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008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Normalizó la BD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crearon procedimientos almacenados para manejar el front-End de perfil diamicamente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el uso de Session Start al codigo para gestionar el control de sesiones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validacion CORS para las solicitudes de la API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despleiga BD para QA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programa Front-End  (Perfil)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programa Front-End de componente SideBar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-499098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zmIbmFS5NUBkR6bkc5+B8lFFsQ==">CgMxLjA4AHIhMWhoaERyTlNhZjVYQWY4NGd5WnRPWFZiOGhsOXl6VlNS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