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tercer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logró desarrollar las tareas de historias de usuario correctamente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Integración óptimas de los endpoints y trabajo colaborativo eficiente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 trabajo en equipo y código ordenado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Por los feriados del día 18 de Septiembre hubo retrasos enormes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:Por los feriados del día 18 de Septiembre hubo retrasos enormes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:Por los feriados del día 18 de Septiembre hubo retrasos enormes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Dedicar más tiempo los fines de semana.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Estudiar más sobre la documentación de CodeIgniter.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Planificación óptima de las actividades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je/Vzh+RVXgjp4FimtWTIUeQIw==">CgMxLjAyCGguZ2pkZ3hzOAByITFnQlViQ0dsRHJTSTRMb0ZQLXpoQ2txU05FaGhiVU5KVg==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