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01-09-2024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004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Aspectos generales faltantes para proyecto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Se trataron temas respecto a detalles faltantes en documentos entregables para la ultima semana de la fase 1</w:t>
            </w:r>
          </w:p>
        </w:tc>
      </w:tr>
    </w:tbl>
    <w:p w:rsidR="00000000" w:rsidDel="00000000" w:rsidP="00000000" w:rsidRDefault="00000000" w:rsidRPr="00000000" w14:paraId="00000030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-499103</wp:posOffset>
          </wp:positionV>
          <wp:extent cx="2209800" cy="367030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9CgglTQOubI8sX/a28ksSVHl8Q==">CgMxLjA4AHIhMTZNV0xvbVlOTk51TVBkbnZVTnR6Z01LWlAzbmhfTmVr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