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30-09-2024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009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Perfil Dinámico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Configuración del Backend, para que cargue la página perfil dinámicamente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Crear modal al servicio técnico para que enviara correos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Integración de Barra de Búsqueda en la gestión de Perfil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 Corrección de Detalles menores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-499097</wp:posOffset>
          </wp:positionV>
          <wp:extent cx="2209800" cy="367030"/>
          <wp:effectExtent b="0" l="0" r="0" t="0"/>
          <wp:wrapSquare wrapText="bothSides" distB="0" distT="0" distL="114300" distR="114300"/>
          <wp:docPr id="1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lIMv9Limdtct3AD7wJAG/oLvQ==">CgMxLjA4AHIhMWxDS01JNFpvVUdFODJSYmlHVEtBR2x4MXUwNmxWNXNP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