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8055"/>
        <w:tblGridChange w:id="0">
          <w:tblGrid>
            <w:gridCol w:w="189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3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cuarto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ya funcionando del cuarto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Mejorar la edición de gestión de inventario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-499079</wp:posOffset>
          </wp:positionV>
          <wp:extent cx="2209800" cy="367030"/>
          <wp:effectExtent b="0" l="0" r="0" t="0"/>
          <wp:wrapSquare wrapText="bothSides" distB="0" distT="0" distL="114300" distR="114300"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5yP+slZayMu0WUr3Yi+bog+0Q==">CgMxLjA4AHIhMUdnUjVOQnZjR0k0NnAxSWZzLU1IaG5RVEdHV055LWt6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