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8BB1" w14:textId="1335B64C" w:rsidR="00FD60DA" w:rsidRDefault="00FD60DA" w:rsidP="00FD60D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MR10" w:hAnsi="CMR10"/>
          <w:sz w:val="22"/>
          <w:szCs w:val="22"/>
        </w:rPr>
      </w:pPr>
      <w:r>
        <w:rPr>
          <w:rFonts w:ascii="PingFang TC" w:eastAsia="PingFang TC" w:hAnsi="PingFang TC" w:cs="PingFang TC"/>
          <w:sz w:val="22"/>
          <w:szCs w:val="22"/>
        </w:rPr>
        <w:t>(</w:t>
      </w:r>
      <w:r w:rsidR="00D575E9">
        <w:rPr>
          <w:rFonts w:ascii="PingFang TC" w:eastAsia="PingFang TC" w:hAnsi="PingFang TC" w:cs="PingFang TC"/>
          <w:sz w:val="22"/>
          <w:szCs w:val="22"/>
        </w:rPr>
        <w:t>a</w:t>
      </w:r>
      <w:r>
        <w:rPr>
          <w:rFonts w:ascii="PingFang TC" w:eastAsia="PingFang TC" w:hAnsi="PingFang TC" w:cs="PingFang TC"/>
          <w:sz w:val="22"/>
          <w:szCs w:val="22"/>
        </w:rPr>
        <w:t xml:space="preserve">): </w:t>
      </w:r>
      <w:r w:rsidRPr="00FD60DA">
        <w:rPr>
          <w:rFonts w:ascii="CMR10" w:hAnsi="CMR10" w:hint="eastAsia"/>
          <w:sz w:val="22"/>
          <w:szCs w:val="22"/>
          <w:highlight w:val="yellow"/>
        </w:rPr>
        <w:t>Bec</w:t>
      </w:r>
      <w:r w:rsidRPr="00FD60DA">
        <w:rPr>
          <w:rFonts w:ascii="CMR10" w:hAnsi="CMR10"/>
          <w:sz w:val="22"/>
          <w:szCs w:val="22"/>
          <w:highlight w:val="yellow"/>
        </w:rPr>
        <w:t xml:space="preserve">ause we have to split the training data into two parts: 1) The new training </w:t>
      </w:r>
      <w:proofErr w:type="gramStart"/>
      <w:r w:rsidRPr="00FD60DA">
        <w:rPr>
          <w:rFonts w:ascii="CMR10" w:hAnsi="CMR10"/>
          <w:sz w:val="22"/>
          <w:szCs w:val="22"/>
          <w:highlight w:val="yellow"/>
        </w:rPr>
        <w:t>dataset  and</w:t>
      </w:r>
      <w:proofErr w:type="gramEnd"/>
      <w:r w:rsidRPr="00FD60DA">
        <w:rPr>
          <w:rFonts w:ascii="CMR10" w:hAnsi="CMR10"/>
          <w:sz w:val="22"/>
          <w:szCs w:val="22"/>
          <w:highlight w:val="yellow"/>
        </w:rPr>
        <w:t xml:space="preserve"> 2) The validation dataset. The function is to allow user to input the original dataset (including data and labels) and the index where to cut the original dataset</w:t>
      </w:r>
    </w:p>
    <w:p w14:paraId="5931C93F" w14:textId="5AAB1ABE" w:rsidR="00FD60DA" w:rsidRDefault="00FD60DA" w:rsidP="00FD60DA">
      <w:pPr>
        <w:pStyle w:val="NormalWeb"/>
        <w:spacing w:before="0" w:beforeAutospacing="0" w:after="0" w:afterAutospacing="0"/>
        <w:ind w:left="72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(b): </w:t>
      </w:r>
      <w:proofErr w:type="gramStart"/>
      <w:r w:rsidRPr="00FD60DA">
        <w:rPr>
          <w:rFonts w:ascii="CMR10" w:hAnsi="CMR10"/>
          <w:sz w:val="22"/>
          <w:szCs w:val="22"/>
          <w:highlight w:val="yellow"/>
        </w:rPr>
        <w:t>Yes it is</w:t>
      </w:r>
      <w:proofErr w:type="gramEnd"/>
      <w:r w:rsidRPr="00FD60DA">
        <w:rPr>
          <w:rFonts w:ascii="CMR10" w:hAnsi="CMR10"/>
          <w:sz w:val="22"/>
          <w:szCs w:val="22"/>
          <w:highlight w:val="yellow"/>
        </w:rPr>
        <w:t xml:space="preserve"> correct. We need to enhance the training model by cross validation checking</w:t>
      </w:r>
    </w:p>
    <w:p w14:paraId="712DD665" w14:textId="4CEFF103" w:rsidR="00FD60DA" w:rsidRDefault="00FD60DA" w:rsidP="00FD60DA">
      <w:pPr>
        <w:pStyle w:val="NormalWeb"/>
        <w:spacing w:before="0" w:beforeAutospacing="0" w:after="0" w:afterAutospacing="0"/>
        <w:ind w:left="72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(c): N/A</w:t>
      </w:r>
    </w:p>
    <w:p w14:paraId="2BFDEF23" w14:textId="746208D9" w:rsidR="00FD60DA" w:rsidRDefault="00FD60DA" w:rsidP="00FD60DA">
      <w:pPr>
        <w:pStyle w:val="NormalWeb"/>
        <w:spacing w:before="0" w:beforeAutospacing="0" w:after="0" w:afterAutospacing="0"/>
        <w:ind w:left="72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(d): </w:t>
      </w:r>
      <w:r w:rsidR="008D4794">
        <w:rPr>
          <w:rFonts w:ascii="CMR10" w:hAnsi="CMR10"/>
          <w:sz w:val="22"/>
          <w:szCs w:val="22"/>
        </w:rPr>
        <w:t xml:space="preserve">Here we always have 1 because </w:t>
      </w:r>
      <w:r w:rsidR="000B50F3">
        <w:rPr>
          <w:rFonts w:ascii="CMR10" w:hAnsi="CMR10"/>
          <w:sz w:val="22"/>
          <w:szCs w:val="22"/>
        </w:rPr>
        <w:t>it is for the convenience of bias term</w:t>
      </w:r>
      <w:r w:rsidR="00472266">
        <w:rPr>
          <w:rFonts w:ascii="CMR10" w:hAnsi="CMR10"/>
          <w:sz w:val="22"/>
          <w:szCs w:val="22"/>
        </w:rPr>
        <w:t xml:space="preserve"> (here is </w:t>
      </w:r>
      <w:r w:rsidR="00472266" w:rsidRPr="00472266">
        <w:rPr>
          <w:rFonts w:ascii="CMR10" w:hAnsi="CMR10"/>
          <w:b/>
          <w:bCs/>
          <w:sz w:val="22"/>
          <w:szCs w:val="22"/>
        </w:rPr>
        <w:t>w0</w:t>
      </w:r>
      <w:r w:rsidR="00472266">
        <w:rPr>
          <w:rFonts w:ascii="CMR10" w:hAnsi="CMR10"/>
          <w:sz w:val="22"/>
          <w:szCs w:val="22"/>
        </w:rPr>
        <w:t>)</w:t>
      </w:r>
      <w:r w:rsidR="000B50F3">
        <w:rPr>
          <w:rFonts w:ascii="CMR10" w:hAnsi="CMR10"/>
          <w:sz w:val="22"/>
          <w:szCs w:val="22"/>
        </w:rPr>
        <w:t xml:space="preserve">. </w:t>
      </w:r>
      <w:r w:rsidR="00F83C0F">
        <w:rPr>
          <w:rFonts w:ascii="CMR10" w:hAnsi="CMR10"/>
          <w:sz w:val="22"/>
          <w:szCs w:val="22"/>
        </w:rPr>
        <w:t xml:space="preserve">We will have weight vector </w:t>
      </w:r>
      <w:r w:rsidR="00F83C0F" w:rsidRPr="00F83C0F">
        <w:rPr>
          <w:rFonts w:ascii="CMR10" w:hAnsi="CMR10"/>
          <w:b/>
          <w:bCs/>
          <w:sz w:val="22"/>
          <w:szCs w:val="22"/>
        </w:rPr>
        <w:t>W</w:t>
      </w:r>
      <w:r w:rsidR="00F83C0F">
        <w:rPr>
          <w:rFonts w:ascii="CMR10" w:hAnsi="CMR10"/>
          <w:sz w:val="22"/>
          <w:szCs w:val="22"/>
        </w:rPr>
        <w:t xml:space="preserve"> which will contain the </w:t>
      </w:r>
      <w:r w:rsidR="00472266">
        <w:rPr>
          <w:rFonts w:ascii="CMR10" w:hAnsi="CMR10"/>
          <w:sz w:val="22"/>
          <w:szCs w:val="22"/>
        </w:rPr>
        <w:t xml:space="preserve">all </w:t>
      </w:r>
      <w:r w:rsidR="00F83C0F">
        <w:rPr>
          <w:rFonts w:ascii="CMR10" w:hAnsi="CMR10"/>
          <w:sz w:val="22"/>
          <w:szCs w:val="22"/>
        </w:rPr>
        <w:t xml:space="preserve">coefficients for features. </w:t>
      </w:r>
      <w:r w:rsidR="005F7FE8">
        <w:rPr>
          <w:rFonts w:ascii="CMR10" w:hAnsi="CMR10"/>
          <w:sz w:val="22"/>
          <w:szCs w:val="22"/>
        </w:rPr>
        <w:t xml:space="preserve"> x0 = 1 corresponds to the bias “weight” w0. </w:t>
      </w:r>
    </w:p>
    <w:p w14:paraId="5F93B804" w14:textId="090CE030" w:rsidR="00B814C6" w:rsidRDefault="00B814C6" w:rsidP="00FD60DA">
      <w:pPr>
        <w:pStyle w:val="NormalWeb"/>
        <w:spacing w:before="0" w:beforeAutospacing="0" w:after="0" w:afterAutospacing="0"/>
        <w:ind w:left="720"/>
        <w:rPr>
          <w:rFonts w:ascii="CMR10" w:hAnsi="CMR10"/>
          <w:sz w:val="22"/>
          <w:szCs w:val="22"/>
        </w:rPr>
      </w:pPr>
      <w:r w:rsidRPr="00B814C6">
        <w:rPr>
          <w:rFonts w:ascii="CMR10" w:hAnsi="CMR10"/>
          <w:noProof/>
          <w:sz w:val="22"/>
          <w:szCs w:val="22"/>
        </w:rPr>
        <w:drawing>
          <wp:inline distT="0" distB="0" distL="0" distR="0" wp14:anchorId="4E014F7A" wp14:editId="165ED137">
            <wp:extent cx="5153025" cy="92849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429" cy="9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DF91" w14:textId="77777777" w:rsidR="00635B79" w:rsidRDefault="008633D4" w:rsidP="00635B79">
      <w:pPr>
        <w:pStyle w:val="NormalWeb"/>
        <w:spacing w:before="0" w:beforeAutospacing="0" w:after="0" w:afterAutospacing="0"/>
        <w:ind w:left="72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(f)</w:t>
      </w:r>
      <w:r w:rsidR="00635B79">
        <w:rPr>
          <w:rFonts w:ascii="CMR10" w:hAnsi="CMR10"/>
          <w:sz w:val="22"/>
          <w:szCs w:val="22"/>
        </w:rPr>
        <w:t xml:space="preserve">  </w:t>
      </w:r>
    </w:p>
    <w:p w14:paraId="4408C3DF" w14:textId="47568D42" w:rsidR="008633D4" w:rsidRDefault="00635B79" w:rsidP="00635B79">
      <w:pPr>
        <w:pStyle w:val="NormalWeb"/>
        <w:spacing w:before="0" w:beforeAutospacing="0" w:after="0" w:afterAutospacing="0"/>
        <w:ind w:left="72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  </w:t>
      </w:r>
      <w:r w:rsidR="00002CBC">
        <w:rPr>
          <w:rFonts w:ascii="CMR10" w:hAnsi="CMR10"/>
          <w:sz w:val="22"/>
          <w:szCs w:val="22"/>
        </w:rPr>
        <w:t xml:space="preserve">   </w:t>
      </w:r>
      <w:r w:rsidRPr="00635B79">
        <w:rPr>
          <w:rFonts w:ascii="CMR10" w:hAnsi="CMR10"/>
          <w:noProof/>
          <w:sz w:val="22"/>
          <w:szCs w:val="22"/>
        </w:rPr>
        <w:drawing>
          <wp:inline distT="0" distB="0" distL="0" distR="0" wp14:anchorId="1B28EF39" wp14:editId="6BE7B69A">
            <wp:extent cx="3695700" cy="25986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763" cy="26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F38" w14:textId="77777777" w:rsidR="00635B79" w:rsidRDefault="00635B79" w:rsidP="00635B79">
      <w:pPr>
        <w:pStyle w:val="NormalWeb"/>
        <w:spacing w:before="0" w:beforeAutospacing="0" w:after="0" w:afterAutospacing="0"/>
        <w:rPr>
          <w:rFonts w:ascii="CMR10" w:hAnsi="CMR10"/>
          <w:sz w:val="22"/>
          <w:szCs w:val="22"/>
        </w:rPr>
      </w:pPr>
    </w:p>
    <w:p w14:paraId="6C0B75DE" w14:textId="77777777" w:rsidR="00FD60DA" w:rsidRDefault="00FD60DA" w:rsidP="00E558D7">
      <w:pPr>
        <w:pStyle w:val="NormalWeb"/>
        <w:spacing w:before="0" w:beforeAutospacing="0" w:after="0" w:afterAutospacing="0"/>
        <w:rPr>
          <w:rFonts w:ascii="CMR10" w:hAnsi="CMR10"/>
          <w:sz w:val="22"/>
          <w:szCs w:val="22"/>
        </w:rPr>
      </w:pPr>
    </w:p>
    <w:p w14:paraId="526965C2" w14:textId="17B2F81C" w:rsidR="00F87972" w:rsidRDefault="00CC515D" w:rsidP="00030E41">
      <w:pPr>
        <w:pStyle w:val="NormalWeb"/>
        <w:spacing w:before="0" w:beforeAutospacing="0" w:after="0" w:afterAutospacing="0"/>
        <w:ind w:left="720"/>
      </w:pPr>
      <w:r>
        <w:rPr>
          <w:rFonts w:ascii="CMR10" w:hAnsi="CMR10"/>
          <w:sz w:val="22"/>
          <w:szCs w:val="22"/>
        </w:rPr>
        <w:t xml:space="preserve"> </w:t>
      </w:r>
    </w:p>
    <w:p w14:paraId="002DE044" w14:textId="77777777" w:rsidR="00C82DB9" w:rsidRDefault="00BC0651" w:rsidP="00C82DB9">
      <w:pPr>
        <w:pStyle w:val="ListParagraph"/>
        <w:numPr>
          <w:ilvl w:val="0"/>
          <w:numId w:val="2"/>
        </w:numPr>
      </w:pPr>
      <w:r>
        <w:t xml:space="preserve">(a): </w:t>
      </w:r>
      <w:r>
        <w:rPr>
          <w:rFonts w:hint="eastAsia"/>
        </w:rPr>
        <w:t xml:space="preserve"> </w:t>
      </w:r>
      <w:r w:rsidR="00C82DB9">
        <w:t xml:space="preserve">   </w:t>
      </w:r>
    </w:p>
    <w:p w14:paraId="11A7C0AA" w14:textId="70CFC981" w:rsidR="00C82DB9" w:rsidRDefault="00561945" w:rsidP="00C82DB9">
      <w:pPr>
        <w:pStyle w:val="ListParagraph"/>
        <w:ind w:firstLine="720"/>
      </w:pPr>
      <w:r w:rsidRPr="00561945">
        <w:rPr>
          <w:noProof/>
        </w:rPr>
        <w:drawing>
          <wp:inline distT="0" distB="0" distL="0" distR="0" wp14:anchorId="7D91C47A" wp14:editId="52F7B730">
            <wp:extent cx="3548063" cy="10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22" cy="10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AEB" w14:textId="77777777" w:rsidR="00230992" w:rsidRDefault="00230992" w:rsidP="00C82DB9">
      <w:pPr>
        <w:pStyle w:val="ListParagraph"/>
      </w:pPr>
    </w:p>
    <w:p w14:paraId="7BBB1DB5" w14:textId="02FE66FD" w:rsidR="00C82DB9" w:rsidRDefault="00C82DB9" w:rsidP="00AD3287">
      <w:pPr>
        <w:pStyle w:val="ListParagraph"/>
      </w:pPr>
      <w:r>
        <w:t>(b)</w:t>
      </w:r>
      <w:r w:rsidR="00BB3607">
        <w:t xml:space="preserve">      </w:t>
      </w:r>
      <w:r w:rsidR="00561945">
        <w:t xml:space="preserve"> </w:t>
      </w:r>
      <w:r w:rsidR="00561945">
        <w:tab/>
      </w:r>
      <w:r w:rsidR="00230992">
        <w:t xml:space="preserve"> </w:t>
      </w:r>
      <w:r w:rsidR="00AD3287">
        <w:t xml:space="preserve">  </w:t>
      </w:r>
      <w:r w:rsidR="00AD3287" w:rsidRPr="00AD3287">
        <w:rPr>
          <w:noProof/>
        </w:rPr>
        <w:drawing>
          <wp:inline distT="0" distB="0" distL="0" distR="0" wp14:anchorId="08E611E3" wp14:editId="2DF6B7C0">
            <wp:extent cx="6486525" cy="2014426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387" cy="20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228">
        <w:t xml:space="preserve"> </w:t>
      </w:r>
      <w:r w:rsidR="00AD3287">
        <w:t xml:space="preserve"> </w:t>
      </w:r>
    </w:p>
    <w:p w14:paraId="74C1AFF4" w14:textId="45881EC0" w:rsidR="00AD3287" w:rsidRDefault="00AD3287" w:rsidP="00AD3287">
      <w:pPr>
        <w:pStyle w:val="ListParagraph"/>
      </w:pPr>
    </w:p>
    <w:p w14:paraId="40AE24F7" w14:textId="77777777" w:rsidR="008D30D5" w:rsidRDefault="00AD3287" w:rsidP="00AD3287">
      <w:pPr>
        <w:pStyle w:val="ListParagraph"/>
      </w:pPr>
      <w:r>
        <w:t xml:space="preserve">(c)   </w:t>
      </w:r>
      <w:r w:rsidR="00A12870">
        <w:t xml:space="preserve"> It is “decision boundary linear” because </w:t>
      </w:r>
      <w:r w:rsidR="00A12870" w:rsidRPr="00A12870">
        <w:rPr>
          <w:highlight w:val="yellow"/>
        </w:rPr>
        <w:t>W^T * X</w:t>
      </w:r>
      <w:r w:rsidR="00A12870">
        <w:t xml:space="preserve"> = w0 + w1*x1+w2*x2+ w3*x2 …. Here we only have element </w:t>
      </w:r>
      <w:r w:rsidR="00A12870" w:rsidRPr="00A12870">
        <w:rPr>
          <w:b/>
          <w:bCs/>
        </w:rPr>
        <w:t>x</w:t>
      </w:r>
      <w:r w:rsidR="00A12870">
        <w:t xml:space="preserve"> with power </w:t>
      </w:r>
      <w:r w:rsidR="00A12870" w:rsidRPr="00A12870">
        <w:rPr>
          <w:b/>
          <w:bCs/>
        </w:rPr>
        <w:t>1</w:t>
      </w:r>
      <w:r w:rsidR="005E4F95" w:rsidRPr="005E4F95">
        <w:rPr>
          <w:b/>
          <w:bCs/>
        </w:rPr>
        <w:t xml:space="preserve">. </w:t>
      </w:r>
      <w:r w:rsidR="005E4F95" w:rsidRPr="005E4F95">
        <w:t>Here w1</w:t>
      </w:r>
      <w:r w:rsidR="005E4F95">
        <w:t xml:space="preserve">*x1, or w2*x2, or w3*x3 are all linear. </w:t>
      </w:r>
      <w:r w:rsidR="005E4F95">
        <w:rPr>
          <w:b/>
          <w:bCs/>
        </w:rPr>
        <w:t xml:space="preserve"> </w:t>
      </w:r>
      <w:r w:rsidR="005E4F95" w:rsidRPr="005E4F95">
        <w:t>Thus, here W^T * X</w:t>
      </w:r>
      <w:r w:rsidR="005E4F95">
        <w:t xml:space="preserve"> is just a sum of </w:t>
      </w:r>
      <w:r w:rsidR="00036A37">
        <w:rPr>
          <w:rFonts w:hint="eastAsia"/>
        </w:rPr>
        <w:t>l</w:t>
      </w:r>
      <w:r w:rsidR="00036A37">
        <w:t xml:space="preserve">inear regression. Since it is linear, it cannot classify </w:t>
      </w:r>
      <w:proofErr w:type="gramStart"/>
      <w:r w:rsidR="00036A37">
        <w:t>classes  -</w:t>
      </w:r>
      <w:proofErr w:type="gramEnd"/>
      <w:r w:rsidR="00036A37">
        <w:t xml:space="preserve"> for example, when class A surrounds class B,</w:t>
      </w:r>
      <w:r w:rsidR="00676129">
        <w:t xml:space="preserve"> we cannot use “decision boundary linear” to differentiate the class A and B. “decision boundary linear” is a </w:t>
      </w:r>
      <w:r w:rsidR="00676129" w:rsidRPr="00676129">
        <w:t>monotonic</w:t>
      </w:r>
      <w:r w:rsidR="00676129">
        <w:t>a</w:t>
      </w:r>
      <w:r w:rsidR="008D30D5">
        <w:t xml:space="preserve">l.  </w:t>
      </w:r>
    </w:p>
    <w:p w14:paraId="121086F1" w14:textId="7FFB263B" w:rsidR="00AD3287" w:rsidRDefault="008D30D5" w:rsidP="00AD3287">
      <w:pPr>
        <w:pStyle w:val="ListParagraph"/>
      </w:pPr>
      <w:r>
        <w:t xml:space="preserve">When will we be using sigmoid? </w:t>
      </w:r>
      <w:r>
        <w:sym w:font="Wingdings" w:char="F0E0"/>
      </w:r>
      <w:r>
        <w:t xml:space="preserve"> We use sigmoid when we </w:t>
      </w:r>
      <w:r w:rsidR="00FF0DA1">
        <w:t>cope with “</w:t>
      </w:r>
      <w:r w:rsidR="00FF0DA1" w:rsidRPr="00FF0DA1">
        <w:t>Binary linear decision boundary</w:t>
      </w:r>
      <w:r w:rsidR="00FF0DA1">
        <w:t xml:space="preserve">” which mean only two classes in the whole sample. </w:t>
      </w:r>
    </w:p>
    <w:p w14:paraId="598BD4FB" w14:textId="285DBA2D" w:rsidR="008D30D5" w:rsidRDefault="008D30D5" w:rsidP="00AD3287">
      <w:pPr>
        <w:pStyle w:val="ListParagraph"/>
      </w:pPr>
    </w:p>
    <w:p w14:paraId="2EBC1AFA" w14:textId="4889CBFE" w:rsidR="00C03440" w:rsidRDefault="00C03440" w:rsidP="00AD3287">
      <w:pPr>
        <w:pStyle w:val="ListParagraph"/>
      </w:pPr>
      <w:r>
        <w:t xml:space="preserve">(d) </w:t>
      </w:r>
      <w:proofErr w:type="gramStart"/>
      <w:r>
        <w:t>Yes it is</w:t>
      </w:r>
      <w:proofErr w:type="gramEnd"/>
      <w:r>
        <w:t xml:space="preserve"> still linear. Though we can change the prediction rule, it does not change the property of </w:t>
      </w:r>
      <w:r w:rsidRPr="00C03440">
        <w:rPr>
          <w:highlight w:val="yellow"/>
        </w:rPr>
        <w:t>W^T * x</w:t>
      </w:r>
      <w:r>
        <w:t xml:space="preserve"> which is the combination of many linear regression lines</w:t>
      </w:r>
    </w:p>
    <w:p w14:paraId="6963A43D" w14:textId="2EA0B79D" w:rsidR="00BB6A1A" w:rsidRDefault="00BB6A1A" w:rsidP="00AD3287">
      <w:pPr>
        <w:pStyle w:val="ListParagraph"/>
      </w:pPr>
    </w:p>
    <w:p w14:paraId="66B0DAC0" w14:textId="29C4D3FD" w:rsidR="00BB6A1A" w:rsidRDefault="00BB6A1A" w:rsidP="00AD3287">
      <w:pPr>
        <w:pStyle w:val="ListParagraph"/>
      </w:pPr>
    </w:p>
    <w:p w14:paraId="7F055B63" w14:textId="0B8FD3F0" w:rsidR="00BB6A1A" w:rsidRDefault="00BB6A1A" w:rsidP="00AD3287">
      <w:pPr>
        <w:pStyle w:val="ListParagraph"/>
      </w:pPr>
    </w:p>
    <w:p w14:paraId="48925FF5" w14:textId="77777777" w:rsidR="00076880" w:rsidRPr="00076880" w:rsidRDefault="00155341" w:rsidP="00076880">
      <w:pPr>
        <w:pStyle w:val="ListParagraph"/>
        <w:numPr>
          <w:ilvl w:val="0"/>
          <w:numId w:val="2"/>
        </w:numPr>
      </w:pPr>
      <w:r w:rsidRPr="00155341">
        <w:rPr>
          <w:rFonts w:ascii="CMR10" w:hAnsi="CMR10"/>
          <w:sz w:val="22"/>
          <w:szCs w:val="22"/>
        </w:rPr>
        <w:t xml:space="preserve">(d)  Test your code in “code/main.py” and visualize the results after training by using the function </w:t>
      </w:r>
      <w:r w:rsidRPr="00155341">
        <w:rPr>
          <w:rFonts w:ascii="CMMI10" w:hAnsi="CMMI10"/>
          <w:sz w:val="22"/>
          <w:szCs w:val="22"/>
        </w:rPr>
        <w:t>visualize results</w:t>
      </w:r>
      <w:r w:rsidRPr="00155341">
        <w:rPr>
          <w:rFonts w:ascii="CMR10" w:hAnsi="CMR10"/>
          <w:sz w:val="22"/>
          <w:szCs w:val="22"/>
        </w:rPr>
        <w:t xml:space="preserve">. Include the figure in your submission. </w:t>
      </w:r>
    </w:p>
    <w:p w14:paraId="4164F0BF" w14:textId="77777777" w:rsidR="00076880" w:rsidRPr="00076880" w:rsidRDefault="00076880" w:rsidP="00076880">
      <w:pPr>
        <w:ind w:left="360"/>
      </w:pPr>
    </w:p>
    <w:p w14:paraId="5150B63C" w14:textId="5336BCAE" w:rsidR="00155341" w:rsidRDefault="00155341" w:rsidP="00076880">
      <w:pPr>
        <w:pStyle w:val="ListParagraph"/>
        <w:rPr>
          <w:rFonts w:ascii="CMR10" w:hAnsi="CMR10"/>
          <w:sz w:val="22"/>
          <w:szCs w:val="22"/>
        </w:rPr>
      </w:pPr>
      <w:r w:rsidRPr="00076880">
        <w:rPr>
          <w:rFonts w:ascii="CMR10" w:hAnsi="CMR10"/>
          <w:sz w:val="22"/>
          <w:szCs w:val="22"/>
        </w:rPr>
        <w:t>(e)  </w:t>
      </w:r>
      <w:r w:rsidR="00B65FC5">
        <w:rPr>
          <w:rFonts w:ascii="CMR10" w:hAnsi="CMR10"/>
          <w:sz w:val="22"/>
          <w:szCs w:val="22"/>
        </w:rPr>
        <w:t xml:space="preserve"> </w:t>
      </w:r>
      <w:r w:rsidRPr="00076880">
        <w:rPr>
          <w:rFonts w:ascii="CMR10" w:hAnsi="CMR10"/>
          <w:sz w:val="22"/>
          <w:szCs w:val="22"/>
        </w:rPr>
        <w:t xml:space="preserve"> </w:t>
      </w:r>
    </w:p>
    <w:p w14:paraId="2B932A67" w14:textId="59657C52" w:rsidR="00D035EA" w:rsidRDefault="00D035EA" w:rsidP="00076880">
      <w:pPr>
        <w:pStyle w:val="ListParagraph"/>
        <w:rPr>
          <w:rFonts w:ascii="CMR10" w:hAnsi="CMR10"/>
          <w:sz w:val="22"/>
          <w:szCs w:val="22"/>
        </w:rPr>
      </w:pPr>
      <w:r w:rsidRPr="00D035EA">
        <w:rPr>
          <w:rFonts w:ascii="CMR10" w:hAnsi="CMR10"/>
          <w:sz w:val="22"/>
          <w:szCs w:val="22"/>
        </w:rPr>
        <w:sym w:font="Wingdings" w:char="F0E0"/>
      </w:r>
      <w:r>
        <w:rPr>
          <w:rFonts w:ascii="CMR10" w:hAnsi="CMR10"/>
          <w:sz w:val="22"/>
          <w:szCs w:val="22"/>
        </w:rPr>
        <w:t xml:space="preserve"> </w:t>
      </w:r>
      <w:r w:rsidR="00B65FC5">
        <w:rPr>
          <w:rFonts w:ascii="CMR10" w:hAnsi="CMR10"/>
          <w:sz w:val="22"/>
          <w:szCs w:val="22"/>
        </w:rPr>
        <w:t>W</w:t>
      </w:r>
      <w:r w:rsidR="00B65FC5">
        <w:rPr>
          <w:rFonts w:ascii="CMR10" w:hAnsi="CMR10" w:hint="eastAsia"/>
          <w:sz w:val="22"/>
          <w:szCs w:val="22"/>
        </w:rPr>
        <w:t>e</w:t>
      </w:r>
      <w:r w:rsidR="00B65FC5">
        <w:rPr>
          <w:rFonts w:ascii="CMR10" w:hAnsi="CMR10"/>
          <w:sz w:val="22"/>
          <w:szCs w:val="22"/>
        </w:rPr>
        <w:t xml:space="preserve"> have tested in below sequence.   </w:t>
      </w:r>
    </w:p>
    <w:p w14:paraId="730CEE01" w14:textId="30502B51" w:rsidR="00632017" w:rsidRDefault="00632017" w:rsidP="00632017">
      <w:r>
        <w:t xml:space="preserve">                  </w:t>
      </w:r>
      <w:r w:rsidRPr="00632017">
        <w:drawing>
          <wp:inline distT="0" distB="0" distL="0" distR="0" wp14:anchorId="78265BA8" wp14:editId="063B69A2">
            <wp:extent cx="4638675" cy="2808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156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680" w14:textId="4CD34CC2" w:rsidR="00632017" w:rsidRDefault="00632017" w:rsidP="00632017"/>
    <w:p w14:paraId="61348145" w14:textId="310803B2" w:rsidR="00632017" w:rsidRDefault="00632017" w:rsidP="00632017">
      <w:r>
        <w:tab/>
        <w:t xml:space="preserve">     A</w:t>
      </w:r>
      <w:r>
        <w:rPr>
          <w:rFonts w:hint="eastAsia"/>
        </w:rPr>
        <w:t>s</w:t>
      </w:r>
      <w:r>
        <w:t xml:space="preserve"> can be seen above, the test accuracy works the best for “</w:t>
      </w:r>
      <w:r w:rsidRPr="00632017">
        <w:t>﻿</w:t>
      </w:r>
      <w:r>
        <w:t>BGD” with batch size “10”</w:t>
      </w:r>
      <w:r w:rsidR="00732F1C">
        <w:t>. The second best is SGD. Both GD and SGD iterate for 400 times.</w:t>
      </w:r>
    </w:p>
    <w:p w14:paraId="64F46459" w14:textId="77777777" w:rsidR="00155341" w:rsidRDefault="00155341" w:rsidP="00076880"/>
    <w:p w14:paraId="0ED07B22" w14:textId="6F108E9B" w:rsidR="00155341" w:rsidRDefault="00155341" w:rsidP="00AD3287">
      <w:pPr>
        <w:pStyle w:val="ListParagraph"/>
      </w:pPr>
    </w:p>
    <w:p w14:paraId="693BC68B" w14:textId="79ECFA72" w:rsidR="00155341" w:rsidRDefault="00555398" w:rsidP="00555398">
      <w:pPr>
        <w:pStyle w:val="ListParagraph"/>
        <w:numPr>
          <w:ilvl w:val="0"/>
          <w:numId w:val="2"/>
        </w:numPr>
      </w:pPr>
      <w:r>
        <w:t xml:space="preserve">  </w:t>
      </w:r>
    </w:p>
    <w:p w14:paraId="61C2BB23" w14:textId="77777777" w:rsidR="001B2D68" w:rsidRDefault="001B2D68" w:rsidP="00555398">
      <w:pPr>
        <w:pStyle w:val="ListParagraph"/>
        <w:numPr>
          <w:ilvl w:val="0"/>
          <w:numId w:val="4"/>
        </w:numPr>
      </w:pPr>
      <w:proofErr w:type="gramStart"/>
      <w:r>
        <w:t>Basically</w:t>
      </w:r>
      <w:proofErr w:type="gramEnd"/>
      <w:r>
        <w:t xml:space="preserve"> we have to calculate the gradient like this: </w:t>
      </w:r>
    </w:p>
    <w:p w14:paraId="1350D7A9" w14:textId="3AC990BF" w:rsidR="00555398" w:rsidRDefault="001B2D68" w:rsidP="001B2D68">
      <w:pPr>
        <w:pStyle w:val="ListParagraph"/>
        <w:ind w:left="1080"/>
      </w:pPr>
      <w:r w:rsidRPr="001B2D68">
        <w:drawing>
          <wp:inline distT="0" distB="0" distL="0" distR="0" wp14:anchorId="3C3CD1D8" wp14:editId="044B2C35">
            <wp:extent cx="28575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A8B1" w14:textId="6E88553E" w:rsidR="00BB6A1A" w:rsidRDefault="00243253" w:rsidP="00AD3287">
      <w:pPr>
        <w:pStyle w:val="ListParagraph"/>
      </w:pPr>
      <w:r>
        <w:rPr>
          <w:noProof/>
        </w:rPr>
        <w:lastRenderedPageBreak/>
        <w:drawing>
          <wp:inline distT="0" distB="0" distL="0" distR="0" wp14:anchorId="7F3B2DE5" wp14:editId="13BE0943">
            <wp:extent cx="6858000" cy="5143500"/>
            <wp:effectExtent l="0" t="635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ftmax_Loss_求導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CB3" w14:textId="3E2BF8D4" w:rsidR="00BB6A1A" w:rsidRDefault="00BB6A1A" w:rsidP="00AD3287">
      <w:pPr>
        <w:pStyle w:val="ListParagraph"/>
      </w:pPr>
    </w:p>
    <w:p w14:paraId="37F5A2C6" w14:textId="657263E3" w:rsidR="00BB6A1A" w:rsidRDefault="00BB6A1A" w:rsidP="00AD3287">
      <w:pPr>
        <w:pStyle w:val="ListParagraph"/>
      </w:pPr>
    </w:p>
    <w:p w14:paraId="706EF31F" w14:textId="77777777" w:rsidR="00BB6A1A" w:rsidRDefault="00BB6A1A" w:rsidP="00AD3287">
      <w:pPr>
        <w:pStyle w:val="ListParagraph"/>
      </w:pPr>
    </w:p>
    <w:p w14:paraId="03714344" w14:textId="77777777" w:rsidR="00AD3287" w:rsidRDefault="00AD3287" w:rsidP="00AD3287"/>
    <w:p w14:paraId="37CC5DAC" w14:textId="7C760356" w:rsidR="00817228" w:rsidRDefault="00817228" w:rsidP="00C82DB9">
      <w:pPr>
        <w:pStyle w:val="ListParagraph"/>
      </w:pPr>
    </w:p>
    <w:p w14:paraId="17D55EDD" w14:textId="6FA4FA3B" w:rsidR="00D57169" w:rsidRDefault="00D57169" w:rsidP="00C82DB9">
      <w:pPr>
        <w:pStyle w:val="ListParagraph"/>
      </w:pPr>
    </w:p>
    <w:p w14:paraId="2720A13F" w14:textId="616CF548" w:rsidR="00D57169" w:rsidRDefault="00D57169" w:rsidP="00C82DB9">
      <w:pPr>
        <w:pStyle w:val="ListParagraph"/>
      </w:pPr>
    </w:p>
    <w:p w14:paraId="0E0CAB2B" w14:textId="77777777" w:rsidR="00230992" w:rsidRPr="00C82DB9" w:rsidRDefault="00230992" w:rsidP="00C82DB9">
      <w:pPr>
        <w:pStyle w:val="ListParagraph"/>
      </w:pPr>
    </w:p>
    <w:p w14:paraId="698FB400" w14:textId="77777777" w:rsidR="00C82DB9" w:rsidRDefault="00C82DB9" w:rsidP="00C82DB9">
      <w:pPr>
        <w:pStyle w:val="ListParagraph"/>
      </w:pPr>
    </w:p>
    <w:p w14:paraId="6D785C7F" w14:textId="77777777" w:rsidR="00BC0651" w:rsidRDefault="00BC0651" w:rsidP="00BC0651">
      <w:pPr>
        <w:pStyle w:val="ListParagraph"/>
      </w:pPr>
    </w:p>
    <w:p w14:paraId="0D4ED5C7" w14:textId="246BEC04" w:rsidR="00C614DB" w:rsidRDefault="00C614DB" w:rsidP="00E558D7"/>
    <w:p w14:paraId="7D9590D5" w14:textId="77777777" w:rsidR="00C614DB" w:rsidRDefault="00C614DB" w:rsidP="00E558D7">
      <w:bookmarkStart w:id="0" w:name="_GoBack"/>
      <w:bookmarkEnd w:id="0"/>
    </w:p>
    <w:sectPr w:rsidR="00C614DB" w:rsidSect="006D0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495A"/>
    <w:multiLevelType w:val="multilevel"/>
    <w:tmpl w:val="AC4C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8062B"/>
    <w:multiLevelType w:val="hybridMultilevel"/>
    <w:tmpl w:val="31B43DD8"/>
    <w:lvl w:ilvl="0" w:tplc="6CF68D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A53DB"/>
    <w:multiLevelType w:val="multilevel"/>
    <w:tmpl w:val="876A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7079F"/>
    <w:multiLevelType w:val="hybridMultilevel"/>
    <w:tmpl w:val="C32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8"/>
    <w:rsid w:val="00002CBC"/>
    <w:rsid w:val="00030E41"/>
    <w:rsid w:val="00036A37"/>
    <w:rsid w:val="000611C9"/>
    <w:rsid w:val="00076880"/>
    <w:rsid w:val="000B50F3"/>
    <w:rsid w:val="00107515"/>
    <w:rsid w:val="00155341"/>
    <w:rsid w:val="001A15BF"/>
    <w:rsid w:val="001B2D68"/>
    <w:rsid w:val="00211F90"/>
    <w:rsid w:val="00227106"/>
    <w:rsid w:val="00230992"/>
    <w:rsid w:val="00243253"/>
    <w:rsid w:val="00301D68"/>
    <w:rsid w:val="003A3228"/>
    <w:rsid w:val="003B3E5F"/>
    <w:rsid w:val="004208C4"/>
    <w:rsid w:val="00472266"/>
    <w:rsid w:val="00555398"/>
    <w:rsid w:val="00561945"/>
    <w:rsid w:val="005849DC"/>
    <w:rsid w:val="005E4F95"/>
    <w:rsid w:val="005F7FE8"/>
    <w:rsid w:val="00632017"/>
    <w:rsid w:val="00635B79"/>
    <w:rsid w:val="00676129"/>
    <w:rsid w:val="006D09E8"/>
    <w:rsid w:val="006D4CE1"/>
    <w:rsid w:val="006E721A"/>
    <w:rsid w:val="006F6BDB"/>
    <w:rsid w:val="00732F1C"/>
    <w:rsid w:val="007B3634"/>
    <w:rsid w:val="007E67F0"/>
    <w:rsid w:val="00805A44"/>
    <w:rsid w:val="00817228"/>
    <w:rsid w:val="008633D4"/>
    <w:rsid w:val="008D30D5"/>
    <w:rsid w:val="008D4794"/>
    <w:rsid w:val="00A12870"/>
    <w:rsid w:val="00AB2B2B"/>
    <w:rsid w:val="00AD3287"/>
    <w:rsid w:val="00B65FC5"/>
    <w:rsid w:val="00B814C6"/>
    <w:rsid w:val="00B95C58"/>
    <w:rsid w:val="00BB3607"/>
    <w:rsid w:val="00BB6A1A"/>
    <w:rsid w:val="00BC0651"/>
    <w:rsid w:val="00C03440"/>
    <w:rsid w:val="00C614DB"/>
    <w:rsid w:val="00C721EB"/>
    <w:rsid w:val="00C82DB9"/>
    <w:rsid w:val="00C95B3B"/>
    <w:rsid w:val="00CC515D"/>
    <w:rsid w:val="00D035EA"/>
    <w:rsid w:val="00D57169"/>
    <w:rsid w:val="00D575E9"/>
    <w:rsid w:val="00DB6885"/>
    <w:rsid w:val="00E50714"/>
    <w:rsid w:val="00E558D7"/>
    <w:rsid w:val="00F83C0F"/>
    <w:rsid w:val="00F87972"/>
    <w:rsid w:val="00FD60DA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B8B1"/>
  <w15:chartTrackingRefBased/>
  <w15:docId w15:val="{1F45C08B-DB29-9848-8AE7-EA392212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C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53</cp:revision>
  <dcterms:created xsi:type="dcterms:W3CDTF">2019-09-16T05:33:00Z</dcterms:created>
  <dcterms:modified xsi:type="dcterms:W3CDTF">2019-09-18T16:25:00Z</dcterms:modified>
</cp:coreProperties>
</file>