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6B7280"/>
          <w:sz w:val="28"/>
          <w:szCs w:val="28"/>
        </w:rPr>
        <w:t xml:space="preserve">TECHNICAL BRIEFING — ADDENDUM II</w:t>
      </w:r>
    </w:p>
    <w:p>
      <w:pPr>
        <w:spacing w:after="200"/>
        <w:jc w:val="center"/>
      </w:pPr>
      <w:r>
        <w:rPr>
          <w:b/>
          <w:bCs/>
          <w:sz w:val="52"/>
          <w:szCs w:val="52"/>
        </w:rPr>
        <w:t xml:space="preserve">Product Templates &amp; Full Outreach Engine</w:t>
      </w:r>
    </w:p>
    <w:p>
      <w:pPr>
        <w:spacing w:after="600"/>
        <w:jc w:val="center"/>
      </w:pPr>
      <w:r>
        <w:rPr>
          <w:i/>
          <w:iCs/>
          <w:color w:val="4B5563"/>
          <w:sz w:val="26"/>
          <w:szCs w:val="26"/>
        </w:rPr>
        <w:t xml:space="preserve">Deep-dive specification for the Zero-Employee Company Builder</w:t>
      </w:r>
    </w:p>
    <w:p>
      <w:pPr>
        <w:spacing w:after="100"/>
        <w:jc w:val="center"/>
      </w:pPr>
      <w:r>
        <w:rPr>
          <w:sz w:val="24"/>
          <w:szCs w:val="24"/>
        </w:rPr>
        <w:t xml:space="preserve">Part A: Product Template Catalog — how products are actually built</w:t>
      </w:r>
    </w:p>
    <w:p>
      <w:pPr>
        <w:spacing w:after="800"/>
        <w:jc w:val="center"/>
      </w:pPr>
      <w:r>
        <w:rPr>
          <w:sz w:val="24"/>
          <w:szCs w:val="24"/>
        </w:rPr>
        <w:t xml:space="preserve">Part B: Multi-Channel Outreach Engine — ads, email, SEO, social, communities, directories</w:t>
      </w:r>
    </w:p>
    <w:p>
      <w:pPr>
        <w:jc w:val="center"/>
      </w:pPr>
      <w:r>
        <w:rPr>
          <w:i/>
          <w:iCs/>
          <w:color w:val="6B7280"/>
          <w:sz w:val="22"/>
          <w:szCs w:val="22"/>
        </w:rPr>
        <w:t xml:space="preserve">Read alongside the V1 Base Briefing. This document goes significantly deeper on the two mechanisms that determine whether the system produces real products that acquire real users — or not.</w:t>
      </w:r>
    </w:p>
    <w:p>
      <w:pPr>
        <w:pStyle w:val="Heading1"/>
        <w:pageBreakBefore/>
        <w:spacing w:after="200" w:before="360"/>
      </w:pPr>
      <w:r>
        <w:t xml:space="preserve">PART A — PRODUCT TEMPLATE CATALOG</w:t>
      </w:r>
    </w:p>
    <w:p>
      <w:pPr>
        <w:pStyle w:val="Heading2"/>
        <w:spacing w:after="160" w:before="280"/>
      </w:pPr>
      <w:r>
        <w:t xml:space="preserve">A.0 Why templates are the moat</w:t>
      </w:r>
    </w:p>
    <w:p>
      <w:pPr>
        <w:spacing w:after="140" w:line="300"/>
      </w:pPr>
      <w:r>
        <w:t xml:space="preserve">This system's long-term competitive advantage is not the agent orchestration — that can be copied in six months by anyone with access to the same LLM APIs. The moat is the Template Catalog: the curated, version-controlled, battle-tested set of product archetypes that the system can instantiate into working SaaS businesses in under 72 hours. Every product shipped makes the templates stronger. Every pattern reused compounds the asset. Competitors without this library would have to re-build every product from scratch; we instantiate.</w:t>
      </w:r>
    </w:p>
    <w:p>
      <w:pPr>
        <w:spacing w:after="140" w:line="300"/>
      </w:pPr>
      <w:r>
        <w:t xml:space="preserve">A template is not a starter kit or a boilerplate. It is a production-ready product class with seven integrated artifact types: code scaffold, configuration schema, workflow library, UI pattern kit, prompt and eval package, operations runbook, and marketing/onboarding content kit. The Build Orchestrator does not write products. It configures templates. The Implementer Agents extend templates within strict bounds. This discipline is what keeps build time at 72 hours and build cost under €500.</w:t>
      </w:r>
    </w:p>
    <w:p>
      <w:pPr>
        <w:pStyle w:val="Heading2"/>
        <w:spacing w:after="160" w:before="280"/>
      </w:pPr>
      <w:r>
        <w:t xml:space="preserve">A.1 The three-layer catalog architecture</w:t>
      </w:r>
    </w:p>
    <w:p>
      <w:pPr>
        <w:spacing w:after="140" w:line="300"/>
      </w:pPr>
      <w:r>
        <w:t xml:space="preserve">The catalog is stratified into three layers, each with different lifecycle and ownership characteristics.</w:t>
      </w:r>
    </w:p>
    <w:p>
      <w:pPr>
        <w:pStyle w:val="Heading3"/>
        <w:spacing w:after="120" w:before="220"/>
      </w:pPr>
      <w:r>
        <w:t xml:space="preserve">Layer 1 — Foundation</w:t>
      </w:r>
    </w:p>
    <w:p>
      <w:pPr>
        <w:spacing w:after="140" w:line="300"/>
      </w:pPr>
      <w:r>
        <w:t xml:space="preserve">The base layer every product inherits, regardless of template. This layer is a single shared monorepo package that all templates depend on. It changes rarely. It is maintained centrally and any update flows automatically to every live product on its next deploy.</w:t>
      </w:r>
    </w:p>
    <w:p>
      <w:pPr>
        <w:pStyle w:val="ListParagraph"/>
        <w:numPr>
          <w:ilvl w:val="0"/>
          <w:numId w:val="2"/>
        </w:numPr>
        <w:spacing w:after="80"/>
      </w:pPr>
      <w:r>
        <w:t xml:space="preserve">Multi-tenant authentication (Clerk or Supabase Auth) with email, magic link, SSO stubs</w:t>
      </w:r>
    </w:p>
    <w:p>
      <w:pPr>
        <w:pStyle w:val="ListParagraph"/>
        <w:numPr>
          <w:ilvl w:val="0"/>
          <w:numId w:val="2"/>
        </w:numPr>
        <w:spacing w:after="80"/>
      </w:pPr>
      <w:r>
        <w:t xml:space="preserve">Tenant isolation: row-level security policies on Postgres, per-tenant Redis namespaces, per-tenant R2 prefixes</w:t>
      </w:r>
    </w:p>
    <w:p>
      <w:pPr>
        <w:pStyle w:val="ListParagraph"/>
        <w:numPr>
          <w:ilvl w:val="0"/>
          <w:numId w:val="2"/>
        </w:numPr>
        <w:spacing w:after="80"/>
      </w:pPr>
      <w:r>
        <w:t xml:space="preserve">Stripe Billing: products, prices, checkout, customer portal, webhook handlers, dunning flows</w:t>
      </w:r>
    </w:p>
    <w:p>
      <w:pPr>
        <w:pStyle w:val="ListParagraph"/>
        <w:numPr>
          <w:ilvl w:val="0"/>
          <w:numId w:val="2"/>
        </w:numPr>
        <w:spacing w:after="80"/>
      </w:pPr>
      <w:r>
        <w:t xml:space="preserve">DSGVO compliance: cookie consent (TCF 2.2), Impressum generator, Datenschutzerklärung generator, AGB template loader, Auskunftsrecht flow, Löschungs flow, Datenportabilität flow, Consent ledger</w:t>
      </w:r>
    </w:p>
    <w:p>
      <w:pPr>
        <w:pStyle w:val="ListParagraph"/>
        <w:numPr>
          <w:ilvl w:val="0"/>
          <w:numId w:val="2"/>
        </w:numPr>
        <w:spacing w:after="80"/>
      </w:pPr>
      <w:r>
        <w:t xml:space="preserve">Support widget (Crisp or in-house) with conversation → Ops Agent integration</w:t>
      </w:r>
    </w:p>
    <w:p>
      <w:pPr>
        <w:pStyle w:val="ListParagraph"/>
        <w:numPr>
          <w:ilvl w:val="0"/>
          <w:numId w:val="2"/>
        </w:numPr>
        <w:spacing w:after="80"/>
      </w:pPr>
      <w:r>
        <w:t xml:space="preserve">Observability: structured logging (pino), OpenTelemetry tracing, Sentry error capture, per-product dashboards</w:t>
      </w:r>
    </w:p>
    <w:p>
      <w:pPr>
        <w:pStyle w:val="ListParagraph"/>
        <w:numPr>
          <w:ilvl w:val="0"/>
          <w:numId w:val="2"/>
        </w:numPr>
        <w:spacing w:after="80"/>
      </w:pPr>
      <w:r>
        <w:t xml:space="preserve">Security: secret management (Doppler or SOPS), rate limiting, CSRF protection, security headers</w:t>
      </w:r>
    </w:p>
    <w:p>
      <w:pPr>
        <w:pStyle w:val="ListParagraph"/>
        <w:numPr>
          <w:ilvl w:val="0"/>
          <w:numId w:val="2"/>
        </w:numPr>
        <w:spacing w:after="80"/>
      </w:pPr>
      <w:r>
        <w:t xml:space="preserve">Admin backoffice: per-product admin UI scaffolding for user search, refund issuance, feature-flag toggling</w:t>
      </w:r>
    </w:p>
    <w:p>
      <w:pPr>
        <w:pStyle w:val="ListParagraph"/>
        <w:numPr>
          <w:ilvl w:val="0"/>
          <w:numId w:val="2"/>
        </w:numPr>
        <w:spacing w:after="80"/>
      </w:pPr>
      <w:r>
        <w:t xml:space="preserve">Email delivery: transactional via Postmark (receipts, password resets), marketing via SendGrid (lifecycle, newsletters)</w:t>
      </w:r>
    </w:p>
    <w:p>
      <w:pPr>
        <w:pStyle w:val="ListParagraph"/>
        <w:numPr>
          <w:ilvl w:val="0"/>
          <w:numId w:val="2"/>
        </w:numPr>
        <w:spacing w:after="80"/>
      </w:pPr>
      <w:r>
        <w:t xml:space="preserve">Internationalization: i18n scaffold supporting DE + EN from day 1, structure ready for further locales</w:t>
      </w:r>
    </w:p>
    <w:p>
      <w:pPr>
        <w:pStyle w:val="Heading3"/>
        <w:spacing w:after="120" w:before="220"/>
      </w:pPr>
      <w:r>
        <w:t xml:space="preserve">Layer 2 — Templates</w:t>
      </w:r>
    </w:p>
    <w:p>
      <w:pPr>
        <w:spacing w:after="140" w:line="300"/>
      </w:pPr>
      <w:r>
        <w:t xml:space="preserve">The product archetypes. V1 ships with one (Monitoring-SaaS). V2 adds three more (Workflow-Automation, Data-Enrichment-API, Dashboard &amp; Reporting). Each template is a separate versioned package that depends on Foundation and optionally consumes Patterns from Layer 3. The detailed template specifications are in §A.3–A.6.</w:t>
      </w:r>
    </w:p>
    <w:p>
      <w:pPr>
        <w:pStyle w:val="Heading3"/>
        <w:spacing w:after="120" w:before="220"/>
      </w:pPr>
      <w:r>
        <w:t xml:space="preserve">Layer 3 — Pattern Library</w:t>
      </w:r>
    </w:p>
    <w:p>
      <w:pPr>
        <w:spacing w:after="140" w:line="300"/>
      </w:pPr>
      <w:r>
        <w:t xml:space="preserve">Horizontal building blocks used across templates. The Pattern Library is the compounding layer — every build surfaces reusable components which are promoted here. After ten builds, you have roughly 40–60 patterns; after fifty builds, over 200. These patterns collapse the marginal cost of each new build.</w:t>
      </w:r>
    </w:p>
    <w:p>
      <w:pPr>
        <w:spacing w:after="140" w:line="300"/>
      </w:pPr>
      <w:r>
        <w:t xml:space="preserve">Examples of patterns (V1 seed set):</w:t>
      </w:r>
    </w:p>
    <w:p>
      <w:pPr>
        <w:pStyle w:val="ListParagraph"/>
        <w:numPr>
          <w:ilvl w:val="0"/>
          <w:numId w:val="2"/>
        </w:numPr>
        <w:spacing w:after="80"/>
      </w:pPr>
      <w:r>
        <w:t xml:space="preserve">Email Digest Pattern — build a recurring email summary from a data query</w:t>
      </w:r>
    </w:p>
    <w:p>
      <w:pPr>
        <w:pStyle w:val="ListParagraph"/>
        <w:numPr>
          <w:ilvl w:val="0"/>
          <w:numId w:val="2"/>
        </w:numPr>
        <w:spacing w:after="80"/>
      </w:pPr>
      <w:r>
        <w:t xml:space="preserve">CSV Import / Export Pattern — upload a file, map columns, validate, process with progress UI</w:t>
      </w:r>
    </w:p>
    <w:p>
      <w:pPr>
        <w:pStyle w:val="ListParagraph"/>
        <w:numPr>
          <w:ilvl w:val="0"/>
          <w:numId w:val="2"/>
        </w:numPr>
        <w:spacing w:after="80"/>
      </w:pPr>
      <w:r>
        <w:t xml:space="preserve">Webhook Receiver Pattern — signed inbound webhooks with replay protection</w:t>
      </w:r>
    </w:p>
    <w:p>
      <w:pPr>
        <w:pStyle w:val="ListParagraph"/>
        <w:numPr>
          <w:ilvl w:val="0"/>
          <w:numId w:val="2"/>
        </w:numPr>
        <w:spacing w:after="80"/>
      </w:pPr>
      <w:r>
        <w:t xml:space="preserve">External API Poller Pattern — rate-limited, backoff-aware, durable external API consumption</w:t>
      </w:r>
    </w:p>
    <w:p>
      <w:pPr>
        <w:pStyle w:val="ListParagraph"/>
        <w:numPr>
          <w:ilvl w:val="0"/>
          <w:numId w:val="2"/>
        </w:numPr>
        <w:spacing w:after="80"/>
      </w:pPr>
      <w:r>
        <w:t xml:space="preserve">LLM Extract Pattern — structured extraction from unstructured input with schema validation</w:t>
      </w:r>
    </w:p>
    <w:p>
      <w:pPr>
        <w:pStyle w:val="ListParagraph"/>
        <w:numPr>
          <w:ilvl w:val="0"/>
          <w:numId w:val="2"/>
        </w:numPr>
        <w:spacing w:after="80"/>
      </w:pPr>
      <w:r>
        <w:t xml:space="preserve">Approval Queue Pattern — items await human review with approve/reject/edit UI</w:t>
      </w:r>
    </w:p>
    <w:p>
      <w:pPr>
        <w:pStyle w:val="ListParagraph"/>
        <w:numPr>
          <w:ilvl w:val="0"/>
          <w:numId w:val="2"/>
        </w:numPr>
        <w:spacing w:after="80"/>
      </w:pPr>
      <w:r>
        <w:t xml:space="preserve">Timeline View Pattern — chronological event log with filters, search, export</w:t>
      </w:r>
    </w:p>
    <w:p>
      <w:pPr>
        <w:pStyle w:val="ListParagraph"/>
        <w:numPr>
          <w:ilvl w:val="0"/>
          <w:numId w:val="2"/>
        </w:numPr>
        <w:spacing w:after="80"/>
      </w:pPr>
      <w:r>
        <w:t xml:space="preserve">Onboarding Wizard Pattern — multi-step setup with progress, save-and-resume</w:t>
      </w:r>
    </w:p>
    <w:p>
      <w:pPr>
        <w:pStyle w:val="ListParagraph"/>
        <w:numPr>
          <w:ilvl w:val="0"/>
          <w:numId w:val="2"/>
        </w:numPr>
        <w:spacing w:after="80"/>
      </w:pPr>
      <w:r>
        <w:t xml:space="preserve">Scheduled Report Pattern — generate PDF/CSV/HTML reports on cron, deliver via email</w:t>
      </w:r>
    </w:p>
    <w:p>
      <w:pPr>
        <w:pStyle w:val="ListParagraph"/>
        <w:numPr>
          <w:ilvl w:val="0"/>
          <w:numId w:val="2"/>
        </w:numPr>
        <w:spacing w:after="80"/>
      </w:pPr>
      <w:r>
        <w:t xml:space="preserve">Slack Integration Pattern — OAuth install, channel selection, formatted message delivery</w:t>
      </w:r>
    </w:p>
    <w:p>
      <w:pPr>
        <w:pStyle w:val="Heading2"/>
        <w:spacing w:after="160" w:before="280"/>
      </w:pPr>
      <w:r>
        <w:t xml:space="preserve">A.2 Anatomy of a template — the seven mandatory artifacts</w:t>
      </w:r>
    </w:p>
    <w:p>
      <w:pPr>
        <w:spacing w:after="140" w:line="300"/>
      </w:pPr>
      <w:r>
        <w:t xml:space="preserve">A template is considered complete only when all seven artifact classes exist, are documented, and are exercised by the test suite. A template missing any of these cannot ship products.</w:t>
      </w:r>
    </w:p>
    <w:p>
      <w:pPr>
        <w:pStyle w:val="Heading3"/>
        <w:spacing w:after="120" w:before="220"/>
      </w:pPr>
      <w:r>
        <w:t xml:space="preserve">Artifact 1 — Code scaffold</w:t>
      </w:r>
    </w:p>
    <w:p>
      <w:pPr>
        <w:spacing w:after="140" w:line="300"/>
      </w:pPr>
      <w:r>
        <w:t xml:space="preserve">The working code of the template: frontend, backend services, database schemas, migrations, infrastructure-as-code. Organized as a TypeScript monorepo package. All code passes template test suite before a product can be instantiated from it. Every code path has explicit extension points — commented, documented, typed — where product-specific extension is allowed. Extensions outside these points are rejected by the Reviewer Agent.</w:t>
      </w:r>
    </w:p>
    <w:p>
      <w:pPr>
        <w:pStyle w:val="Heading3"/>
        <w:spacing w:after="120" w:before="220"/>
      </w:pPr>
      <w:r>
        <w:t xml:space="preserve">Artifact 2 — Configuration schema</w:t>
      </w:r>
    </w:p>
    <w:p>
      <w:pPr>
        <w:spacing w:after="140" w:line="300"/>
      </w:pPr>
      <w:r>
        <w:t xml:space="preserve">A strict JSON Schema document (draft 2020-12) defining what a BuildSpec must specify for this template. The Build Orchestrator validates every BuildSpec against this schema before dispatching to Implementers. Invalid configs are returned to the Architect Agent with specific errors.</w:t>
      </w:r>
    </w:p>
    <w:p>
      <w:pPr>
        <w:pStyle w:val="Heading3"/>
        <w:spacing w:after="120" w:before="220"/>
      </w:pPr>
      <w:r>
        <w:t xml:space="preserve">Artifact 3 — Workflow library</w:t>
      </w:r>
    </w:p>
    <w:p>
      <w:pPr>
        <w:spacing w:after="140" w:line="300"/>
      </w:pPr>
      <w:r>
        <w:t xml:space="preserve">A collection of pre-built, tested workflow components relevant to this template. For Monitoring-SaaS: data source connectors, alert rule evaluators, notification channels. For Workflow-Automation: pipeline steps (LLM extract, HTTP call, conditional branch, human approval). Each component has a stable interface, an eval suite, and documented cost characteristics.</w:t>
      </w:r>
    </w:p>
    <w:p>
      <w:pPr>
        <w:pStyle w:val="Heading3"/>
        <w:spacing w:after="120" w:before="220"/>
      </w:pPr>
      <w:r>
        <w:t xml:space="preserve">Artifact 4 — UI pattern kit</w:t>
      </w:r>
    </w:p>
    <w:p>
      <w:pPr>
        <w:spacing w:after="140" w:line="300"/>
      </w:pPr>
      <w:r>
        <w:t xml:space="preserve">The set of React components pre-built for this template's typical screens. For Monitoring-SaaS: dashboard grid, data source configurator, alert rule builder, history timeline, notification preferences. Components are shadcn/ui based, fully typed, theme-aware (light/dark), i18n-ready, accessibility-audited (WCAG AA).</w:t>
      </w:r>
    </w:p>
    <w:p>
      <w:pPr>
        <w:pStyle w:val="Heading3"/>
        <w:spacing w:after="120" w:before="220"/>
      </w:pPr>
      <w:r>
        <w:t xml:space="preserve">Artifact 5 — Prompt and eval package</w:t>
      </w:r>
    </w:p>
    <w:p>
      <w:pPr>
        <w:spacing w:after="140" w:line="300"/>
      </w:pPr>
      <w:r>
        <w:t xml:space="preserve">For any template that uses LLMs in its runtime (most do): versioned prompt templates with variable slots, few-shot examples per prompt, structured output schemas, and an eval dataset (minimum 50 graded examples per prompt). Regression tests run against eval datasets on every template update. A template update that drops eval accuracy more than 2% without explicit override is blocked.</w:t>
      </w:r>
    </w:p>
    <w:p>
      <w:pPr>
        <w:pStyle w:val="Heading3"/>
        <w:spacing w:after="120" w:before="220"/>
      </w:pPr>
      <w:r>
        <w:t xml:space="preserve">Artifact 6 — Operations runbook</w:t>
      </w:r>
    </w:p>
    <w:p>
      <w:pPr>
        <w:spacing w:after="140" w:line="300"/>
      </w:pPr>
      <w:r>
        <w:t xml:space="preserve">The operational playbook the Operations Agent uses for products in this template. Includes: monitoring alert interpretation guide, standard support reply library (20–40 canned-with-variables responses), recurring maintenance jobs (db vacuum, log rotation, cache eviction), incident severity matrix, escalation triggers specific to this template.</w:t>
      </w:r>
    </w:p>
    <w:p>
      <w:pPr>
        <w:pStyle w:val="Heading3"/>
        <w:spacing w:after="120" w:before="220"/>
      </w:pPr>
      <w:r>
        <w:t xml:space="preserve">Artifact 7 — Marketing and onboarding kit</w:t>
      </w:r>
    </w:p>
    <w:p>
      <w:pPr>
        <w:spacing w:after="140" w:line="300"/>
      </w:pPr>
      <w:r>
        <w:t xml:space="preserve">Template-level marketing assets that are then customized per product: landing page section library (hero, problem, solution, features, social proof, pricing, FAQ — each with 3–5 variants), onboarding flow patterns, lifecycle email sequences (5-email welcome series, 3-email re-engagement series, 2-email churn prevention series), in-app help content.</w:t>
      </w:r>
    </w:p>
    <w:p>
      <w:pPr>
        <w:pStyle w:val="Heading2"/>
        <w:spacing w:after="160" w:before="280"/>
      </w:pPr>
      <w:r>
        <w:t xml:space="preserve">A.3 Template 1 — Monitoring-SaaS (V1)</w:t>
      </w:r>
    </w:p>
    <w:p>
      <w:pPr>
        <w:pStyle w:val="Heading3"/>
        <w:spacing w:after="120" w:before="220"/>
      </w:pPr>
      <w:r>
        <w:t xml:space="preserve">A.3.1 Template identity</w:t>
      </w:r>
    </w:p>
    <w:p>
      <w:pPr>
        <w:spacing w:after="140" w:line="300"/>
      </w:pPr>
      <w:r>
        <w:t xml:space="preserve">Monitoring-SaaS is the V1 template. It is selected first because it supports the widest set of SMB niches, has predictable unit economics, and has a deterministic core workflow that is well-suited to agentic instantiation.</w:t>
      </w:r>
    </w:p>
    <w:p>
      <w:pPr>
        <w:spacing w:after="140" w:line="300"/>
      </w:pPr>
      <w:r>
        <w:t xml:space="preserve">Core workflow: the product observes one or more external data sources on a schedule, detects changes or anomalies according to user-defined rules, notifies the user through chosen channels, and maintains a searchable history. The user specifies what to watch and how to be notified.</w:t>
      </w:r>
    </w:p>
    <w:p>
      <w:pPr>
        <w:pStyle w:val="Heading3"/>
        <w:spacing w:after="120" w:before="220"/>
      </w:pPr>
      <w:r>
        <w:t xml:space="preserve">A.3.2 Product examples this template supports</w:t>
      </w:r>
    </w:p>
    <w:p>
      <w:pPr>
        <w:pStyle w:val="ListParagraph"/>
        <w:numPr>
          <w:ilvl w:val="0"/>
          <w:numId w:val="2"/>
        </w:numPr>
        <w:spacing w:after="80"/>
      </w:pPr>
      <w:r>
        <w:rPr>
          <w:b/>
          <w:bCs/>
        </w:rPr>
        <w:t xml:space="preserve">Einkaufspreis-Monitor: </w:t>
      </w:r>
      <w:r>
        <w:t xml:space="preserve">watches wholesale price pages (Metro, Transgourmet, branch catalogs), alerts on changes above threshold.</w:t>
      </w:r>
    </w:p>
    <w:p>
      <w:pPr>
        <w:pStyle w:val="ListParagraph"/>
        <w:numPr>
          <w:ilvl w:val="0"/>
          <w:numId w:val="2"/>
        </w:numPr>
        <w:spacing w:after="80"/>
      </w:pPr>
      <w:r>
        <w:rPr>
          <w:b/>
          <w:bCs/>
        </w:rPr>
        <w:t xml:space="preserve">Fördermittel-Radar: </w:t>
      </w:r>
      <w:r>
        <w:t xml:space="preserve">watches German federal, state, and EU funding databases, alerts on matching programs.</w:t>
      </w:r>
    </w:p>
    <w:p>
      <w:pPr>
        <w:pStyle w:val="ListParagraph"/>
        <w:numPr>
          <w:ilvl w:val="0"/>
          <w:numId w:val="2"/>
        </w:numPr>
        <w:spacing w:after="80"/>
      </w:pPr>
      <w:r>
        <w:rPr>
          <w:b/>
          <w:bCs/>
        </w:rPr>
        <w:t xml:space="preserve">Wettbewerbs-Monitor: </w:t>
      </w:r>
      <w:r>
        <w:t xml:space="preserve">watches competitor websites, pricing pages, job boards, product pages; alerts on changes.</w:t>
      </w:r>
    </w:p>
    <w:p>
      <w:pPr>
        <w:pStyle w:val="ListParagraph"/>
        <w:numPr>
          <w:ilvl w:val="0"/>
          <w:numId w:val="2"/>
        </w:numPr>
        <w:spacing w:after="80"/>
      </w:pPr>
      <w:r>
        <w:rPr>
          <w:b/>
          <w:bCs/>
        </w:rPr>
        <w:t xml:space="preserve">Vertragsfristen-Wächter: </w:t>
      </w:r>
      <w:r>
        <w:t xml:space="preserve">users upload contracts, system extracts key dates, alerts before deadlines.</w:t>
      </w:r>
    </w:p>
    <w:p>
      <w:pPr>
        <w:pStyle w:val="ListParagraph"/>
        <w:numPr>
          <w:ilvl w:val="0"/>
          <w:numId w:val="2"/>
        </w:numPr>
        <w:spacing w:after="80"/>
      </w:pPr>
      <w:r>
        <w:rPr>
          <w:b/>
          <w:bCs/>
        </w:rPr>
        <w:t xml:space="preserve">Lieferanten-Compliance-Monitor: </w:t>
      </w:r>
      <w:r>
        <w:t xml:space="preserve">watches supplier certifications, quality reports, ESG disclosures.</w:t>
      </w:r>
    </w:p>
    <w:p>
      <w:pPr>
        <w:pStyle w:val="ListParagraph"/>
        <w:numPr>
          <w:ilvl w:val="0"/>
          <w:numId w:val="2"/>
        </w:numPr>
        <w:spacing w:after="80"/>
      </w:pPr>
      <w:r>
        <w:rPr>
          <w:b/>
          <w:bCs/>
        </w:rPr>
        <w:t xml:space="preserve">SEO-Rank-Tracker for local businesses: </w:t>
      </w:r>
      <w:r>
        <w:t xml:space="preserve">watches Google local pack positions for monitored keywords.</w:t>
      </w:r>
    </w:p>
    <w:p>
      <w:pPr>
        <w:pStyle w:val="ListParagraph"/>
        <w:numPr>
          <w:ilvl w:val="0"/>
          <w:numId w:val="2"/>
        </w:numPr>
        <w:spacing w:after="80"/>
      </w:pPr>
      <w:r>
        <w:rPr>
          <w:b/>
          <w:bCs/>
        </w:rPr>
        <w:t xml:space="preserve">Regulatory-Change-Radar: </w:t>
      </w:r>
      <w:r>
        <w:t xml:space="preserve">watches regulatory authority publications in a specific vertical.</w:t>
      </w:r>
    </w:p>
    <w:p>
      <w:pPr>
        <w:pStyle w:val="Heading3"/>
        <w:spacing w:after="120" w:before="220"/>
      </w:pPr>
      <w:r>
        <w:t xml:space="preserve">A.3.3 Configuration schema (the BuildSpec input for this template)</w:t>
      </w:r>
    </w:p>
    <w:p>
      <w:pPr>
        <w:shd w:fill="F4F4F4" w:val="clear"/>
        <w:spacing w:after="80" w:before="40"/>
      </w:pPr>
      <w:r>
        <w:rPr>
          <w:rFonts w:ascii="Consolas" w:cs="Consolas" w:eastAsia="Consolas" w:hAnsi="Consolas"/>
          <w:sz w:val="18"/>
          <w:szCs w:val="18"/>
        </w:rPr>
        <w:t xml:space="preserve">{
  "$schema": "https://json-schema.org/draft/2020-12/schema",
  "title": "MonitoringSaaSBuildSpec",
  "type": "object",
  "required": [
    "product_slug", "data_sources", "alert_primitives",
    "notification_channels", "pricing_tiers", "branding"
  ],
  "properties": {
    "product_slug": { "type": "string", "pattern": "^[a-z0-9-]+$" },
    "data_sources": {
      "type": "array",
      "minItems": 1,
      "items": {
        "type": "object",
        "required": ["type", "config"],
        "properties": {
          "type": {
            "enum": ["http_api", "webscrape", "rss", "email_inbound",
                     "csv_upload", "google_sheets", "pdf_watch"]
          },
          "config": { "type": "object" },
          "rate_limit_per_hour": { "type": "integer", "minimum": 1 },
          "auth_required": { "type": "boolean" }
        }
      }
    },
    "alert_primitives": {
      "type": "array",
      "items": {
        "enum": ["threshold", "change_rate", "absence", "presence",
                 "regex_match", "semantic_match", "statistical_anomaly",
                 "deadline_approaching"]
      }
    },
    "notification_channels": {
      "type": "array",
      "items": {
        "enum": ["email", "slack", "webhook", "sms", "whatsapp",
                 "in_app", "teams", "telegram"]
      }
    },
    "pricing_tiers": {
      "type": "array",
      "minItems": 1, "maxItems": 4,
      "items": {
        "type": "object",
        "required": ["name", "price_eur_monthly", "limits"],
        "properties": {
          "name": { "type": "string" },
          "price_eur_monthly": { "type": "number" },
          "annual_discount_pct": { "type": "number", "default": 17 },
          "limits": {
            "type": "object",
            "properties": {
              "max_data_sources": { "type": "integer" },
              "max_alert_rules": { "type": "integer" },
              "check_frequency_minutes": { "type": "integer" },
              "history_retention_days": { "type": "integer" },
              "team_members": { "type": "integer" }
            }
          }
        }
      }
    },
    "onboarding": {
      "type": "object",
      "properties": {
        "mode": { "enum": ["self_serve", "guided_wizard", "done_for_you"] },
        "sample_data_source": { "type": "object" }
      }
    },
    "branding": {
      "type": "object",
      "required": ["name", "logo_ref", "palette"],
      "properties": {
        "name": { "type": "string" },
        "tagline": { "type": "string", "maxLength": 140 },
        "logo_ref": { "type": "string", "format": "uri" },
        "palette": {
          "type": "object",
          "properties": {
            "primary": { "type": "string" },
            "secondary": { "type": "string" },
            "accent": { "type": "string" }
          }
        }
      }
    },
    "integrations_requested": {
      "type": "array",
      "items": {
        "enum": ["stripe", "sendgrid", "postmark", "slack",
                 "zapier", "make", "n8n", "google_workspace"]
      }
    }
  }
}</w:t>
      </w:r>
    </w:p>
    <w:p>
      <w:pPr>
        <w:pStyle w:val="Heading3"/>
        <w:spacing w:after="120" w:before="220"/>
      </w:pPr>
      <w:r>
        <w:t xml:space="preserve">A.3.4 Core components in the template code scaffold</w:t>
      </w:r>
    </w:p>
    <w:p>
      <w:pPr>
        <w:pStyle w:val="Heading4"/>
        <w:spacing w:after="100" w:before="180"/>
      </w:pPr>
      <w:r>
        <w:t xml:space="preserve">Data Source Framework</w:t>
      </w:r>
    </w:p>
    <w:p>
      <w:pPr>
        <w:spacing w:after="140" w:line="300"/>
      </w:pPr>
      <w:r>
        <w:t xml:space="preserve">Each data source is an implementation of a common interface. The framework handles scheduling, retries, rate limiting, credential management, and history writing uniformly. Product-specific data sources are added as new implementations of the interface — not by rewriting the framework.</w:t>
      </w:r>
    </w:p>
    <w:p>
      <w:pPr>
        <w:shd w:fill="F4F4F4" w:val="clear"/>
        <w:spacing w:after="80" w:before="40"/>
      </w:pPr>
      <w:r>
        <w:rPr>
          <w:rFonts w:ascii="Consolas" w:cs="Consolas" w:eastAsia="Consolas" w:hAnsi="Consolas"/>
          <w:sz w:val="18"/>
          <w:szCs w:val="18"/>
        </w:rPr>
        <w:t xml:space="preserve">interface DataSource {
  readonly kind: DataSourceKind;
  readonly id: string;
  readonly tenant_id: string;
  // Lifecycle
  validate(config: unknown): Promise&lt;ValidationResult&gt;;
  fetch(context: FetchContext): Promise&lt;FetchResult&gt;;
  normalize(raw: FetchResult): Promise&lt;NormalizedObservation[]&gt;;
  // Cost accounting
  estimateCostPerFetch(): CostEstimate;
}
type FetchResult = {
  raw_payload: unknown;
  fetched_at: string;
  http_status?: number;
  fetch_duration_ms: number;
  retries_used: number;
};
type NormalizedObservation = {
  data_source_id: string;
  observed_at: string;
  dimensions: Record&lt;string, string&gt;;  // e.g. { product_sku: "...", supplier: "..." }
  measures: Record&lt;string, number | string | boolean&gt;;
  raw_ref?: string;  // R2 URL to archived raw fetch
};</w:t>
      </w:r>
    </w:p>
    <w:p>
      <w:pPr>
        <w:spacing w:after="140" w:line="300"/>
      </w:pPr>
      <w:r>
        <w:t xml:space="preserve">V1 ships these data source implementations:</w:t>
      </w:r>
    </w:p>
    <w:p>
      <w:pPr>
        <w:pStyle w:val="ListParagraph"/>
        <w:numPr>
          <w:ilvl w:val="0"/>
          <w:numId w:val="2"/>
        </w:numPr>
        <w:spacing w:after="80"/>
      </w:pPr>
      <w:r>
        <w:rPr>
          <w:b/>
          <w:bCs/>
        </w:rPr>
        <w:t xml:space="preserve">HttpApi: </w:t>
      </w:r>
      <w:r>
        <w:t xml:space="preserve">authenticated REST API polling with JSON path extraction, pagination support, ETag/Last-Modified awareness for bandwidth savings.</w:t>
      </w:r>
    </w:p>
    <w:p>
      <w:pPr>
        <w:pStyle w:val="ListParagraph"/>
        <w:numPr>
          <w:ilvl w:val="0"/>
          <w:numId w:val="2"/>
        </w:numPr>
        <w:spacing w:after="80"/>
      </w:pPr>
      <w:r>
        <w:rPr>
          <w:b/>
          <w:bCs/>
        </w:rPr>
        <w:t xml:space="preserve">Webscrape: </w:t>
      </w:r>
      <w:r>
        <w:t xml:space="preserve">HTTP fetch + Cheerio parsing with CSS selectors, optional Playwright for JS-heavy sites, change detection via content hashing, polite crawling (respects robots.txt, configurable delay).</w:t>
      </w:r>
    </w:p>
    <w:p>
      <w:pPr>
        <w:pStyle w:val="ListParagraph"/>
        <w:numPr>
          <w:ilvl w:val="0"/>
          <w:numId w:val="2"/>
        </w:numPr>
        <w:spacing w:after="80"/>
      </w:pPr>
      <w:r>
        <w:rPr>
          <w:b/>
          <w:bCs/>
        </w:rPr>
        <w:t xml:space="preserve">RSS: </w:t>
      </w:r>
      <w:r>
        <w:t xml:space="preserve">feed polling with conditional requests, deduplication by GUID.</w:t>
      </w:r>
    </w:p>
    <w:p>
      <w:pPr>
        <w:pStyle w:val="ListParagraph"/>
        <w:numPr>
          <w:ilvl w:val="0"/>
          <w:numId w:val="2"/>
        </w:numPr>
        <w:spacing w:after="80"/>
      </w:pPr>
      <w:r>
        <w:rPr>
          <w:b/>
          <w:bCs/>
        </w:rPr>
        <w:t xml:space="preserve">EmailInbound: </w:t>
      </w:r>
      <w:r>
        <w:t xml:space="preserve">forward-to addresses per product, MIME parsing, attachment extraction.</w:t>
      </w:r>
    </w:p>
    <w:p>
      <w:pPr>
        <w:pStyle w:val="ListParagraph"/>
        <w:numPr>
          <w:ilvl w:val="0"/>
          <w:numId w:val="2"/>
        </w:numPr>
        <w:spacing w:after="80"/>
      </w:pPr>
      <w:r>
        <w:rPr>
          <w:b/>
          <w:bCs/>
        </w:rPr>
        <w:t xml:space="preserve">CsvUpload: </w:t>
      </w:r>
      <w:r>
        <w:t xml:space="preserve">user-triggered upload, column mapping UI, schema validation, batch ingestion.</w:t>
      </w:r>
    </w:p>
    <w:p>
      <w:pPr>
        <w:pStyle w:val="ListParagraph"/>
        <w:numPr>
          <w:ilvl w:val="0"/>
          <w:numId w:val="2"/>
        </w:numPr>
        <w:spacing w:after="80"/>
      </w:pPr>
      <w:r>
        <w:rPr>
          <w:b/>
          <w:bCs/>
        </w:rPr>
        <w:t xml:space="preserve">GoogleSheets: </w:t>
      </w:r>
      <w:r>
        <w:t xml:space="preserve">OAuth integration, sheet-as-source, delta detection via revision history.</w:t>
      </w:r>
    </w:p>
    <w:p>
      <w:pPr>
        <w:pStyle w:val="ListParagraph"/>
        <w:numPr>
          <w:ilvl w:val="0"/>
          <w:numId w:val="2"/>
        </w:numPr>
        <w:spacing w:after="80"/>
      </w:pPr>
      <w:r>
        <w:rPr>
          <w:b/>
          <w:bCs/>
        </w:rPr>
        <w:t xml:space="preserve">PdfWatch: </w:t>
      </w:r>
      <w:r>
        <w:t xml:space="preserve">PDF URL polling + text extraction (pdfplumber) + LLM structured extraction for key fields.</w:t>
      </w:r>
    </w:p>
    <w:p>
      <w:pPr>
        <w:pStyle w:val="Heading4"/>
        <w:spacing w:after="100" w:before="180"/>
      </w:pPr>
      <w:r>
        <w:t xml:space="preserve">Scheduler</w:t>
      </w:r>
    </w:p>
    <w:p>
      <w:pPr>
        <w:spacing w:after="140" w:line="300"/>
      </w:pPr>
      <w:r>
        <w:t xml:space="preserve">BullMQ-based job scheduler. Every data source is scheduled per tenant at the configured frequency. The scheduler respects tier limits (free-tier products check every 24h, premium every 5min). Jobs are idempotent, replayable, and emit telemetry for duration, cost, success/failure.</w:t>
      </w:r>
    </w:p>
    <w:p>
      <w:pPr>
        <w:pStyle w:val="Heading4"/>
        <w:spacing w:after="100" w:before="180"/>
      </w:pPr>
      <w:r>
        <w:t xml:space="preserve">Diff and Anomaly Engine</w:t>
      </w:r>
    </w:p>
    <w:p>
      <w:pPr>
        <w:spacing w:after="140" w:line="300"/>
      </w:pPr>
      <w:r>
        <w:t xml:space="preserve">Takes a stream of NormalizedObservations and emits Change events when the observation deviates from the baseline. Three detection strategies:</w:t>
      </w:r>
    </w:p>
    <w:p>
      <w:pPr>
        <w:pStyle w:val="ListParagraph"/>
        <w:numPr>
          <w:ilvl w:val="0"/>
          <w:numId w:val="2"/>
        </w:numPr>
        <w:spacing w:after="80"/>
      </w:pPr>
      <w:r>
        <w:rPr>
          <w:b/>
          <w:bCs/>
        </w:rPr>
        <w:t xml:space="preserve">Deterministic diff: </w:t>
      </w:r>
      <w:r>
        <w:t xml:space="preserve">compare latest observation to N most recent observations, emit change if fields differ beyond configured tolerance.</w:t>
      </w:r>
    </w:p>
    <w:p>
      <w:pPr>
        <w:pStyle w:val="ListParagraph"/>
        <w:numPr>
          <w:ilvl w:val="0"/>
          <w:numId w:val="2"/>
        </w:numPr>
        <w:spacing w:after="80"/>
      </w:pPr>
      <w:r>
        <w:rPr>
          <w:b/>
          <w:bCs/>
        </w:rPr>
        <w:t xml:space="preserve">Statistical anomaly: </w:t>
      </w:r>
      <w:r>
        <w:t xml:space="preserve">compute rolling mean + stddev over trailing window, emit anomaly when observation exceeds configured sigma.</w:t>
      </w:r>
    </w:p>
    <w:p>
      <w:pPr>
        <w:pStyle w:val="ListParagraph"/>
        <w:numPr>
          <w:ilvl w:val="0"/>
          <w:numId w:val="2"/>
        </w:numPr>
        <w:spacing w:after="80"/>
      </w:pPr>
      <w:r>
        <w:rPr>
          <w:b/>
          <w:bCs/>
        </w:rPr>
        <w:t xml:space="preserve">Semantic change: </w:t>
      </w:r>
      <w:r>
        <w:t xml:space="preserve">LLM-compared comparison for text fields — ‘is this meaningfully different, or cosmetically different?’ — used sparingly due to cost.</w:t>
      </w:r>
    </w:p>
    <w:p>
      <w:pPr>
        <w:pStyle w:val="Heading4"/>
        <w:spacing w:after="100" w:before="180"/>
      </w:pPr>
      <w:r>
        <w:t xml:space="preserve">Rule Engine</w:t>
      </w:r>
    </w:p>
    <w:p>
      <w:pPr>
        <w:spacing w:after="140" w:line="300"/>
      </w:pPr>
      <w:r>
        <w:t xml:space="preserve">A small DSL for user-defined alert rules. Expressive enough for SMB use cases, constrained enough that rule evaluation is deterministic and cheap.</w:t>
      </w:r>
    </w:p>
    <w:p>
      <w:pPr>
        <w:shd w:fill="F4F4F4" w:val="clear"/>
        <w:spacing w:after="80" w:before="40"/>
      </w:pPr>
      <w:r>
        <w:rPr>
          <w:rFonts w:ascii="Consolas" w:cs="Consolas" w:eastAsia="Consolas" w:hAnsi="Consolas"/>
          <w:sz w:val="18"/>
          <w:szCs w:val="18"/>
        </w:rPr>
        <w:t xml:space="preserve"># Example rules expressed in the DSL (YAML surface)
- name: "Preissprung bei Mehl"
  when: observation.dimensions.product_sku == "mehl-405"
  trigger: measures.price_eur &gt; previous.measures.price_eur * 1.1
  notify: email
  throttle_minutes: 1440
- name: "Neue Förderung passt"
  when: observation.dimensions.program_category == "digitalisierung_kmu"
  trigger:
    all:
      - measures.funding_eur_min &gt;= 5000
      - measures.deadline_days_remaining &gt;= 14
  notify: [email, slack]
  throttle_minutes: 0
- name: "Wettbewerber-Preis drop"
  when: observation.dimensions.competitor == "competitor_a"
  trigger: measures.list_price &lt; previous.measures.list_price
  notify: slack
  include_history: true
  throttle_minutes: 360</w:t>
      </w:r>
    </w:p>
    <w:p>
      <w:pPr>
        <w:pStyle w:val="Heading4"/>
        <w:spacing w:after="100" w:before="180"/>
      </w:pPr>
      <w:r>
        <w:t xml:space="preserve">Notification Fanout</w:t>
      </w:r>
    </w:p>
    <w:p>
      <w:pPr>
        <w:spacing w:after="140" w:line="300"/>
      </w:pPr>
      <w:r>
        <w:t xml:space="preserve">A channel-agnostic notification layer. Each triggered alert becomes a Notification record; a channel dispatcher renders the notification per target channel (email, Slack, webhook, SMS). All channels use Postmark/SendGrid/Twilio under the hood with per-product rate limits and retry logic.</w:t>
      </w:r>
    </w:p>
    <w:p>
      <w:pPr>
        <w:pStyle w:val="Heading4"/>
        <w:spacing w:after="100" w:before="180"/>
      </w:pPr>
      <w:r>
        <w:t xml:space="preserve">History and Timeline</w:t>
      </w:r>
    </w:p>
    <w:p>
      <w:pPr>
        <w:spacing w:after="140" w:line="300"/>
      </w:pPr>
      <w:r>
        <w:t xml:space="preserve">Every observation is stored in a per-product time-series table (Postgres with partitioning). A Timeline UI component shows the full history with filters (date range, data source, alert status), search, and export. Retention per pricing tier.</w:t>
      </w:r>
    </w:p>
    <w:p>
      <w:pPr>
        <w:pStyle w:val="Heading4"/>
        <w:spacing w:after="100" w:before="180"/>
      </w:pPr>
      <w:r>
        <w:t xml:space="preserve">Reporting</w:t>
      </w:r>
    </w:p>
    <w:p>
      <w:pPr>
        <w:spacing w:after="140" w:line="300"/>
      </w:pPr>
      <w:r>
        <w:t xml:space="preserve">Scheduled reports (daily, weekly, monthly digest per user) are generated via the Scheduled Report Pattern and delivered via email. Contents are template-defined: headline metrics, top changes, alert summary, coverage status.</w:t>
      </w:r>
    </w:p>
    <w:p>
      <w:pPr>
        <w:pStyle w:val="Heading3"/>
        <w:spacing w:after="120" w:before="220"/>
      </w:pPr>
      <w:r>
        <w:t xml:space="preserve">A.3.5 The fill-in process — how a BuildSpec becomes a live product</w:t>
      </w:r>
    </w:p>
    <w:p>
      <w:pPr>
        <w:spacing w:after="140" w:line="300"/>
      </w:pPr>
      <w:r>
        <w:t xml:space="preserve">This is the mechanical pipeline the Build Orchestrator runs once a BuildSpec is approved. Every step is logged to the agent_runs table with inputs, outputs, and cost.</w:t>
      </w:r>
    </w:p>
    <w:p>
      <w:pPr>
        <w:pStyle w:val="Heading4"/>
        <w:spacing w:after="100" w:before="180"/>
      </w:pPr>
      <w:r>
        <w:t xml:space="preserve">Step 1 — Schema validation</w:t>
      </w:r>
    </w:p>
    <w:p>
      <w:pPr>
        <w:spacing w:after="140" w:line="300"/>
      </w:pPr>
      <w:r>
        <w:t xml:space="preserve">BuildSpec is validated against the Monitoring-SaaS JSON Schema. On failure, errors are returned to the Architect Agent with specific field paths and remediation hints. Typical failures: requested data source type not supported in V1, pricing tier limits inconsistent with check frequency, notification channel not enabled in foundation.</w:t>
      </w:r>
    </w:p>
    <w:p>
      <w:pPr>
        <w:pStyle w:val="Heading4"/>
        <w:spacing w:after="100" w:before="180"/>
      </w:pPr>
      <w:r>
        <w:t xml:space="preserve">Step 2 — Product registry creation</w:t>
      </w:r>
    </w:p>
    <w:p>
      <w:pPr>
        <w:spacing w:after="140" w:line="300"/>
      </w:pPr>
      <w:r>
        <w:t xml:space="preserve">A Products table row is created with product_slug, status=building, bspec_id, template=monitoring. All subsequent operations reference this product_id. Budget ledger envelope entries are created at this point (build envelope and first-month operating envelope).</w:t>
      </w:r>
    </w:p>
    <w:p>
      <w:pPr>
        <w:pStyle w:val="Heading4"/>
        <w:spacing w:after="100" w:before="180"/>
      </w:pPr>
      <w:r>
        <w:t xml:space="preserve">Step 3 — Infrastructure provisioning</w:t>
      </w:r>
    </w:p>
    <w:p>
      <w:pPr>
        <w:spacing w:after="140" w:line="300"/>
      </w:pPr>
      <w:r>
        <w:t xml:space="preserve">Automated via Pulumi or Terraform. Created for this product:</w:t>
      </w:r>
    </w:p>
    <w:p>
      <w:pPr>
        <w:pStyle w:val="ListParagraph"/>
        <w:numPr>
          <w:ilvl w:val="0"/>
          <w:numId w:val="2"/>
        </w:numPr>
        <w:spacing w:after="80"/>
      </w:pPr>
      <w:r>
        <w:t xml:space="preserve">Postgres schema (product_&lt;slug&gt;) with row-level security policies</w:t>
      </w:r>
    </w:p>
    <w:p>
      <w:pPr>
        <w:pStyle w:val="ListParagraph"/>
        <w:numPr>
          <w:ilvl w:val="0"/>
          <w:numId w:val="2"/>
        </w:numPr>
        <w:spacing w:after="80"/>
      </w:pPr>
      <w:r>
        <w:t xml:space="preserve">Redis namespace and BullMQ queue set</w:t>
      </w:r>
    </w:p>
    <w:p>
      <w:pPr>
        <w:pStyle w:val="ListParagraph"/>
        <w:numPr>
          <w:ilvl w:val="0"/>
          <w:numId w:val="2"/>
        </w:numPr>
        <w:spacing w:after="80"/>
      </w:pPr>
      <w:r>
        <w:t xml:space="preserve">R2 bucket prefix for archives and uploads</w:t>
      </w:r>
    </w:p>
    <w:p>
      <w:pPr>
        <w:pStyle w:val="ListParagraph"/>
        <w:numPr>
          <w:ilvl w:val="0"/>
          <w:numId w:val="2"/>
        </w:numPr>
        <w:spacing w:after="80"/>
      </w:pPr>
      <w:r>
        <w:t xml:space="preserve">Kubernetes namespace with resource quotas matched to pricing tiers</w:t>
      </w:r>
    </w:p>
    <w:p>
      <w:pPr>
        <w:pStyle w:val="ListParagraph"/>
        <w:numPr>
          <w:ilvl w:val="0"/>
          <w:numId w:val="2"/>
        </w:numPr>
        <w:spacing w:after="80"/>
      </w:pPr>
      <w:r>
        <w:t xml:space="preserve">DNS entries: app.&lt;product_domain&gt;, www.&lt;product_domain&gt;</w:t>
      </w:r>
    </w:p>
    <w:p>
      <w:pPr>
        <w:pStyle w:val="ListParagraph"/>
        <w:numPr>
          <w:ilvl w:val="0"/>
          <w:numId w:val="2"/>
        </w:numPr>
        <w:spacing w:after="80"/>
      </w:pPr>
      <w:r>
        <w:t xml:space="preserve">Stripe products and prices matching pricing tiers, stored with product IDs</w:t>
      </w:r>
    </w:p>
    <w:p>
      <w:pPr>
        <w:pStyle w:val="ListParagraph"/>
        <w:numPr>
          <w:ilvl w:val="0"/>
          <w:numId w:val="2"/>
        </w:numPr>
        <w:spacing w:after="80"/>
      </w:pPr>
      <w:r>
        <w:t xml:space="preserve">Postmark/SendGrid sender domains verified and DKIM/SPF/DMARC configured</w:t>
      </w:r>
    </w:p>
    <w:p>
      <w:pPr>
        <w:pStyle w:val="ListParagraph"/>
        <w:numPr>
          <w:ilvl w:val="0"/>
          <w:numId w:val="2"/>
        </w:numPr>
        <w:spacing w:after="80"/>
      </w:pPr>
      <w:r>
        <w:t xml:space="preserve">Secrets provisioned to product namespace (DB URL, Stripe keys, mail tokens, LLM keys scoped to this product)</w:t>
      </w:r>
    </w:p>
    <w:p>
      <w:pPr>
        <w:pStyle w:val="Heading4"/>
        <w:spacing w:after="100" w:before="180"/>
      </w:pPr>
      <w:r>
        <w:t xml:space="preserve">Step 4 — Product repo initialization</w:t>
      </w:r>
    </w:p>
    <w:p>
      <w:pPr>
        <w:spacing w:after="140" w:line="300"/>
      </w:pPr>
      <w:r>
        <w:t xml:space="preserve">The Orchestrator creates a git repo from the template's instantiate-script. The repo contains only product-specific files: product.config.yaml, branding/, content/, data-sources.config.yaml, alert-primitives.config.yaml, pricing-tiers.yaml, extensions/. The template itself is consumed as a pinned npm dependency. The product code footprint is typically 300–800 LOC.</w:t>
      </w:r>
    </w:p>
    <w:p>
      <w:pPr>
        <w:pStyle w:val="Heading4"/>
        <w:spacing w:after="100" w:before="180"/>
      </w:pPr>
      <w:r>
        <w:t xml:space="preserve">Step 5 — Data source configuration and test fetches</w:t>
      </w:r>
    </w:p>
    <w:p>
      <w:pPr>
        <w:spacing w:after="140" w:line="300"/>
      </w:pPr>
      <w:r>
        <w:t xml:space="preserve">For each data source in the BuildSpec, the Orchestrator instantiates the connector, fetches once as a smoke test, and verifies normalization produces sensible output. Failures here (wrong selectors, changed HTML structure, auth issues) are sent back to the Architect Agent for correction before any user ever sees the product.</w:t>
      </w:r>
    </w:p>
    <w:p>
      <w:pPr>
        <w:pStyle w:val="Heading4"/>
        <w:spacing w:after="100" w:before="180"/>
      </w:pPr>
      <w:r>
        <w:t xml:space="preserve">Step 6 — Alert primitive wiring</w:t>
      </w:r>
    </w:p>
    <w:p>
      <w:pPr>
        <w:spacing w:after="140" w:line="300"/>
      </w:pPr>
      <w:r>
        <w:t xml:space="preserve">The alert_primitives list from BuildSpec determines which rule-DSL operators are enabled in the rule builder UI. Disabled operators are hidden. Rule evaluator unit tests are run against the enabled set.</w:t>
      </w:r>
    </w:p>
    <w:p>
      <w:pPr>
        <w:pStyle w:val="Heading4"/>
        <w:spacing w:after="100" w:before="180"/>
      </w:pPr>
      <w:r>
        <w:t xml:space="preserve">Step 7 — Onboarding flow generation</w:t>
      </w:r>
    </w:p>
    <w:p>
      <w:pPr>
        <w:spacing w:after="140" w:line="300"/>
      </w:pPr>
      <w:r>
        <w:t xml:space="preserve">The template's onboarding wizard is customized with product-specific copy (from content/) and — critically — the sample_data_source config from the BuildSpec so that a new user can click ‘use example’ and see the product work in 30 seconds. Time-to-value under 2 minutes is a hard KPI.</w:t>
      </w:r>
    </w:p>
    <w:p>
      <w:pPr>
        <w:pStyle w:val="Heading4"/>
        <w:spacing w:after="100" w:before="180"/>
      </w:pPr>
      <w:r>
        <w:t xml:space="preserve">Step 8 — Marketing site generation</w:t>
      </w:r>
    </w:p>
    <w:p>
      <w:pPr>
        <w:spacing w:after="140" w:line="300"/>
      </w:pPr>
      <w:r>
        <w:t xml:space="preserve">A Next.js marketing site is generated from the template's marketing kit, populated with product copy, pricing from Stripe, logo and palette from branding. Published to Vercel at www.&lt;product_domain&gt;. This is separate from the product app (app.&lt;product_domain&gt;).</w:t>
      </w:r>
    </w:p>
    <w:p>
      <w:pPr>
        <w:pStyle w:val="Heading4"/>
        <w:spacing w:after="100" w:before="180"/>
      </w:pPr>
      <w:r>
        <w:t xml:space="preserve">Step 9 — Knowledge base initialization</w:t>
      </w:r>
    </w:p>
    <w:p>
      <w:pPr>
        <w:spacing w:after="140" w:line="300"/>
      </w:pPr>
      <w:r>
        <w:t xml:space="preserve">The Operations Agent's knowledge base for this product is seeded with: the product's help articles, the onboarding copy, the pricing FAQ, the template's standard operations QA set (~60 entries), and product-specific extensions detected by LLM analysis of the BuildSpec.</w:t>
      </w:r>
    </w:p>
    <w:p>
      <w:pPr>
        <w:pStyle w:val="Heading4"/>
        <w:spacing w:after="100" w:before="180"/>
      </w:pPr>
      <w:r>
        <w:t xml:space="preserve">Step 10 — Integration test suite</w:t>
      </w:r>
    </w:p>
    <w:p>
      <w:pPr>
        <w:spacing w:after="140" w:line="300"/>
      </w:pPr>
      <w:r>
        <w:t xml:space="preserve">QA Agent runs a scripted user journey in Playwright against the staging deployment: signup, email verification, onboarding wizard completion, first data source configured, first alert rule created, first notification received, paid plan upgrade via Stripe test mode, cancellation, data export, account deletion. All must pass. Failures block launch.</w:t>
      </w:r>
    </w:p>
    <w:p>
      <w:pPr>
        <w:pStyle w:val="Heading4"/>
        <w:spacing w:after="100" w:before="180"/>
      </w:pPr>
      <w:r>
        <w:t xml:space="preserve">Step 11 — Launch approval and go-live</w:t>
      </w:r>
    </w:p>
    <w:p>
      <w:pPr>
        <w:spacing w:after="140" w:line="300"/>
      </w:pPr>
      <w:r>
        <w:t xml:space="preserve">Human-in-the-loop approval in V1. The launch dashboard shows the staging URL, the QA report, the marketing site preview, the Stripe product setup, the first-fetch results, and the estimated monthly operating cost. On approval, Release Agent cuts production DNS and activates GTM engine (Part B).</w:t>
      </w:r>
    </w:p>
    <w:p>
      <w:pPr>
        <w:pStyle w:val="Heading3"/>
        <w:spacing w:after="120" w:before="220"/>
      </w:pPr>
      <w:r>
        <w:t xml:space="preserve">A.3.6 V1 Monitoring-SaaS KPIs (measured across all products instantiated from this template)</w:t>
      </w:r>
    </w:p>
    <w:p>
      <w:pPr>
        <w:pStyle w:val="ListParagraph"/>
        <w:numPr>
          <w:ilvl w:val="0"/>
          <w:numId w:val="2"/>
        </w:numPr>
        <w:spacing w:after="80"/>
      </w:pPr>
      <w:r>
        <w:t xml:space="preserve">Build time: median ≤ 48 hours, p95 ≤ 72 hours</w:t>
      </w:r>
    </w:p>
    <w:p>
      <w:pPr>
        <w:pStyle w:val="ListParagraph"/>
        <w:numPr>
          <w:ilvl w:val="0"/>
          <w:numId w:val="2"/>
        </w:numPr>
        <w:spacing w:after="80"/>
      </w:pPr>
      <w:r>
        <w:t xml:space="preserve">Build cost: median ≤ €350, p95 ≤ €500</w:t>
      </w:r>
    </w:p>
    <w:p>
      <w:pPr>
        <w:pStyle w:val="ListParagraph"/>
        <w:numPr>
          <w:ilvl w:val="0"/>
          <w:numId w:val="2"/>
        </w:numPr>
        <w:spacing w:after="80"/>
      </w:pPr>
      <w:r>
        <w:t xml:space="preserve">Time-to-value for first user: median ≤ 2 minutes</w:t>
      </w:r>
    </w:p>
    <w:p>
      <w:pPr>
        <w:pStyle w:val="ListParagraph"/>
        <w:numPr>
          <w:ilvl w:val="0"/>
          <w:numId w:val="2"/>
        </w:numPr>
        <w:spacing w:after="80"/>
      </w:pPr>
      <w:r>
        <w:t xml:space="preserve">Rework rate on build: &lt; 20% of work packages require &gt; 1 Implementer iteration</w:t>
      </w:r>
    </w:p>
    <w:p>
      <w:pPr>
        <w:pStyle w:val="ListParagraph"/>
        <w:numPr>
          <w:ilvl w:val="0"/>
          <w:numId w:val="2"/>
        </w:numPr>
        <w:spacing w:after="80"/>
      </w:pPr>
      <w:r>
        <w:t xml:space="preserve">Template eval pass rate: 100% before any instantiation; drops below 98% trigger template freeze</w:t>
      </w:r>
    </w:p>
    <w:p>
      <w:pPr>
        <w:pStyle w:val="Heading2"/>
        <w:spacing w:after="160" w:before="280"/>
      </w:pPr>
      <w:r>
        <w:t xml:space="preserve">A.4 Template 2 — Workflow-Automation-SaaS (V2)</w:t>
      </w:r>
    </w:p>
    <w:p>
      <w:pPr>
        <w:pStyle w:val="Heading3"/>
        <w:spacing w:after="120" w:before="220"/>
      </w:pPr>
      <w:r>
        <w:t xml:space="preserve">A.4.1 Template identity</w:t>
      </w:r>
    </w:p>
    <w:p>
      <w:pPr>
        <w:spacing w:after="140" w:line="300"/>
      </w:pPr>
      <w:r>
        <w:t xml:space="preserve">The second template to land in V2. Different from Monitoring in a critical way: Monitoring is passive (observes and notifies); Workflow-Automation is active (executes work on behalf of the user). This makes it LLM-heavy, more valuable per seat, but also more expensive to operate and more sensitive to quality failures.</w:t>
      </w:r>
    </w:p>
    <w:p>
      <w:pPr>
        <w:spacing w:after="140" w:line="300"/>
      </w:pPr>
      <w:r>
        <w:t xml:space="preserve">Core workflow: the user configures a trigger (schedule, event, upload), a pipeline of processing steps (often with LLM-based transformations), and an output action. The system runs the pipeline autonomously on every trigger, with optional user review gates inside the pipeline.</w:t>
      </w:r>
    </w:p>
    <w:p>
      <w:pPr>
        <w:pStyle w:val="Heading3"/>
        <w:spacing w:after="120" w:before="220"/>
      </w:pPr>
      <w:r>
        <w:t xml:space="preserve">A.4.2 Product examples this template supports</w:t>
      </w:r>
    </w:p>
    <w:p>
      <w:pPr>
        <w:pStyle w:val="ListParagraph"/>
        <w:numPr>
          <w:ilvl w:val="0"/>
          <w:numId w:val="2"/>
        </w:numPr>
        <w:spacing w:after="80"/>
      </w:pPr>
      <w:r>
        <w:rPr>
          <w:b/>
          <w:bCs/>
        </w:rPr>
        <w:t xml:space="preserve">Local-SEO-Autopilot: </w:t>
      </w:r>
      <w:r>
        <w:t xml:space="preserve">weekly Google Business Profile posts, review replies, citation building.</w:t>
      </w:r>
    </w:p>
    <w:p>
      <w:pPr>
        <w:pStyle w:val="ListParagraph"/>
        <w:numPr>
          <w:ilvl w:val="0"/>
          <w:numId w:val="2"/>
        </w:numPr>
        <w:spacing w:after="80"/>
      </w:pPr>
      <w:r>
        <w:rPr>
          <w:b/>
          <w:bCs/>
        </w:rPr>
        <w:t xml:space="preserve">Angebots-Generator for Handwerker: </w:t>
      </w:r>
      <w:r>
        <w:t xml:space="preserve">customer request input, automated quote drafting with local pricing, PDF output.</w:t>
      </w:r>
    </w:p>
    <w:p>
      <w:pPr>
        <w:pStyle w:val="ListParagraph"/>
        <w:numPr>
          <w:ilvl w:val="0"/>
          <w:numId w:val="2"/>
        </w:numPr>
        <w:spacing w:after="80"/>
      </w:pPr>
      <w:r>
        <w:rPr>
          <w:b/>
          <w:bCs/>
        </w:rPr>
        <w:t xml:space="preserve">Lead-Enrichment-Bot: </w:t>
      </w:r>
      <w:r>
        <w:t xml:space="preserve">inbound leads from forms, enrichment via external APIs + LLM inference, CRM push.</w:t>
      </w:r>
    </w:p>
    <w:p>
      <w:pPr>
        <w:pStyle w:val="ListParagraph"/>
        <w:numPr>
          <w:ilvl w:val="0"/>
          <w:numId w:val="2"/>
        </w:numPr>
        <w:spacing w:after="80"/>
      </w:pPr>
      <w:r>
        <w:rPr>
          <w:b/>
          <w:bCs/>
        </w:rPr>
        <w:t xml:space="preserve">Content-Repurposer: </w:t>
      </w:r>
      <w:r>
        <w:t xml:space="preserve">blog post in → LinkedIn/X/newsletter versions out.</w:t>
      </w:r>
    </w:p>
    <w:p>
      <w:pPr>
        <w:pStyle w:val="ListParagraph"/>
        <w:numPr>
          <w:ilvl w:val="0"/>
          <w:numId w:val="2"/>
        </w:numPr>
        <w:spacing w:after="80"/>
      </w:pPr>
      <w:r>
        <w:rPr>
          <w:b/>
          <w:bCs/>
        </w:rPr>
        <w:t xml:space="preserve">Invoice-Triage: </w:t>
      </w:r>
      <w:r>
        <w:t xml:space="preserve">inbound supplier PDFs → parsed, categorized, pre-booked for DATEV.</w:t>
      </w:r>
    </w:p>
    <w:p>
      <w:pPr>
        <w:pStyle w:val="ListParagraph"/>
        <w:numPr>
          <w:ilvl w:val="0"/>
          <w:numId w:val="2"/>
        </w:numPr>
        <w:spacing w:after="80"/>
      </w:pPr>
      <w:r>
        <w:rPr>
          <w:b/>
          <w:bCs/>
        </w:rPr>
        <w:t xml:space="preserve">Outbound-Email-Generator: </w:t>
      </w:r>
      <w:r>
        <w:t xml:space="preserve">lead list in → personalized cold emails out, with send throttling.</w:t>
      </w:r>
    </w:p>
    <w:p>
      <w:pPr>
        <w:pStyle w:val="Heading3"/>
        <w:spacing w:after="120" w:before="220"/>
      </w:pPr>
      <w:r>
        <w:t xml:space="preserve">A.4.3 Configuration schema highlights</w:t>
      </w:r>
    </w:p>
    <w:p>
      <w:pPr>
        <w:shd w:fill="F4F4F4" w:val="clear"/>
        <w:spacing w:after="80" w:before="40"/>
      </w:pPr>
      <w:r>
        <w:rPr>
          <w:rFonts w:ascii="Consolas" w:cs="Consolas" w:eastAsia="Consolas" w:hAnsi="Consolas"/>
          <w:sz w:val="18"/>
          <w:szCs w:val="18"/>
        </w:rPr>
        <w:t xml:space="preserve"># Differences from Monitoring schema:
# - "pipelines" replaces "data_sources + alert_primitives"
# - "review_modes" for human-in-the-loop inside pipelines
# - "llm_cost_guardrails" mandatory (this template burns tokens)
# - "output_actions" defines what the pipeline produces
pipelines:
  - id: "weekly_gbp_post"
    trigger: { kind: "schedule", cron: "0 9 * * MON" }
    steps:
      - { kind: "fetch_context", source: "product_data" }
      - { kind: "llm_generate", prompt_ref: "gbp_post_v1",
          output_schema: "GbpPost", model: "sonnet" }
      - { kind: "human_review", mode: "approve_or_edit",
          sla_hours: 48, skip_after_hours: 72 }
      - { kind: "publish", target: "google_business_profile" }
llm_cost_guardrails:
  per_pipeline_run_eur_max: 0.50
  per_tenant_per_day_eur_max: 10.00
  auto_downshift_to_cheaper_model_above_eur: 0.30
output_actions:
  - google_business_profile_post
  - email_send
  - crm_upsert
  - webhook_deliver
  - pdf_generate
  - slack_post</w:t>
      </w:r>
    </w:p>
    <w:p>
      <w:pPr>
        <w:pStyle w:val="Heading3"/>
        <w:spacing w:after="120" w:before="220"/>
      </w:pPr>
      <w:r>
        <w:t xml:space="preserve">A.4.4 Pipeline-step library (the core workflow components)</w:t>
      </w:r>
    </w:p>
    <w:p>
      <w:pPr>
        <w:pStyle w:val="ListParagraph"/>
        <w:numPr>
          <w:ilvl w:val="0"/>
          <w:numId w:val="2"/>
        </w:numPr>
        <w:spacing w:after="80"/>
      </w:pPr>
      <w:r>
        <w:t xml:space="preserve">fetch_context — pulls data from product-internal state or external connectors</w:t>
      </w:r>
    </w:p>
    <w:p>
      <w:pPr>
        <w:pStyle w:val="ListParagraph"/>
        <w:numPr>
          <w:ilvl w:val="0"/>
          <w:numId w:val="2"/>
        </w:numPr>
        <w:spacing w:after="80"/>
      </w:pPr>
      <w:r>
        <w:t xml:space="preserve">http_call — makes an authenticated outbound HTTP call with retry and backoff</w:t>
      </w:r>
    </w:p>
    <w:p>
      <w:pPr>
        <w:pStyle w:val="ListParagraph"/>
        <w:numPr>
          <w:ilvl w:val="0"/>
          <w:numId w:val="2"/>
        </w:numPr>
        <w:spacing w:after="80"/>
      </w:pPr>
      <w:r>
        <w:t xml:space="preserve">llm_generate — LLM generation with prompt template, output schema, cost logging</w:t>
      </w:r>
    </w:p>
    <w:p>
      <w:pPr>
        <w:pStyle w:val="ListParagraph"/>
        <w:numPr>
          <w:ilvl w:val="0"/>
          <w:numId w:val="2"/>
        </w:numPr>
        <w:spacing w:after="80"/>
      </w:pPr>
      <w:r>
        <w:t xml:space="preserve">llm_extract — structured extraction from unstructured input</w:t>
      </w:r>
    </w:p>
    <w:p>
      <w:pPr>
        <w:pStyle w:val="ListParagraph"/>
        <w:numPr>
          <w:ilvl w:val="0"/>
          <w:numId w:val="2"/>
        </w:numPr>
        <w:spacing w:after="80"/>
      </w:pPr>
      <w:r>
        <w:t xml:space="preserve">llm_classify — categorization with confidence scores</w:t>
      </w:r>
    </w:p>
    <w:p>
      <w:pPr>
        <w:pStyle w:val="ListParagraph"/>
        <w:numPr>
          <w:ilvl w:val="0"/>
          <w:numId w:val="2"/>
        </w:numPr>
        <w:spacing w:after="80"/>
      </w:pPr>
      <w:r>
        <w:t xml:space="preserve">llm_summarize — length-controlled summarization</w:t>
      </w:r>
    </w:p>
    <w:p>
      <w:pPr>
        <w:pStyle w:val="ListParagraph"/>
        <w:numPr>
          <w:ilvl w:val="0"/>
          <w:numId w:val="2"/>
        </w:numPr>
        <w:spacing w:after="80"/>
      </w:pPr>
      <w:r>
        <w:t xml:space="preserve">branch_conditional — if/else branching on JSON-Logic expressions</w:t>
      </w:r>
    </w:p>
    <w:p>
      <w:pPr>
        <w:pStyle w:val="ListParagraph"/>
        <w:numPr>
          <w:ilvl w:val="0"/>
          <w:numId w:val="2"/>
        </w:numPr>
        <w:spacing w:after="80"/>
      </w:pPr>
      <w:r>
        <w:t xml:space="preserve">loop_over — iterate pipeline over a list input with concurrency control</w:t>
      </w:r>
    </w:p>
    <w:p>
      <w:pPr>
        <w:pStyle w:val="ListParagraph"/>
        <w:numPr>
          <w:ilvl w:val="0"/>
          <w:numId w:val="2"/>
        </w:numPr>
        <w:spacing w:after="80"/>
      </w:pPr>
      <w:r>
        <w:t xml:space="preserve">human_review — pause for user approval with timeout-and-skip behavior</w:t>
      </w:r>
    </w:p>
    <w:p>
      <w:pPr>
        <w:pStyle w:val="ListParagraph"/>
        <w:numPr>
          <w:ilvl w:val="0"/>
          <w:numId w:val="2"/>
        </w:numPr>
        <w:spacing w:after="80"/>
      </w:pPr>
      <w:r>
        <w:t xml:space="preserve">publish — dispatch to an output action</w:t>
      </w:r>
    </w:p>
    <w:p>
      <w:pPr>
        <w:pStyle w:val="ListParagraph"/>
        <w:numPr>
          <w:ilvl w:val="0"/>
          <w:numId w:val="2"/>
        </w:numPr>
        <w:spacing w:after="80"/>
      </w:pPr>
      <w:r>
        <w:t xml:space="preserve">transform_json — JSONata or Handlebars transformation</w:t>
      </w:r>
    </w:p>
    <w:p>
      <w:pPr>
        <w:pStyle w:val="ListParagraph"/>
        <w:numPr>
          <w:ilvl w:val="0"/>
          <w:numId w:val="2"/>
        </w:numPr>
        <w:spacing w:after="80"/>
      </w:pPr>
      <w:r>
        <w:t xml:space="preserve">rate_limit_gate — enforce external API rate limits</w:t>
      </w:r>
    </w:p>
    <w:p>
      <w:pPr>
        <w:pStyle w:val="Heading3"/>
        <w:spacing w:after="120" w:before="220"/>
      </w:pPr>
      <w:r>
        <w:t xml:space="preserve">A.4.5 Review UI</w:t>
      </w:r>
    </w:p>
    <w:p>
      <w:pPr>
        <w:spacing w:after="140" w:line="300"/>
      </w:pPr>
      <w:r>
        <w:t xml:space="preserve">A unified review inbox per user: pending pipeline runs waiting for approval. For each: input summary, generated output, diff view from original if edited, approve/edit/reject actions, SLA countdown. This is the most consequential UI in the template — users who abandon review kill the product's value loop.</w:t>
      </w:r>
    </w:p>
    <w:p>
      <w:pPr>
        <w:pStyle w:val="Heading2"/>
        <w:spacing w:after="160" w:before="280"/>
      </w:pPr>
      <w:r>
        <w:t xml:space="preserve">A.5 Template 3 — Data-Enrichment-API (V2)</w:t>
      </w:r>
    </w:p>
    <w:p>
      <w:pPr>
        <w:pStyle w:val="Heading3"/>
        <w:spacing w:after="120" w:before="220"/>
      </w:pPr>
      <w:r>
        <w:t xml:space="preserve">A.5.1 Template identity</w:t>
      </w:r>
    </w:p>
    <w:p>
      <w:pPr>
        <w:spacing w:after="140" w:line="300"/>
      </w:pPr>
      <w:r>
        <w:t xml:space="preserve">Developer-facing template. Consumers integrate via API rather than UI. Different unit economics: usage-based pricing per API call, scales sub-linearly with support cost because developers self-serve documentation. Weaker impulse-buy funnel (longer evaluation cycles), but better retention because integrations are sticky.</w:t>
      </w:r>
    </w:p>
    <w:p>
      <w:pPr>
        <w:spacing w:after="140" w:line="300"/>
      </w:pPr>
      <w:r>
        <w:t xml:space="preserve">Core workflow: client sends input (single request or batch upload), system processes with a product-defined enrichment function (often LLM-backed), returns structured result. Includes per-key rate limits, usage metering, webhook callbacks for async batches.</w:t>
      </w:r>
    </w:p>
    <w:p>
      <w:pPr>
        <w:pStyle w:val="Heading3"/>
        <w:spacing w:after="120" w:before="220"/>
      </w:pPr>
      <w:r>
        <w:t xml:space="preserve">A.5.2 Product examples</w:t>
      </w:r>
    </w:p>
    <w:p>
      <w:pPr>
        <w:pStyle w:val="ListParagraph"/>
        <w:numPr>
          <w:ilvl w:val="0"/>
          <w:numId w:val="2"/>
        </w:numPr>
        <w:spacing w:after="80"/>
      </w:pPr>
      <w:r>
        <w:rPr>
          <w:b/>
          <w:bCs/>
        </w:rPr>
        <w:t xml:space="preserve">Firmendaten-Anreicherung: </w:t>
      </w:r>
      <w:r>
        <w:t xml:space="preserve">email or domain in → company details, industry, size, tech stack out.</w:t>
      </w:r>
    </w:p>
    <w:p>
      <w:pPr>
        <w:pStyle w:val="ListParagraph"/>
        <w:numPr>
          <w:ilvl w:val="0"/>
          <w:numId w:val="2"/>
        </w:numPr>
        <w:spacing w:after="80"/>
      </w:pPr>
      <w:r>
        <w:rPr>
          <w:b/>
          <w:bCs/>
        </w:rPr>
        <w:t xml:space="preserve">DACH-Adress-Validierung-Plus: </w:t>
      </w:r>
      <w:r>
        <w:t xml:space="preserve">address string in → validated, normalized, enriched with region metadata.</w:t>
      </w:r>
    </w:p>
    <w:p>
      <w:pPr>
        <w:pStyle w:val="ListParagraph"/>
        <w:numPr>
          <w:ilvl w:val="0"/>
          <w:numId w:val="2"/>
        </w:numPr>
        <w:spacing w:after="80"/>
      </w:pPr>
      <w:r>
        <w:rPr>
          <w:b/>
          <w:bCs/>
        </w:rPr>
        <w:t xml:space="preserve">Dokument-Klassifikation: </w:t>
      </w:r>
      <w:r>
        <w:t xml:space="preserve">PDF in → document type (invoice, contract, order, delivery note) + confidence + extracted fields.</w:t>
      </w:r>
    </w:p>
    <w:p>
      <w:pPr>
        <w:pStyle w:val="ListParagraph"/>
        <w:numPr>
          <w:ilvl w:val="0"/>
          <w:numId w:val="2"/>
        </w:numPr>
        <w:spacing w:after="80"/>
      </w:pPr>
      <w:r>
        <w:rPr>
          <w:b/>
          <w:bCs/>
        </w:rPr>
        <w:t xml:space="preserve">Kategorisierungs-API for Steuerberater: </w:t>
      </w:r>
      <w:r>
        <w:t xml:space="preserve">transaction description in → SKR04 account suggestion.</w:t>
      </w:r>
    </w:p>
    <w:p>
      <w:pPr>
        <w:pStyle w:val="ListParagraph"/>
        <w:numPr>
          <w:ilvl w:val="0"/>
          <w:numId w:val="2"/>
        </w:numPr>
        <w:spacing w:after="80"/>
      </w:pPr>
      <w:r>
        <w:rPr>
          <w:b/>
          <w:bCs/>
        </w:rPr>
        <w:t xml:space="preserve">Sentiment-Monitor-API: </w:t>
      </w:r>
      <w:r>
        <w:t xml:space="preserve">review text in → sentiment, themes, urgency, response priority.</w:t>
      </w:r>
    </w:p>
    <w:p>
      <w:pPr>
        <w:pStyle w:val="Heading3"/>
        <w:spacing w:after="120" w:before="220"/>
      </w:pPr>
      <w:r>
        <w:t xml:space="preserve">A.5.3 Schema highlights</w:t>
      </w:r>
    </w:p>
    <w:p>
      <w:pPr>
        <w:shd w:fill="F4F4F4" w:val="clear"/>
        <w:spacing w:after="80" w:before="40"/>
      </w:pPr>
      <w:r>
        <w:rPr>
          <w:rFonts w:ascii="Consolas" w:cs="Consolas" w:eastAsia="Consolas" w:hAnsi="Consolas"/>
          <w:sz w:val="18"/>
          <w:szCs w:val="18"/>
        </w:rPr>
        <w:t xml:space="preserve">enrichment:
  input_schema: { "$ref": "./schemas/input.json" }
  output_schema: { "$ref": "./schemas/output.json" }
  modes: ["sync", "async_batch"]
  sla_target_ms_p95: 1500
  cost_per_call_eur_target: 0.02
pricing:
  model: "usage_based"
  tiers:
    - { name: "Free", monthly_calls_included: 100, per_call_over_eur: 0 }
    - { name: "Starter", monthly_fee_eur: 49, calls_included: 2500, per_call_over_eur: 0.015 }
    - { name: "Growth", monthly_fee_eur: 199, calls_included: 15000, per_call_over_eur: 0.010 }
    - { name: "Scale", monthly_fee_eur: 799, calls_included: 100000, per_call_over_eur: 0.005 }
developer_experience:
  docs_generator: "openapi"
  sdk_languages: ["typescript", "python"]
  playground: true
  postman_collection: true</w:t>
      </w:r>
    </w:p>
    <w:p>
      <w:pPr>
        <w:pStyle w:val="Heading2"/>
        <w:spacing w:after="160" w:before="280"/>
      </w:pPr>
      <w:r>
        <w:t xml:space="preserve">A.6 Template 4 — Dashboard &amp; Reporting-SaaS (V2+)</w:t>
      </w:r>
    </w:p>
    <w:p>
      <w:pPr>
        <w:pStyle w:val="Heading3"/>
        <w:spacing w:after="120" w:before="220"/>
      </w:pPr>
      <w:r>
        <w:t xml:space="preserve">A.6.1 Template identity</w:t>
      </w:r>
    </w:p>
    <w:p>
      <w:pPr>
        <w:spacing w:after="140" w:line="300"/>
      </w:pPr>
      <w:r>
        <w:t xml:space="preserve">Integration-heavy template. The product's value comes from the quality of its integrations and the sharpness of its derived metrics. This is the most competitive category — only justified when a clearly specific, under-served dashboard need exists. Typical trap: building a general-purpose dashboard no one needs. The template's configuration schema explicitly forbids unfocused dashboards.</w:t>
      </w:r>
    </w:p>
    <w:p>
      <w:pPr>
        <w:pStyle w:val="Heading3"/>
        <w:spacing w:after="120" w:before="220"/>
      </w:pPr>
      <w:r>
        <w:t xml:space="preserve">A.6.2 Product examples</w:t>
      </w:r>
    </w:p>
    <w:p>
      <w:pPr>
        <w:pStyle w:val="ListParagraph"/>
        <w:numPr>
          <w:ilvl w:val="0"/>
          <w:numId w:val="2"/>
        </w:numPr>
        <w:spacing w:after="80"/>
      </w:pPr>
      <w:r>
        <w:t xml:space="preserve">Gastro-Deckungsbeitrags-Dashboard (inventory + POS + staff costs in one view)</w:t>
      </w:r>
    </w:p>
    <w:p>
      <w:pPr>
        <w:pStyle w:val="ListParagraph"/>
        <w:numPr>
          <w:ilvl w:val="0"/>
          <w:numId w:val="2"/>
        </w:numPr>
        <w:spacing w:after="80"/>
      </w:pPr>
      <w:r>
        <w:t xml:space="preserve">Baufortschritts-Cockpit for building companies (project milestones + spend + supplier delivery)</w:t>
      </w:r>
    </w:p>
    <w:p>
      <w:pPr>
        <w:pStyle w:val="ListParagraph"/>
        <w:numPr>
          <w:ilvl w:val="0"/>
          <w:numId w:val="2"/>
        </w:numPr>
        <w:spacing w:after="80"/>
      </w:pPr>
      <w:r>
        <w:t xml:space="preserve">Webshop-Werbekosten-Dashboard (Meta + Google + internal margin in one view)</w:t>
      </w:r>
    </w:p>
    <w:p>
      <w:pPr>
        <w:pStyle w:val="ListParagraph"/>
        <w:numPr>
          <w:ilvl w:val="0"/>
          <w:numId w:val="2"/>
        </w:numPr>
        <w:spacing w:after="80"/>
      </w:pPr>
      <w:r>
        <w:t xml:space="preserve">Social-Media-Effectiveness-Dashboard (platform metrics + brand mentions + sentiment)</w:t>
      </w:r>
    </w:p>
    <w:p>
      <w:pPr>
        <w:pStyle w:val="Heading3"/>
        <w:spacing w:after="120" w:before="220"/>
      </w:pPr>
      <w:r>
        <w:t xml:space="preserve">A.6.3 Core components</w:t>
      </w:r>
    </w:p>
    <w:p>
      <w:pPr>
        <w:pStyle w:val="ListParagraph"/>
        <w:numPr>
          <w:ilvl w:val="0"/>
          <w:numId w:val="2"/>
        </w:numPr>
        <w:spacing w:after="80"/>
      </w:pPr>
      <w:r>
        <w:t xml:space="preserve">Integration framework with 20+ pre-built connectors (Meta Ads, Google Ads, Stripe, Shopify, DATEV, personio, HubSpot, Slack, GA4, etc.)</w:t>
      </w:r>
    </w:p>
    <w:p>
      <w:pPr>
        <w:pStyle w:val="ListParagraph"/>
        <w:numPr>
          <w:ilvl w:val="0"/>
          <w:numId w:val="2"/>
        </w:numPr>
        <w:spacing w:after="80"/>
      </w:pPr>
      <w:r>
        <w:t xml:space="preserve">ETL scheduling with incremental sync</w:t>
      </w:r>
    </w:p>
    <w:p>
      <w:pPr>
        <w:pStyle w:val="ListParagraph"/>
        <w:numPr>
          <w:ilvl w:val="0"/>
          <w:numId w:val="2"/>
        </w:numPr>
        <w:spacing w:after="80"/>
      </w:pPr>
      <w:r>
        <w:t xml:space="preserve">Metric definition DSL (formulas on normalized data models)</w:t>
      </w:r>
    </w:p>
    <w:p>
      <w:pPr>
        <w:pStyle w:val="ListParagraph"/>
        <w:numPr>
          <w:ilvl w:val="0"/>
          <w:numId w:val="2"/>
        </w:numPr>
        <w:spacing w:after="80"/>
      </w:pPr>
      <w:r>
        <w:t xml:space="preserve">Dashboard builder with widget library (KPI card, time series, bar, funnel, cohort table, geo map)</w:t>
      </w:r>
    </w:p>
    <w:p>
      <w:pPr>
        <w:pStyle w:val="ListParagraph"/>
        <w:numPr>
          <w:ilvl w:val="0"/>
          <w:numId w:val="2"/>
        </w:numPr>
        <w:spacing w:after="80"/>
      </w:pPr>
      <w:r>
        <w:t xml:space="preserve">Scheduled PDF/HTML/email report generation</w:t>
      </w:r>
    </w:p>
    <w:p>
      <w:pPr>
        <w:pStyle w:val="ListParagraph"/>
        <w:numPr>
          <w:ilvl w:val="0"/>
          <w:numId w:val="2"/>
        </w:numPr>
        <w:spacing w:after="80"/>
      </w:pPr>
      <w:r>
        <w:t xml:space="preserve">White-label capability (for agencies reselling to their SMB clients — important secondary ICP)</w:t>
      </w:r>
    </w:p>
    <w:p>
      <w:pPr>
        <w:pStyle w:val="Heading2"/>
        <w:spacing w:after="160" w:before="280"/>
      </w:pPr>
      <w:r>
        <w:t xml:space="preserve">A.7 Template governance</w:t>
      </w:r>
    </w:p>
    <w:p>
      <w:pPr>
        <w:pStyle w:val="Heading3"/>
        <w:spacing w:after="120" w:before="220"/>
      </w:pPr>
      <w:r>
        <w:t xml:space="preserve">A.7.1 How a new template enters the catalog</w:t>
      </w:r>
    </w:p>
    <w:p>
      <w:pPr>
        <w:spacing w:after="140" w:line="300"/>
      </w:pPr>
      <w:r>
        <w:t xml:space="preserve">Templates are expensive to build, expensive to maintain, and dangerous to misuse. Adding one is a deliberate governance decision, not an ad-hoc choice. Gating criteria:</w:t>
      </w:r>
    </w:p>
    <w:p>
      <w:pPr>
        <w:pStyle w:val="ListParagraph"/>
        <w:numPr>
          <w:ilvl w:val="0"/>
          <w:numId w:val="3"/>
        </w:numPr>
        <w:spacing w:after="80"/>
      </w:pPr>
      <w:r>
        <w:t xml:space="preserve">At least three validated business opportunities (MarketSignalReports with positive unit economics) have surfaced that cannot be served by existing templates.</w:t>
      </w:r>
    </w:p>
    <w:p>
      <w:pPr>
        <w:pStyle w:val="ListParagraph"/>
        <w:numPr>
          <w:ilvl w:val="0"/>
          <w:numId w:val="3"/>
        </w:numPr>
        <w:spacing w:after="80"/>
      </w:pPr>
      <w:r>
        <w:t xml:space="preserve">The proposed template has a distinct core workflow — not a minor variation of an existing template.</w:t>
      </w:r>
    </w:p>
    <w:p>
      <w:pPr>
        <w:pStyle w:val="ListParagraph"/>
        <w:numPr>
          <w:ilvl w:val="0"/>
          <w:numId w:val="3"/>
        </w:numPr>
        <w:spacing w:after="80"/>
      </w:pPr>
      <w:r>
        <w:t xml:space="preserve">The foundation layer can absorb it without architectural changes.</w:t>
      </w:r>
    </w:p>
    <w:p>
      <w:pPr>
        <w:pStyle w:val="ListParagraph"/>
        <w:numPr>
          <w:ilvl w:val="0"/>
          <w:numId w:val="3"/>
        </w:numPr>
        <w:spacing w:after="80"/>
      </w:pPr>
      <w:r>
        <w:t xml:space="preserve">Estimated time-to-build-and-validate template (not product) is under 4 weeks of focused work.</w:t>
      </w:r>
    </w:p>
    <w:p>
      <w:pPr>
        <w:pStyle w:val="ListParagraph"/>
        <w:numPr>
          <w:ilvl w:val="0"/>
          <w:numId w:val="3"/>
        </w:numPr>
        <w:spacing w:after="80"/>
      </w:pPr>
      <w:r>
        <w:t xml:space="preserve">An eval suite and runbook can be defined before code is written.</w:t>
      </w:r>
    </w:p>
    <w:p>
      <w:pPr>
        <w:pStyle w:val="Heading3"/>
        <w:spacing w:after="120" w:before="220"/>
      </w:pPr>
      <w:r>
        <w:t xml:space="preserve">A.7.2 Template versioning and rollout</w:t>
      </w:r>
    </w:p>
    <w:p>
      <w:pPr>
        <w:spacing w:after="140" w:line="300"/>
      </w:pPr>
      <w:r>
        <w:t xml:space="preserve">Every template has a semver. Breaking changes require major version bumps; products pin to a specific major and upgrade on schedule with regression testing. Security fixes are mandatory and applied within 48 hours to all products. Non-security changes are opt-in per product until they become default on the next major.</w:t>
      </w:r>
    </w:p>
    <w:p>
      <w:pPr>
        <w:pStyle w:val="Heading3"/>
        <w:spacing w:after="120" w:before="220"/>
      </w:pPr>
      <w:r>
        <w:t xml:space="preserve">A.7.3 Template deprecation</w:t>
      </w:r>
    </w:p>
    <w:p>
      <w:pPr>
        <w:spacing w:after="140" w:line="300"/>
      </w:pPr>
      <w:r>
        <w:t xml:space="preserve">Templates can be deprecated when no new products are being built from them for 90+ days and all existing products have migrated (or been killed). Deprecation freezes code but does not delete it — historical template versions remain buildable for auditability.</w:t>
      </w:r>
    </w:p>
    <w:p>
      <w:pPr>
        <w:pStyle w:val="Heading3"/>
        <w:spacing w:after="120" w:before="220"/>
      </w:pPr>
      <w:r>
        <w:t xml:space="preserve">A.7.4 Pattern promotion workflow</w:t>
      </w:r>
    </w:p>
    <w:p>
      <w:pPr>
        <w:spacing w:after="140" w:line="300"/>
      </w:pPr>
      <w:r>
        <w:t xml:space="preserve">During builds, Implementers frequently write code that feels like it could be reused. The Reviewer Agent flags candidates for pattern promotion. At the end of each week, the founder reviews the promotion queue: approved candidates are extracted into the Pattern Library; rejected ones remain local to their product. This is the single most important weekly ritual for the system's long-term moat.</w:t>
      </w:r>
    </w:p>
    <w:p>
      <w:pPr>
        <w:pStyle w:val="Heading1"/>
        <w:pageBreakBefore/>
        <w:spacing w:after="200" w:before="360"/>
      </w:pPr>
      <w:r>
        <w:t xml:space="preserve">PART B — MULTI-CHANNEL OUTREACH ENGINE</w:t>
      </w:r>
    </w:p>
    <w:p>
      <w:pPr>
        <w:pStyle w:val="Heading2"/>
        <w:spacing w:after="160" w:before="280"/>
      </w:pPr>
      <w:r>
        <w:t xml:space="preserve">B.0 Design philosophy</w:t>
      </w:r>
    </w:p>
    <w:p>
      <w:pPr>
        <w:spacing w:after="140" w:line="300"/>
      </w:pPr>
      <w:r>
        <w:t xml:space="preserve">Most agent-built products fail not at the building step but at the selling step. A well-built SaaS with no distribution is worse than a poorly-built SaaS with strong distribution, because distribution produces the feedback loop that fixes the product. The Outreach Engine is therefore not optional, not secondary, and not ‘something to add later’. It is as central as the Build Engine.</w:t>
      </w:r>
    </w:p>
    <w:p>
      <w:pPr>
        <w:spacing w:after="140" w:line="300"/>
      </w:pPr>
      <w:r>
        <w:t xml:space="preserve">The failure mode to avoid: running each channel as an independent silo, each with its own copy, its own creative, its own measurement, its own budget, and no shared learning. This failure looks like progress because every channel has activity, but produces no compounding advantage. The Outreach Engine is designed specifically to avoid this by centralizing three things: the Core Message (what we say), the Attribution Layer (what we measure), and the Orchestration (what we learn and redistribute).</w:t>
      </w:r>
    </w:p>
    <w:p>
      <w:pPr>
        <w:pStyle w:val="Heading2"/>
        <w:spacing w:after="160" w:before="280"/>
      </w:pPr>
      <w:r>
        <w:t xml:space="preserve">B.1 The Core Message — single source of truth</w:t>
      </w:r>
    </w:p>
    <w:p>
      <w:pPr>
        <w:pStyle w:val="Heading3"/>
        <w:spacing w:after="120" w:before="220"/>
      </w:pPr>
      <w:r>
        <w:t xml:space="preserve">B.1.1 Why it exists</w:t>
      </w:r>
    </w:p>
    <w:p>
      <w:pPr>
        <w:spacing w:after="140" w:line="300"/>
      </w:pPr>
      <w:r>
        <w:t xml:space="preserve">Every channel generates content that must stay on-message. If each channel agent writes from scratch, you get six channels saying six different things, with drift compounding over time. The solution is to generate the message once per product and project it into every channel.</w:t>
      </w:r>
    </w:p>
    <w:p>
      <w:pPr>
        <w:pStyle w:val="Heading3"/>
        <w:spacing w:after="120" w:before="220"/>
      </w:pPr>
      <w:r>
        <w:t xml:space="preserve">B.1.2 Core Message structure</w:t>
      </w:r>
    </w:p>
    <w:p>
      <w:pPr>
        <w:shd w:fill="F4F4F4" w:val="clear"/>
        <w:spacing w:after="80" w:before="40"/>
      </w:pPr>
      <w:r>
        <w:rPr>
          <w:rFonts w:ascii="Consolas" w:cs="Consolas" w:eastAsia="Consolas" w:hAnsi="Consolas"/>
          <w:sz w:val="18"/>
          <w:szCs w:val="18"/>
        </w:rPr>
        <w:t xml:space="preserve">{
  "product_id": "prod_...",
  "version": 1,
  "created_at": "...",
  "created_from": {
    "validation_package_id": "valpkg_...",
    "winning_variant_signals": { ... },
    "top_performing_ad_hooks": ["...", "..."],
    "top_email_response_themes": ["...", "..."]
  },
  "target_audience": {
    "primary_persona": { "name": "...", "role": "...", "company_size": "...", "pains": [...] },
    "alternative_personas": [ ... ],
    "disqualifiers": ["enterprise IT buyers", "consumers", ...]
  },
  "pain_statements": {
    "calm": "&lt;1 sentence, measured, for sophisticated audience&gt;",
    "pointed": "&lt;1 sentence, specific problem&gt;",
    "provocative": "&lt;1 sentence, attention-grabbing hook for cold ads&gt;"
  },
  "core_promise": {
    "tweet": "&lt;max 240 chars&gt;",
    "sentence": "&lt;max 80 words&gt;",
    "paragraph": "&lt;max 200 words&gt;",
    "full_page": "&lt;max 600 words&gt;"
  },
  "proof_elements": [
    { "type": "mechanism", "content": "How it works in one specific step" },
    { "type": "number", "content": "Measurable claim with source" },
    { "type": "comparison", "content": "vs alternative X, we do Y because Z" },
    { "type": "testimonial_placeholder", "content": "Synthetic quote based on beta feedback" }
  ],
  "objection_rebuttals": [
    { "objection": "...", "rebuttal": "...", "frequency_seen": N }
  ],
  "calls_to_action": [
    { "commitment": "low", "text": "See how it works", "target_action": "watch_30s_demo" },
    { "commitment": "medium", "text": "Try it free for 14 days", "target_action": "signup" },
    { "commitment": "high", "text": "Book a setup call", "target_action": "book_meeting" }
  ],
  "brand_voice": {
    "tone": ["direct", "warm", "competent"],
    "avoid": ["hype", "superlatives", "enterprise-speak"],
    "example_good_phrasing": [...],
    "example_bad_phrasing": [...]
  },
  "forbidden_claims": [
    "100% accuracy",
    "GDPR certified",
    "AI-powered" (where unsubstantiated)
  ]
}</w:t>
      </w:r>
    </w:p>
    <w:p>
      <w:pPr>
        <w:pStyle w:val="Heading3"/>
        <w:spacing w:after="120" w:before="220"/>
      </w:pPr>
      <w:r>
        <w:t xml:space="preserve">B.1.3 Core Message generation</w:t>
      </w:r>
    </w:p>
    <w:p>
      <w:pPr>
        <w:spacing w:after="140" w:line="300"/>
      </w:pPr>
      <w:r>
        <w:t xml:space="preserve">Generated once at launch by the Core Message Agent, which reads: the winning variant's landing page, all MarketSignalReport qualitative data, all email responses from validation, the top 3 ad creatives by performance, and the BuildSpec. Output is strictly schema-validated. The human approves v1 before any channel activates.</w:t>
      </w:r>
    </w:p>
    <w:p>
      <w:pPr>
        <w:spacing w:after="140" w:line="300"/>
      </w:pPr>
      <w:r>
        <w:t xml:space="preserve">Updated: when a channel discovers a better-performing hook (v+1, human-reviewed), when qualitative data reveals new objections, when the product changes materially. Every update creates a new version; channels pin to a version and opt into upgrades.</w:t>
      </w:r>
    </w:p>
    <w:p>
      <w:pPr>
        <w:pStyle w:val="Heading2"/>
        <w:spacing w:after="160" w:before="280"/>
      </w:pPr>
      <w:r>
        <w:t xml:space="preserve">B.2 The Attribution Layer — single source of measurement</w:t>
      </w:r>
    </w:p>
    <w:p>
      <w:pPr>
        <w:pStyle w:val="Heading3"/>
        <w:spacing w:after="120" w:before="220"/>
      </w:pPr>
      <w:r>
        <w:t xml:space="preserve">B.2.1 Why a central CDP is non-negotiable</w:t>
      </w:r>
    </w:p>
    <w:p>
      <w:pPr>
        <w:spacing w:after="140" w:line="300"/>
      </w:pPr>
      <w:r>
        <w:t xml:space="preserve">Platform-reported conversions (Meta, Google) double-count across channels, ignore view-through vs click-through nuance, and cannot measure cross-channel sequences. Without our own attribution, budget decisions are made on garbage data. Therefore every product ships with a shared CDP (PostHog self-hosted) that is the sole truth for acquisition.</w:t>
      </w:r>
    </w:p>
    <w:p>
      <w:pPr>
        <w:pStyle w:val="Heading3"/>
        <w:spacing w:after="120" w:before="220"/>
      </w:pPr>
      <w:r>
        <w:t xml:space="preserve">B.2.2 Event schema</w:t>
      </w:r>
    </w:p>
    <w:p>
      <w:pPr>
        <w:spacing w:after="140" w:line="300"/>
      </w:pPr>
      <w:r>
        <w:t xml:space="preserve">Every event is first-party-tracked with: first-party cookie session_id, server-side device fingerprint backup, timestamp, product_id, channel, campaign_id, ad_id, creative_id, utm_params, landing_variant_id, referrer, viewport. Events:</w:t>
      </w:r>
    </w:p>
    <w:p>
      <w:pPr>
        <w:pStyle w:val="ListParagraph"/>
        <w:numPr>
          <w:ilvl w:val="0"/>
          <w:numId w:val="2"/>
        </w:numPr>
        <w:spacing w:after="80"/>
      </w:pPr>
      <w:r>
        <w:t xml:space="preserve">impression (for server-side ad exposures we can attribute)</w:t>
      </w:r>
    </w:p>
    <w:p>
      <w:pPr>
        <w:pStyle w:val="ListParagraph"/>
        <w:numPr>
          <w:ilvl w:val="0"/>
          <w:numId w:val="2"/>
        </w:numPr>
        <w:spacing w:after="80"/>
      </w:pPr>
      <w:r>
        <w:t xml:space="preserve">click_in (arrival from a channel)</w:t>
      </w:r>
    </w:p>
    <w:p>
      <w:pPr>
        <w:pStyle w:val="ListParagraph"/>
        <w:numPr>
          <w:ilvl w:val="0"/>
          <w:numId w:val="2"/>
        </w:numPr>
        <w:spacing w:after="80"/>
      </w:pPr>
      <w:r>
        <w:t xml:space="preserve">page_view, scroll_depth, time_on_page</w:t>
      </w:r>
    </w:p>
    <w:p>
      <w:pPr>
        <w:pStyle w:val="ListParagraph"/>
        <w:numPr>
          <w:ilvl w:val="0"/>
          <w:numId w:val="2"/>
        </w:numPr>
        <w:spacing w:after="80"/>
      </w:pPr>
      <w:r>
        <w:t xml:space="preserve">cta_click (which CTA, which page, which position)</w:t>
      </w:r>
    </w:p>
    <w:p>
      <w:pPr>
        <w:pStyle w:val="ListParagraph"/>
        <w:numPr>
          <w:ilvl w:val="0"/>
          <w:numId w:val="2"/>
        </w:numPr>
        <w:spacing w:after="80"/>
      </w:pPr>
      <w:r>
        <w:t xml:space="preserve">lead (email capture without full signup)</w:t>
      </w:r>
    </w:p>
    <w:p>
      <w:pPr>
        <w:pStyle w:val="ListParagraph"/>
        <w:numPr>
          <w:ilvl w:val="0"/>
          <w:numId w:val="2"/>
        </w:numPr>
        <w:spacing w:after="80"/>
      </w:pPr>
      <w:r>
        <w:t xml:space="preserve">signup (account created)</w:t>
      </w:r>
    </w:p>
    <w:p>
      <w:pPr>
        <w:pStyle w:val="ListParagraph"/>
        <w:numPr>
          <w:ilvl w:val="0"/>
          <w:numId w:val="2"/>
        </w:numPr>
        <w:spacing w:after="80"/>
      </w:pPr>
      <w:r>
        <w:t xml:space="preserve">activation (first meaningful action defined per template)</w:t>
      </w:r>
    </w:p>
    <w:p>
      <w:pPr>
        <w:pStyle w:val="ListParagraph"/>
        <w:numPr>
          <w:ilvl w:val="0"/>
          <w:numId w:val="2"/>
        </w:numPr>
        <w:spacing w:after="80"/>
      </w:pPr>
      <w:r>
        <w:t xml:space="preserve">trial_start, trial_end</w:t>
      </w:r>
    </w:p>
    <w:p>
      <w:pPr>
        <w:pStyle w:val="ListParagraph"/>
        <w:numPr>
          <w:ilvl w:val="0"/>
          <w:numId w:val="2"/>
        </w:numPr>
        <w:spacing w:after="80"/>
      </w:pPr>
      <w:r>
        <w:t xml:space="preserve">subscribe (paid), upgrade, downgrade, churn</w:t>
      </w:r>
    </w:p>
    <w:p>
      <w:pPr>
        <w:pStyle w:val="ListParagraph"/>
        <w:numPr>
          <w:ilvl w:val="0"/>
          <w:numId w:val="2"/>
        </w:numPr>
        <w:spacing w:after="80"/>
      </w:pPr>
      <w:r>
        <w:t xml:space="preserve">support_contact</w:t>
      </w:r>
    </w:p>
    <w:p>
      <w:pPr>
        <w:pStyle w:val="Heading3"/>
        <w:spacing w:after="120" w:before="220"/>
      </w:pPr>
      <w:r>
        <w:t xml:space="preserve">B.2.3 Attribution model</w:t>
      </w:r>
    </w:p>
    <w:p>
      <w:pPr>
        <w:spacing w:after="140" w:line="300"/>
      </w:pPr>
      <w:r>
        <w:t xml:space="preserve">Position-based multi-touch attribution: 40% credit to first touch, 40% to last touch, 20% distributed across middle touches, with a 60-day window. This is the V1 default; the model is configurable per product once enough data accumulates. Platform-reported conversions are stored separately as ‘observed on platform’ but never used for budget decisions.</w:t>
      </w:r>
    </w:p>
    <w:p>
      <w:pPr>
        <w:pStyle w:val="Heading3"/>
        <w:spacing w:after="120" w:before="220"/>
      </w:pPr>
      <w:r>
        <w:t xml:space="preserve">B.2.4 The unified customer profile</w:t>
      </w:r>
    </w:p>
    <w:p>
      <w:pPr>
        <w:spacing w:after="140" w:line="300"/>
      </w:pPr>
      <w:r>
        <w:t xml:space="preserve">PostHog groups events by distinct_id and person_id, merging anonymous and identified sessions once a user signs up. This gives the Frequency Cap and Sequence Logic layer the data it needs to make cross-channel decisions.</w:t>
      </w:r>
    </w:p>
    <w:p>
      <w:pPr>
        <w:pStyle w:val="Heading2"/>
        <w:spacing w:after="160" w:before="280"/>
      </w:pPr>
      <w:r>
        <w:t xml:space="preserve">B.3 Channel 1 — Paid Meta Ads</w:t>
      </w:r>
    </w:p>
    <w:p>
      <w:pPr>
        <w:pStyle w:val="Heading3"/>
        <w:spacing w:after="120" w:before="220"/>
      </w:pPr>
      <w:r>
        <w:t xml:space="preserve">B.3.1 Role</w:t>
      </w:r>
    </w:p>
    <w:p>
      <w:pPr>
        <w:spacing w:after="140" w:line="300"/>
      </w:pPr>
      <w:r>
        <w:t xml:space="preserve">Primary acquisition channel in V1. Good for B2C-adjacent SMB (restaurants, retail, trades, local services). Fast feedback loops, clear cost structure, robust API. Weakness: cookie signal has degraded, so internal attribution is critical.</w:t>
      </w:r>
    </w:p>
    <w:p>
      <w:pPr>
        <w:pStyle w:val="Heading3"/>
        <w:spacing w:after="120" w:before="220"/>
      </w:pPr>
      <w:r>
        <w:t xml:space="preserve">B.3.2 Campaign structure per product</w:t>
      </w:r>
    </w:p>
    <w:p>
      <w:pPr>
        <w:shd w:fill="F4F4F4" w:val="clear"/>
        <w:spacing w:after="80" w:before="40"/>
      </w:pPr>
      <w:r>
        <w:rPr>
          <w:rFonts w:ascii="Consolas" w:cs="Consolas" w:eastAsia="Consolas" w:hAnsi="Consolas"/>
          <w:sz w:val="18"/>
          <w:szCs w:val="18"/>
        </w:rPr>
        <w:t xml:space="preserve">Campaign: &lt;product_slug&gt;_acquisition_&lt;launch_date&gt;
  Objective: Conversions (primary), Leads (secondary for low-commitment offers)
  Ad Set A: &lt;primary_segment&gt;_&lt;interest_1&gt;
    Budget: €20/day initial, scales with performance
    Audience: Interest stack derived from target_audience.primary_persona
    Placement: Feed + Reels + Stories (no Audience Network)
  Ad Set B: &lt;primary_segment&gt;_&lt;interest_2&gt;
  Ad Set C: &lt;primary_segment&gt;_&lt;lookalike_email_list_when_available&gt;
  Per Ad Set:
    5 ads (hook variations from Core Message pain_statements)
    Creative rotation: optimized-for-cost per ad
    Copy: headline + primary_text + description from Core Message projections
    CTA: matching commitment_level for the campaign stage</w:t>
      </w:r>
    </w:p>
    <w:p>
      <w:pPr>
        <w:pStyle w:val="Heading3"/>
        <w:spacing w:after="120" w:before="220"/>
      </w:pPr>
      <w:r>
        <w:t xml:space="preserve">B.3.3 Meta Ads Agent responsibilities</w:t>
      </w:r>
    </w:p>
    <w:p>
      <w:pPr>
        <w:pStyle w:val="ListParagraph"/>
        <w:numPr>
          <w:ilvl w:val="0"/>
          <w:numId w:val="2"/>
        </w:numPr>
        <w:spacing w:after="80"/>
      </w:pPr>
      <w:r>
        <w:t xml:space="preserve">Campaign creation at launch from Core Message + BuildSpec</w:t>
      </w:r>
    </w:p>
    <w:p>
      <w:pPr>
        <w:pStyle w:val="ListParagraph"/>
        <w:numPr>
          <w:ilvl w:val="0"/>
          <w:numId w:val="2"/>
        </w:numPr>
        <w:spacing w:after="80"/>
      </w:pPr>
      <w:r>
        <w:t xml:space="preserve">Daily budget rebalancing across ad sets based on CPA vs target</w:t>
      </w:r>
    </w:p>
    <w:p>
      <w:pPr>
        <w:pStyle w:val="ListParagraph"/>
        <w:numPr>
          <w:ilvl w:val="0"/>
          <w:numId w:val="2"/>
        </w:numPr>
        <w:spacing w:after="80"/>
      </w:pPr>
      <w:r>
        <w:t xml:space="preserve">Underperforming ad rotation: ads below ad set mean CTR by &gt;30% pause after 3k impressions</w:t>
      </w:r>
    </w:p>
    <w:p>
      <w:pPr>
        <w:pStyle w:val="ListParagraph"/>
        <w:numPr>
          <w:ilvl w:val="0"/>
          <w:numId w:val="2"/>
        </w:numPr>
        <w:spacing w:after="80"/>
      </w:pPr>
      <w:r>
        <w:t xml:space="preserve">New creative generation weekly: 2 new ads per ad set to fight creative fatigue</w:t>
      </w:r>
    </w:p>
    <w:p>
      <w:pPr>
        <w:pStyle w:val="ListParagraph"/>
        <w:numPr>
          <w:ilvl w:val="0"/>
          <w:numId w:val="2"/>
        </w:numPr>
        <w:spacing w:after="80"/>
      </w:pPr>
      <w:r>
        <w:t xml:space="preserve">Audience expansion proposals when CPA trends up: lookalike from converters, interest broadening</w:t>
      </w:r>
    </w:p>
    <w:p>
      <w:pPr>
        <w:pStyle w:val="ListParagraph"/>
        <w:numPr>
          <w:ilvl w:val="0"/>
          <w:numId w:val="2"/>
        </w:numPr>
        <w:spacing w:after="80"/>
      </w:pPr>
      <w:r>
        <w:t xml:space="preserve">Retargeting campaign for page visitors who did not convert in 14 days</w:t>
      </w:r>
    </w:p>
    <w:p>
      <w:pPr>
        <w:pStyle w:val="ListParagraph"/>
        <w:numPr>
          <w:ilvl w:val="0"/>
          <w:numId w:val="2"/>
        </w:numPr>
        <w:spacing w:after="80"/>
      </w:pPr>
      <w:r>
        <w:t xml:space="preserve">Scaling trigger when 7-day rolling CPA stays below 50% of target: propose 2x budget to Portfolio Control</w:t>
      </w:r>
    </w:p>
    <w:p>
      <w:pPr>
        <w:pStyle w:val="Heading3"/>
        <w:spacing w:after="120" w:before="220"/>
      </w:pPr>
      <w:r>
        <w:t xml:space="preserve">B.3.4 Budget guardrails</w:t>
      </w:r>
    </w:p>
    <w:p>
      <w:pPr>
        <w:pStyle w:val="ListParagraph"/>
        <w:numPr>
          <w:ilvl w:val="0"/>
          <w:numId w:val="2"/>
        </w:numPr>
        <w:spacing w:after="80"/>
      </w:pPr>
      <w:r>
        <w:t xml:space="preserve">Per-product daily cap, enforced at Meta Business Manager level via account spend limits</w:t>
      </w:r>
    </w:p>
    <w:p>
      <w:pPr>
        <w:pStyle w:val="ListParagraph"/>
        <w:numPr>
          <w:ilvl w:val="0"/>
          <w:numId w:val="2"/>
        </w:numPr>
        <w:spacing w:after="80"/>
      </w:pPr>
      <w:r>
        <w:t xml:space="preserve">Per-product monthly cap, enforced at Portfolio Control level — if hit, all that product's campaigns auto-pause</w:t>
      </w:r>
    </w:p>
    <w:p>
      <w:pPr>
        <w:pStyle w:val="ListParagraph"/>
        <w:numPr>
          <w:ilvl w:val="0"/>
          <w:numId w:val="2"/>
        </w:numPr>
        <w:spacing w:after="80"/>
      </w:pPr>
      <w:r>
        <w:t xml:space="preserve">Any single budget change &gt;50% on a campaign requires human approval</w:t>
      </w:r>
    </w:p>
    <w:p>
      <w:pPr>
        <w:pStyle w:val="ListParagraph"/>
        <w:numPr>
          <w:ilvl w:val="0"/>
          <w:numId w:val="2"/>
        </w:numPr>
        <w:spacing w:after="80"/>
      </w:pPr>
      <w:r>
        <w:t xml:space="preserve">CPA deterioration alert: CPA trending up &gt;25% over 7 days triggers Portfolio Control review</w:t>
      </w:r>
    </w:p>
    <w:p>
      <w:pPr>
        <w:pStyle w:val="Heading2"/>
        <w:spacing w:after="160" w:before="280"/>
      </w:pPr>
      <w:r>
        <w:t xml:space="preserve">B.4 Channel 2 — Paid Google Ads</w:t>
      </w:r>
    </w:p>
    <w:p>
      <w:pPr>
        <w:pStyle w:val="Heading3"/>
        <w:spacing w:after="120" w:before="220"/>
      </w:pPr>
      <w:r>
        <w:t xml:space="preserve">B.4.1 Role</w:t>
      </w:r>
    </w:p>
    <w:p>
      <w:pPr>
        <w:spacing w:after="140" w:line="300"/>
      </w:pPr>
      <w:r>
        <w:t xml:space="preserve">Second acquisition channel, phased in after Meta is stable (V1.5 / early V2). Fundamentally different from Meta: intent-based (users searching for a solution) rather than interest-based (users interrupted with a solution). Google Ads typically has higher CPC but also higher conversion rate, because intent is pre-qualified.</w:t>
      </w:r>
    </w:p>
    <w:p>
      <w:pPr>
        <w:spacing w:after="140" w:line="300"/>
      </w:pPr>
      <w:r>
        <w:t xml:space="preserve">Three sub-channel types within Google Ads, each managed distinctly:</w:t>
      </w:r>
    </w:p>
    <w:p>
      <w:pPr>
        <w:pStyle w:val="ListParagraph"/>
        <w:numPr>
          <w:ilvl w:val="0"/>
          <w:numId w:val="2"/>
        </w:numPr>
        <w:spacing w:after="80"/>
      </w:pPr>
      <w:r>
        <w:rPr>
          <w:b/>
          <w:bCs/>
        </w:rPr>
        <w:t xml:space="preserve">Search: </w:t>
      </w:r>
      <w:r>
        <w:t xml:space="preserve">text ads on Google search results. Highest intent, highest CPC. Core value driver for most SMB SaaS.</w:t>
      </w:r>
    </w:p>
    <w:p>
      <w:pPr>
        <w:pStyle w:val="ListParagraph"/>
        <w:numPr>
          <w:ilvl w:val="0"/>
          <w:numId w:val="2"/>
        </w:numPr>
        <w:spacing w:after="80"/>
      </w:pPr>
      <w:r>
        <w:rPr>
          <w:b/>
          <w:bCs/>
        </w:rPr>
        <w:t xml:space="preserve">Performance Max: </w:t>
      </w:r>
      <w:r>
        <w:t xml:space="preserve">automated campaign across Search + Display + YouTube + Maps + Gmail. Useful for broad coverage once Core Message and creative assets are stable.</w:t>
      </w:r>
    </w:p>
    <w:p>
      <w:pPr>
        <w:pStyle w:val="ListParagraph"/>
        <w:numPr>
          <w:ilvl w:val="0"/>
          <w:numId w:val="2"/>
        </w:numPr>
        <w:spacing w:after="80"/>
      </w:pPr>
      <w:r>
        <w:rPr>
          <w:b/>
          <w:bCs/>
        </w:rPr>
        <w:t xml:space="preserve">YouTube: </w:t>
      </w:r>
      <w:r>
        <w:t xml:space="preserve">video ads on YouTube. Useful for product explainer content once a 30-second and 60-second video asset exist.</w:t>
      </w:r>
    </w:p>
    <w:p>
      <w:pPr>
        <w:pStyle w:val="Heading3"/>
        <w:spacing w:after="120" w:before="220"/>
      </w:pPr>
      <w:r>
        <w:t xml:space="preserve">B.4.2 Google Ads Agent responsibilities</w:t>
      </w:r>
    </w:p>
    <w:p>
      <w:pPr>
        <w:pStyle w:val="Heading4"/>
        <w:spacing w:after="100" w:before="180"/>
      </w:pPr>
      <w:r>
        <w:t xml:space="preserve">Keyword research and campaign generation</w:t>
      </w:r>
    </w:p>
    <w:p>
      <w:pPr>
        <w:spacing w:after="140" w:line="300"/>
      </w:pPr>
      <w:r>
        <w:t xml:space="preserve">At launch, the Google Ads Agent runs keyword research against the product's Core Message and target audience, producing three keyword tiers:</w:t>
      </w:r>
    </w:p>
    <w:p>
      <w:pPr>
        <w:pStyle w:val="ListParagraph"/>
        <w:numPr>
          <w:ilvl w:val="0"/>
          <w:numId w:val="2"/>
        </w:numPr>
        <w:spacing w:after="80"/>
      </w:pPr>
      <w:r>
        <w:t xml:space="preserve">High-intent problem queries: ‘warum steigen großhandelspreise’, ‘einkaufspreise überwachen tool’</w:t>
      </w:r>
    </w:p>
    <w:p>
      <w:pPr>
        <w:pStyle w:val="ListParagraph"/>
        <w:numPr>
          <w:ilvl w:val="0"/>
          <w:numId w:val="2"/>
        </w:numPr>
        <w:spacing w:after="80"/>
      </w:pPr>
      <w:r>
        <w:t xml:space="preserve">Category queries: ‘preismonitoring software’, ‘preis tracking tool gastro’</w:t>
      </w:r>
    </w:p>
    <w:p>
      <w:pPr>
        <w:pStyle w:val="ListParagraph"/>
        <w:numPr>
          <w:ilvl w:val="0"/>
          <w:numId w:val="2"/>
        </w:numPr>
        <w:spacing w:after="80"/>
      </w:pPr>
      <w:r>
        <w:t xml:space="preserve">Competitor queries: brand names of alternatives (used carefully, with compliance checks on trademark policy per region)</w:t>
      </w:r>
    </w:p>
    <w:p>
      <w:pPr>
        <w:spacing w:after="140" w:line="300"/>
      </w:pPr>
      <w:r>
        <w:t xml:space="preserve">Initial campaign structure (one per language/region):</w:t>
      </w:r>
    </w:p>
    <w:p>
      <w:pPr>
        <w:shd w:fill="F4F4F4" w:val="clear"/>
        <w:spacing w:after="80" w:before="40"/>
      </w:pPr>
      <w:r>
        <w:rPr>
          <w:rFonts w:ascii="Consolas" w:cs="Consolas" w:eastAsia="Consolas" w:hAnsi="Consolas"/>
          <w:sz w:val="18"/>
          <w:szCs w:val="18"/>
        </w:rPr>
        <w:t xml:space="preserve">Search Campaign: &lt;product&gt;_search_de_de
  Ad Group: problem_queries
    Keywords: [broad-match-modifier and phrase match, no broad match]
    Ads: 3 RSAs with 12 headlines + 4 descriptions each,
         generated from Core Message projections
    Negative keywords: jobs, kostenlos, free, tutorial, definition,
                       ("meaning", "what is") — block non-buyer intent
    Landing page: /lp/search-&lt;keyword_theme&gt;
  Ad Group: category_queries
  Ad Group: competitor_queries (pending trademark review)
Settings:
  Bidding: Target CPA (set from Meta learnings when available)
  Budget: €15–30/day per campaign
  Ad Extensions: sitelinks, callouts, structured snippets,
                 call extension where applicable,
                 lead form extension for low-commitment offers</w:t>
      </w:r>
    </w:p>
    <w:p>
      <w:pPr>
        <w:pStyle w:val="Heading4"/>
        <w:spacing w:after="100" w:before="180"/>
      </w:pPr>
      <w:r>
        <w:t xml:space="preserve">Landing page variant routing</w:t>
      </w:r>
    </w:p>
    <w:p>
      <w:pPr>
        <w:spacing w:after="140" w:line="300"/>
      </w:pPr>
      <w:r>
        <w:t xml:space="preserve">Google Ads and Meta Ads land on different landing page variants because the audience intent differs. Search traffic lands on a ‘problem-aware’ LP that assumes the user is looking for a solution. Meta traffic lands on a ‘problem-identify’ LP that first reminds the user of the problem. The routing is automated by utm_source → LP mapping.</w:t>
      </w:r>
    </w:p>
    <w:p>
      <w:pPr>
        <w:pStyle w:val="Heading4"/>
        <w:spacing w:after="100" w:before="180"/>
      </w:pPr>
      <w:r>
        <w:t xml:space="preserve">Quality Score management</w:t>
      </w:r>
    </w:p>
    <w:p>
      <w:pPr>
        <w:spacing w:after="140" w:line="300"/>
      </w:pPr>
      <w:r>
        <w:t xml:space="preserve">The Agent monitors Quality Score per keyword and escalates low-QS (&lt;5) clusters. Common remediation: tighten ad group keyword themes, improve RSA relevance, fix landing page load speed, improve message match.</w:t>
      </w:r>
    </w:p>
    <w:p>
      <w:pPr>
        <w:pStyle w:val="Heading4"/>
        <w:spacing w:after="100" w:before="180"/>
      </w:pPr>
      <w:r>
        <w:t xml:space="preserve">Automated rules</w:t>
      </w:r>
    </w:p>
    <w:p>
      <w:pPr>
        <w:pStyle w:val="ListParagraph"/>
        <w:numPr>
          <w:ilvl w:val="0"/>
          <w:numId w:val="2"/>
        </w:numPr>
        <w:spacing w:after="80"/>
      </w:pPr>
      <w:r>
        <w:t xml:space="preserve">Pause any keyword with &gt;100 clicks and zero conversions</w:t>
      </w:r>
    </w:p>
    <w:p>
      <w:pPr>
        <w:pStyle w:val="ListParagraph"/>
        <w:numPr>
          <w:ilvl w:val="0"/>
          <w:numId w:val="2"/>
        </w:numPr>
        <w:spacing w:after="80"/>
      </w:pPr>
      <w:r>
        <w:t xml:space="preserve">Increase bids on keywords with CVR above campaign mean and Quality Score ≥7</w:t>
      </w:r>
    </w:p>
    <w:p>
      <w:pPr>
        <w:pStyle w:val="ListParagraph"/>
        <w:numPr>
          <w:ilvl w:val="0"/>
          <w:numId w:val="2"/>
        </w:numPr>
        <w:spacing w:after="80"/>
      </w:pPr>
      <w:r>
        <w:t xml:space="preserve">Add new negatives weekly based on Search Terms Report analysis</w:t>
      </w:r>
    </w:p>
    <w:p>
      <w:pPr>
        <w:pStyle w:val="ListParagraph"/>
        <w:numPr>
          <w:ilvl w:val="0"/>
          <w:numId w:val="2"/>
        </w:numPr>
        <w:spacing w:after="80"/>
      </w:pPr>
      <w:r>
        <w:t xml:space="preserve">Pause any RSA with CTR below ad group mean by &gt;40% after 5k impressions</w:t>
      </w:r>
    </w:p>
    <w:p>
      <w:pPr>
        <w:pStyle w:val="Heading3"/>
        <w:spacing w:after="120" w:before="220"/>
      </w:pPr>
      <w:r>
        <w:t xml:space="preserve">B.4.3 Budget guardrails (same shape as Meta)</w:t>
      </w:r>
    </w:p>
    <w:p>
      <w:pPr>
        <w:pStyle w:val="ListParagraph"/>
        <w:numPr>
          <w:ilvl w:val="0"/>
          <w:numId w:val="2"/>
        </w:numPr>
        <w:spacing w:after="80"/>
      </w:pPr>
      <w:r>
        <w:t xml:space="preserve">Per-product daily cap, enforced at Google Ads account level</w:t>
      </w:r>
    </w:p>
    <w:p>
      <w:pPr>
        <w:pStyle w:val="ListParagraph"/>
        <w:numPr>
          <w:ilvl w:val="0"/>
          <w:numId w:val="2"/>
        </w:numPr>
        <w:spacing w:after="80"/>
      </w:pPr>
      <w:r>
        <w:t xml:space="preserve">Per-product monthly cap, enforced at Portfolio Control level</w:t>
      </w:r>
    </w:p>
    <w:p>
      <w:pPr>
        <w:pStyle w:val="ListParagraph"/>
        <w:numPr>
          <w:ilvl w:val="0"/>
          <w:numId w:val="2"/>
        </w:numPr>
        <w:spacing w:after="80"/>
      </w:pPr>
      <w:r>
        <w:t xml:space="preserve">Structural changes (new campaign, campaign type change) require human approval</w:t>
      </w:r>
    </w:p>
    <w:p>
      <w:pPr>
        <w:pStyle w:val="ListParagraph"/>
        <w:numPr>
          <w:ilvl w:val="0"/>
          <w:numId w:val="2"/>
        </w:numPr>
        <w:spacing w:after="80"/>
      </w:pPr>
      <w:r>
        <w:t xml:space="preserve">CPA deterioration alerts mirror Meta logic</w:t>
      </w:r>
    </w:p>
    <w:p>
      <w:pPr>
        <w:pStyle w:val="Heading2"/>
        <w:spacing w:after="160" w:before="280"/>
      </w:pPr>
      <w:r>
        <w:t xml:space="preserve">B.5 Channel 3 — Cold email outreach</w:t>
      </w:r>
    </w:p>
    <w:p>
      <w:pPr>
        <w:pStyle w:val="Heading3"/>
        <w:spacing w:after="120" w:before="220"/>
      </w:pPr>
      <w:r>
        <w:t xml:space="preserve">B.5.1 Role and timing</w:t>
      </w:r>
    </w:p>
    <w:p>
      <w:pPr>
        <w:spacing w:after="140" w:line="300"/>
      </w:pPr>
      <w:r>
        <w:t xml:space="preserve">Most consequential channel for higher-ticket B2B SMB (€200+/mo ICPs). Not included in V1 due to legal complexity — see below — but designed into the system from day 1 so that V2 switch-on is a configuration change, not a build. Most powerful for products where the buyer is identifiable (trade association data, LinkedIn Sales Navigator, Handelsregister, branch-specific directories) and where the pain is clear enough to name.</w:t>
      </w:r>
    </w:p>
    <w:p>
      <w:pPr>
        <w:pStyle w:val="Heading3"/>
        <w:spacing w:after="120" w:before="220"/>
      </w:pPr>
      <w:r>
        <w:t xml:space="preserve">B.5.2 Legal structure (critical, do not skip)</w:t>
      </w:r>
    </w:p>
    <w:p>
      <w:pPr>
        <w:spacing w:after="140" w:line="300"/>
      </w:pPr>
      <w:r>
        <w:t xml:space="preserve">Cold B2B email in Germany/EU is governed by UWG (Gesetz gegen den unlauteren Wettbewerb), DSGVO, and ePrivacy. The short version: unsolicited commercial contact to a business is restricted; exceptions require demonstrable legitimate interest, the contact being a role-holder (not a private address), the offer being materially relevant to the recipient's professional activity, and strict opt-out compliance. The Outreach Engine encodes these requirements as gating rules.</w:t>
      </w:r>
    </w:p>
    <w:p>
      <w:pPr>
        <w:pStyle w:val="ListParagraph"/>
        <w:numPr>
          <w:ilvl w:val="0"/>
          <w:numId w:val="2"/>
        </w:numPr>
        <w:spacing w:after="80"/>
      </w:pPr>
      <w:r>
        <w:t xml:space="preserve">Recipient filter: only role-based addresses or addresses publicly published for business purposes. No private-looking addresses, no scraped personal addresses.</w:t>
      </w:r>
    </w:p>
    <w:p>
      <w:pPr>
        <w:pStyle w:val="ListParagraph"/>
        <w:numPr>
          <w:ilvl w:val="0"/>
          <w:numId w:val="2"/>
        </w:numPr>
        <w:spacing w:after="80"/>
      </w:pPr>
      <w:r>
        <w:t xml:space="preserve">Relevance filter: the product's target_segment must demonstrably match the recipient's company profile. LLM-based match score required &gt;0.8 before sending.</w:t>
      </w:r>
    </w:p>
    <w:p>
      <w:pPr>
        <w:pStyle w:val="ListParagraph"/>
        <w:numPr>
          <w:ilvl w:val="0"/>
          <w:numId w:val="2"/>
        </w:numPr>
        <w:spacing w:after="80"/>
      </w:pPr>
      <w:r>
        <w:t xml:space="preserve">Frequency cap: maximum 2 emails per recipient per product per 12 months. Global cap across the holding company's products: 4 emails per recipient per 12 months.</w:t>
      </w:r>
    </w:p>
    <w:p>
      <w:pPr>
        <w:pStyle w:val="ListParagraph"/>
        <w:numPr>
          <w:ilvl w:val="0"/>
          <w:numId w:val="2"/>
        </w:numPr>
        <w:spacing w:after="80"/>
      </w:pPr>
      <w:r>
        <w:t xml:space="preserve">Opt-out: every email contains a one-click unsubscribe. Unsubscribed addresses are permanently blocked across all current and future products of the holding. This list is Foundation-layer.</w:t>
      </w:r>
    </w:p>
    <w:p>
      <w:pPr>
        <w:pStyle w:val="ListParagraph"/>
        <w:numPr>
          <w:ilvl w:val="0"/>
          <w:numId w:val="2"/>
        </w:numPr>
        <w:spacing w:after="80"/>
      </w:pPr>
      <w:r>
        <w:t xml:space="preserve">Imprint and identity: every email contains full Impressum as footer, truthful sender identity, no pretextual subject lines.</w:t>
      </w:r>
    </w:p>
    <w:p>
      <w:pPr>
        <w:pStyle w:val="ListParagraph"/>
        <w:numPr>
          <w:ilvl w:val="0"/>
          <w:numId w:val="2"/>
        </w:numPr>
        <w:spacing w:after="80"/>
      </w:pPr>
      <w:r>
        <w:t xml:space="preserve">Audit log: every send logged with legal basis, match score, and content hash for at least 3 years.</w:t>
      </w:r>
    </w:p>
    <w:p>
      <w:pPr>
        <w:pBdr>
          <w:left w:val="single" w:color="F5A623" w:sz="12" w:space="10"/>
        </w:pBdr>
        <w:shd w:fill="FFF8E1" w:val="clear"/>
        <w:spacing w:after="140" w:before="60"/>
      </w:pPr>
      <w:r>
        <w:rPr>
          <w:b/>
          <w:bCs/>
        </w:rPr>
        <w:t xml:space="preserve">Hard blocker for V1: </w:t>
      </w:r>
      <w:r>
        <w:t xml:space="preserve">Cold email at scale in the EU without a lawyer-reviewed compliance framework is a legal and reputational risk that can take down the whole holding company. This channel must have signed-off legal review before activation.</w:t>
      </w:r>
    </w:p>
    <w:p>
      <w:pPr>
        <w:pStyle w:val="Heading3"/>
        <w:spacing w:after="120" w:before="220"/>
      </w:pPr>
      <w:r>
        <w:t xml:space="preserve">B.5.3 Infrastructure</w:t>
      </w:r>
    </w:p>
    <w:p>
      <w:pPr>
        <w:spacing w:after="140" w:line="300"/>
      </w:pPr>
      <w:r>
        <w:t xml:space="preserve">Cold email requires dedicated sending infrastructure, not shared marketing infrastructure. The failure mode is deliverability collapse across all products if one product's campaign spams.</w:t>
      </w:r>
    </w:p>
    <w:p>
      <w:pPr>
        <w:pStyle w:val="ListParagraph"/>
        <w:numPr>
          <w:ilvl w:val="0"/>
          <w:numId w:val="2"/>
        </w:numPr>
        <w:spacing w:after="80"/>
      </w:pPr>
      <w:r>
        <w:rPr>
          <w:b/>
          <w:bCs/>
        </w:rPr>
        <w:t xml:space="preserve">Dedicated sending domains per product: </w:t>
      </w:r>
      <w:r>
        <w:t xml:space="preserve">each product gets its own sending subdomain (outreach.&lt;product_domain&gt;), with its own SPF, DKIM, DMARC. The holding's primary domain is never used for cold outreach.</w:t>
      </w:r>
    </w:p>
    <w:p>
      <w:pPr>
        <w:pStyle w:val="ListParagraph"/>
        <w:numPr>
          <w:ilvl w:val="0"/>
          <w:numId w:val="2"/>
        </w:numPr>
        <w:spacing w:after="80"/>
      </w:pPr>
      <w:r>
        <w:rPr>
          <w:b/>
          <w:bCs/>
        </w:rPr>
        <w:t xml:space="preserve">Inbox warmup: </w:t>
      </w:r>
      <w:r>
        <w:t xml:space="preserve">new sending domains warm up over 4–6 weeks with realistic conversation-style traffic before any volume. Automated via Instantly, Lemlist, Smartlead or equivalent (choose one in V2).</w:t>
      </w:r>
    </w:p>
    <w:p>
      <w:pPr>
        <w:pStyle w:val="ListParagraph"/>
        <w:numPr>
          <w:ilvl w:val="0"/>
          <w:numId w:val="2"/>
        </w:numPr>
        <w:spacing w:after="80"/>
      </w:pPr>
      <w:r>
        <w:rPr>
          <w:b/>
          <w:bCs/>
        </w:rPr>
        <w:t xml:space="preserve">Per-inbox sending caps: </w:t>
      </w:r>
      <w:r>
        <w:t xml:space="preserve">starting at 30 emails/day/inbox, scaling to 80/day maximum. Multiple inboxes per product for scale.</w:t>
      </w:r>
    </w:p>
    <w:p>
      <w:pPr>
        <w:pStyle w:val="ListParagraph"/>
        <w:numPr>
          <w:ilvl w:val="0"/>
          <w:numId w:val="2"/>
        </w:numPr>
        <w:spacing w:after="80"/>
      </w:pPr>
      <w:r>
        <w:rPr>
          <w:b/>
          <w:bCs/>
        </w:rPr>
        <w:t xml:space="preserve">Reply handling: </w:t>
      </w:r>
      <w:r>
        <w:t xml:space="preserve">replies route to a per-product shared inbox monitored by the Operations Agent, which classifies and responds to informational replies and escalates buying-signal replies.</w:t>
      </w:r>
    </w:p>
    <w:p>
      <w:pPr>
        <w:pStyle w:val="ListParagraph"/>
        <w:numPr>
          <w:ilvl w:val="0"/>
          <w:numId w:val="2"/>
        </w:numPr>
        <w:spacing w:after="80"/>
      </w:pPr>
      <w:r>
        <w:rPr>
          <w:b/>
          <w:bCs/>
        </w:rPr>
        <w:t xml:space="preserve">Bounce and complaint monitoring: </w:t>
      </w:r>
      <w:r>
        <w:t xml:space="preserve">hard bounces &gt;3% or complaint rate &gt;0.1% auto-pause the campaign and trigger investigation.</w:t>
      </w:r>
    </w:p>
    <w:p>
      <w:pPr>
        <w:pStyle w:val="Heading3"/>
        <w:spacing w:after="120" w:before="220"/>
      </w:pPr>
      <w:r>
        <w:t xml:space="preserve">B.5.4 Campaign structure</w:t>
      </w:r>
    </w:p>
    <w:p>
      <w:pPr>
        <w:shd w:fill="F4F4F4" w:val="clear"/>
        <w:spacing w:after="80" w:before="40"/>
      </w:pPr>
      <w:r>
        <w:rPr>
          <w:rFonts w:ascii="Consolas" w:cs="Consolas" w:eastAsia="Consolas" w:hAnsi="Consolas"/>
          <w:sz w:val="18"/>
          <w:szCs w:val="18"/>
        </w:rPr>
        <w:t xml:space="preserve">Cold Email Campaign: &lt;product&gt;_cold_&lt;segment&gt;_&lt;batch&gt;
  Target list: &lt;lead_segment_id&gt;   # from Lead Sourcing below
  Size: 500–2000 recipients per batch
  Sequence: 3 emails, 4–6 days apart
    Email 1 — problem identification (from pain_statements.pointed)
    Email 2 — proof and mechanism (from proof_elements)
    Email 3 — specific offer (low-commitment CTA)
  Personalization: first name, company name, one first-line variable
                   derived per recipient by the Personalization Agent
                   (LLM call on recipient's public profile, max €0.01
                   per recipient)
  Sending: spread across 5–8 business days, business hours in recipient
           time zone, 30-second randomized delay between sends
  Reply SLA: Operations Agent responds to informational replies within
             4 business hours; positive replies escalate to a booking link</w:t>
      </w:r>
    </w:p>
    <w:p>
      <w:pPr>
        <w:pStyle w:val="Heading3"/>
        <w:spacing w:after="120" w:before="220"/>
      </w:pPr>
      <w:r>
        <w:t xml:space="preserve">B.5.5 Lead sourcing</w:t>
      </w:r>
    </w:p>
    <w:p>
      <w:pPr>
        <w:spacing w:after="140" w:line="300"/>
      </w:pPr>
      <w:r>
        <w:t xml:space="preserve">Leads come from a combination of sources, depending on segment. The Lead Sourcing Agent consolidates, deduplicates, and enriches.</w:t>
      </w:r>
    </w:p>
    <w:p>
      <w:pPr>
        <w:pStyle w:val="ListParagraph"/>
        <w:numPr>
          <w:ilvl w:val="0"/>
          <w:numId w:val="2"/>
        </w:numPr>
        <w:spacing w:after="80"/>
      </w:pPr>
      <w:r>
        <w:t xml:space="preserve">LinkedIn Sales Navigator exports (respecting ToS — scraping LinkedIn directly is both legally and technically risky)</w:t>
      </w:r>
    </w:p>
    <w:p>
      <w:pPr>
        <w:pStyle w:val="ListParagraph"/>
        <w:numPr>
          <w:ilvl w:val="0"/>
          <w:numId w:val="2"/>
        </w:numPr>
        <w:spacing w:after="80"/>
      </w:pPr>
      <w:r>
        <w:t xml:space="preserve">Apollo, Clay, Ocean.io or similar commercial B2B databases with documented data provenance</w:t>
      </w:r>
    </w:p>
    <w:p>
      <w:pPr>
        <w:pStyle w:val="ListParagraph"/>
        <w:numPr>
          <w:ilvl w:val="0"/>
          <w:numId w:val="2"/>
        </w:numPr>
        <w:spacing w:after="80"/>
      </w:pPr>
      <w:r>
        <w:t xml:space="preserve">Handelsregister and branch-specific public registries (DACH-specific)</w:t>
      </w:r>
    </w:p>
    <w:p>
      <w:pPr>
        <w:pStyle w:val="ListParagraph"/>
        <w:numPr>
          <w:ilvl w:val="0"/>
          <w:numId w:val="2"/>
        </w:numPr>
        <w:spacing w:after="80"/>
      </w:pPr>
      <w:r>
        <w:t xml:space="preserve">Industry association directories with explicit business-contact publication</w:t>
      </w:r>
    </w:p>
    <w:p>
      <w:pPr>
        <w:pStyle w:val="ListParagraph"/>
        <w:numPr>
          <w:ilvl w:val="0"/>
          <w:numId w:val="2"/>
        </w:numPr>
        <w:spacing w:after="80"/>
      </w:pPr>
      <w:r>
        <w:t xml:space="preserve">Customer data platform lookalike expansion once the product has customers</w:t>
      </w:r>
    </w:p>
    <w:p>
      <w:pPr>
        <w:spacing w:after="140" w:line="300"/>
      </w:pPr>
      <w:r>
        <w:t xml:space="preserve">Every lead record includes: source, publication evidence URL, match score to target segment, legitimate-interest rationale.</w:t>
      </w:r>
    </w:p>
    <w:p>
      <w:pPr>
        <w:pStyle w:val="Heading2"/>
        <w:spacing w:after="160" w:before="280"/>
      </w:pPr>
      <w:r>
        <w:t xml:space="preserve">B.6 Channel 4 — Lifecycle email</w:t>
      </w:r>
    </w:p>
    <w:p>
      <w:pPr>
        <w:pStyle w:val="Heading3"/>
        <w:spacing w:after="120" w:before="220"/>
      </w:pPr>
      <w:r>
        <w:t xml:space="preserve">B.6.1 Role</w:t>
      </w:r>
    </w:p>
    <w:p>
      <w:pPr>
        <w:spacing w:after="140" w:line="300"/>
      </w:pPr>
      <w:r>
        <w:t xml:space="preserve">Lifecycle email is the retention backbone. Cold email brings strangers in; ads bring attention; lifecycle email turns attention into activation, activation into revenue, and revenue into retention. Every product ships with a full lifecycle program from day 1.</w:t>
      </w:r>
    </w:p>
    <w:p>
      <w:pPr>
        <w:pStyle w:val="Heading3"/>
        <w:spacing w:after="120" w:before="220"/>
      </w:pPr>
      <w:r>
        <w:t xml:space="preserve">B.6.2 Sequence library (from template)</w:t>
      </w:r>
    </w:p>
    <w:p>
      <w:pPr>
        <w:spacing w:after="140" w:line="300"/>
      </w:pPr>
      <w:r>
        <w:t xml:space="preserve">Each sequence is template-provided and product-customized at build time from Core Message and product.config.yaml.</w:t>
      </w:r>
    </w:p>
    <w:p>
      <w:pPr>
        <w:pStyle w:val="Heading4"/>
        <w:spacing w:after="100" w:before="180"/>
      </w:pPr>
      <w:r>
        <w:t xml:space="preserve">Transactional triggers (individual emails)</w:t>
      </w:r>
    </w:p>
    <w:p>
      <w:pPr>
        <w:pStyle w:val="ListParagraph"/>
        <w:numPr>
          <w:ilvl w:val="0"/>
          <w:numId w:val="2"/>
        </w:numPr>
        <w:spacing w:after="80"/>
      </w:pPr>
      <w:r>
        <w:t xml:space="preserve">Welcome / email verification</w:t>
      </w:r>
    </w:p>
    <w:p>
      <w:pPr>
        <w:pStyle w:val="ListParagraph"/>
        <w:numPr>
          <w:ilvl w:val="0"/>
          <w:numId w:val="2"/>
        </w:numPr>
        <w:spacing w:after="80"/>
      </w:pPr>
      <w:r>
        <w:t xml:space="preserve">Password reset</w:t>
      </w:r>
    </w:p>
    <w:p>
      <w:pPr>
        <w:pStyle w:val="ListParagraph"/>
        <w:numPr>
          <w:ilvl w:val="0"/>
          <w:numId w:val="2"/>
        </w:numPr>
        <w:spacing w:after="80"/>
      </w:pPr>
      <w:r>
        <w:t xml:space="preserve">Subscription receipt / invoice</w:t>
      </w:r>
    </w:p>
    <w:p>
      <w:pPr>
        <w:pStyle w:val="ListParagraph"/>
        <w:numPr>
          <w:ilvl w:val="0"/>
          <w:numId w:val="2"/>
        </w:numPr>
        <w:spacing w:after="80"/>
      </w:pPr>
      <w:r>
        <w:t xml:space="preserve">Payment failure (dunning — 3-email sequence)</w:t>
      </w:r>
    </w:p>
    <w:p>
      <w:pPr>
        <w:pStyle w:val="ListParagraph"/>
        <w:numPr>
          <w:ilvl w:val="0"/>
          <w:numId w:val="2"/>
        </w:numPr>
        <w:spacing w:after="80"/>
      </w:pPr>
      <w:r>
        <w:t xml:space="preserve">Subscription cancellation confirmation</w:t>
      </w:r>
    </w:p>
    <w:p>
      <w:pPr>
        <w:pStyle w:val="ListParagraph"/>
        <w:numPr>
          <w:ilvl w:val="0"/>
          <w:numId w:val="2"/>
        </w:numPr>
        <w:spacing w:after="80"/>
      </w:pPr>
      <w:r>
        <w:t xml:space="preserve">Account deletion confirmation</w:t>
      </w:r>
    </w:p>
    <w:p>
      <w:pPr>
        <w:pStyle w:val="ListParagraph"/>
        <w:numPr>
          <w:ilvl w:val="0"/>
          <w:numId w:val="2"/>
        </w:numPr>
        <w:spacing w:after="80"/>
      </w:pPr>
      <w:r>
        <w:t xml:space="preserve">Team member invitation</w:t>
      </w:r>
    </w:p>
    <w:p>
      <w:pPr>
        <w:pStyle w:val="Heading4"/>
        <w:spacing w:after="100" w:before="180"/>
      </w:pPr>
      <w:r>
        <w:t xml:space="preserve">Activation sequence (5 emails, day 0–14)</w:t>
      </w:r>
    </w:p>
    <w:p>
      <w:pPr>
        <w:pStyle w:val="ListParagraph"/>
        <w:numPr>
          <w:ilvl w:val="0"/>
          <w:numId w:val="2"/>
        </w:numPr>
        <w:spacing w:after="80"/>
      </w:pPr>
      <w:r>
        <w:t xml:space="preserve">D0: Welcome + first-value-action prompt</w:t>
      </w:r>
    </w:p>
    <w:p>
      <w:pPr>
        <w:pStyle w:val="ListParagraph"/>
        <w:numPr>
          <w:ilvl w:val="0"/>
          <w:numId w:val="2"/>
        </w:numPr>
        <w:spacing w:after="80"/>
      </w:pPr>
      <w:r>
        <w:t xml:space="preserve">D1: Specific feature walkthrough (chosen by product)</w:t>
      </w:r>
    </w:p>
    <w:p>
      <w:pPr>
        <w:pStyle w:val="ListParagraph"/>
        <w:numPr>
          <w:ilvl w:val="0"/>
          <w:numId w:val="2"/>
        </w:numPr>
        <w:spacing w:after="80"/>
      </w:pPr>
      <w:r>
        <w:t xml:space="preserve">D3: Customer story / use case (synthetic until real ones exist)</w:t>
      </w:r>
    </w:p>
    <w:p>
      <w:pPr>
        <w:pStyle w:val="ListParagraph"/>
        <w:numPr>
          <w:ilvl w:val="0"/>
          <w:numId w:val="2"/>
        </w:numPr>
        <w:spacing w:after="80"/>
      </w:pPr>
      <w:r>
        <w:t xml:space="preserve">D7: Common pitfalls and how to avoid them</w:t>
      </w:r>
    </w:p>
    <w:p>
      <w:pPr>
        <w:pStyle w:val="ListParagraph"/>
        <w:numPr>
          <w:ilvl w:val="0"/>
          <w:numId w:val="2"/>
        </w:numPr>
        <w:spacing w:after="80"/>
      </w:pPr>
      <w:r>
        <w:t xml:space="preserve">D14: Trial ending reminder (if applicable) + upgrade incentive</w:t>
      </w:r>
    </w:p>
    <w:p>
      <w:pPr>
        <w:pStyle w:val="Heading4"/>
        <w:spacing w:after="100" w:before="180"/>
      </w:pPr>
      <w:r>
        <w:t xml:space="preserve">Re-engagement sequence (3 emails, triggered by 14-day inactivity)</w:t>
      </w:r>
    </w:p>
    <w:p>
      <w:pPr>
        <w:pStyle w:val="ListParagraph"/>
        <w:numPr>
          <w:ilvl w:val="0"/>
          <w:numId w:val="2"/>
        </w:numPr>
        <w:spacing w:after="80"/>
      </w:pPr>
      <w:r>
        <w:t xml:space="preserve">Soft nudge: ‘Is everything okay? Anything missing?’</w:t>
      </w:r>
    </w:p>
    <w:p>
      <w:pPr>
        <w:pStyle w:val="ListParagraph"/>
        <w:numPr>
          <w:ilvl w:val="0"/>
          <w:numId w:val="2"/>
        </w:numPr>
        <w:spacing w:after="80"/>
      </w:pPr>
      <w:r>
        <w:t xml:space="preserve">Value reminder: metric of what they could have achieved</w:t>
      </w:r>
    </w:p>
    <w:p>
      <w:pPr>
        <w:pStyle w:val="ListParagraph"/>
        <w:numPr>
          <w:ilvl w:val="0"/>
          <w:numId w:val="2"/>
        </w:numPr>
        <w:spacing w:after="80"/>
      </w:pPr>
      <w:r>
        <w:t xml:space="preserve">Offer: pause-subscription or downgrade option instead of churn</w:t>
      </w:r>
    </w:p>
    <w:p>
      <w:pPr>
        <w:pStyle w:val="Heading4"/>
        <w:spacing w:after="100" w:before="180"/>
      </w:pPr>
      <w:r>
        <w:t xml:space="preserve">Churn-prevention sequence (triggered by downgrade or cancel intent)</w:t>
      </w:r>
    </w:p>
    <w:p>
      <w:pPr>
        <w:pStyle w:val="ListParagraph"/>
        <w:numPr>
          <w:ilvl w:val="0"/>
          <w:numId w:val="2"/>
        </w:numPr>
        <w:spacing w:after="80"/>
      </w:pPr>
      <w:r>
        <w:t xml:space="preserve">Empathy reply + reason survey</w:t>
      </w:r>
    </w:p>
    <w:p>
      <w:pPr>
        <w:pStyle w:val="ListParagraph"/>
        <w:numPr>
          <w:ilvl w:val="0"/>
          <w:numId w:val="2"/>
        </w:numPr>
        <w:spacing w:after="80"/>
      </w:pPr>
      <w:r>
        <w:t xml:space="preserve">Conditional response: price objection → discount offer; feature gap → roadmap; competitor → fight or concede</w:t>
      </w:r>
    </w:p>
    <w:p>
      <w:pPr>
        <w:pStyle w:val="Heading4"/>
        <w:spacing w:after="100" w:before="180"/>
      </w:pPr>
      <w:r>
        <w:t xml:space="preserve">Newsletter (optional, weekly or biweekly)</w:t>
      </w:r>
    </w:p>
    <w:p>
      <w:pPr>
        <w:spacing w:after="140" w:line="300"/>
      </w:pPr>
      <w:r>
        <w:t xml:space="preserve">For products where the audience benefits from ongoing education. Content is repurposed from SEO blog articles (see B.8). Newsletter is opt-in at signup (unchecked by default in DE to comply with double-opt-in norms).</w:t>
      </w:r>
    </w:p>
    <w:p>
      <w:pPr>
        <w:pStyle w:val="Heading3"/>
        <w:spacing w:after="120" w:before="220"/>
      </w:pPr>
      <w:r>
        <w:t xml:space="preserve">B.6.3 Sending discipline</w:t>
      </w:r>
    </w:p>
    <w:p>
      <w:pPr>
        <w:pStyle w:val="ListParagraph"/>
        <w:numPr>
          <w:ilvl w:val="0"/>
          <w:numId w:val="2"/>
        </w:numPr>
        <w:spacing w:after="80"/>
      </w:pPr>
      <w:r>
        <w:t xml:space="preserve">Transactional via Postmark. Marketing/lifecycle via SendGrid or equivalent with separate IP pools.</w:t>
      </w:r>
    </w:p>
    <w:p>
      <w:pPr>
        <w:pStyle w:val="ListParagraph"/>
        <w:numPr>
          <w:ilvl w:val="0"/>
          <w:numId w:val="2"/>
        </w:numPr>
        <w:spacing w:after="80"/>
      </w:pPr>
      <w:r>
        <w:t xml:space="preserve">Domain alignment: from-address uses the product's primary domain, DKIM+DMARC aligned, reply-to routes to product support.</w:t>
      </w:r>
    </w:p>
    <w:p>
      <w:pPr>
        <w:pStyle w:val="ListParagraph"/>
        <w:numPr>
          <w:ilvl w:val="0"/>
          <w:numId w:val="2"/>
        </w:numPr>
        <w:spacing w:after="80"/>
      </w:pPr>
      <w:r>
        <w:t xml:space="preserve">Preference center: users can granularly opt out of non-transactional categories. Global unsubscribe kills all marketing sends.</w:t>
      </w:r>
    </w:p>
    <w:p>
      <w:pPr>
        <w:pStyle w:val="ListParagraph"/>
        <w:numPr>
          <w:ilvl w:val="0"/>
          <w:numId w:val="2"/>
        </w:numPr>
        <w:spacing w:after="80"/>
      </w:pPr>
      <w:r>
        <w:t xml:space="preserve">A/B testing: every activation-sequence email A/B tests subject and first paragraph; winners promoted after significance.</w:t>
      </w:r>
    </w:p>
    <w:p>
      <w:pPr>
        <w:pStyle w:val="Heading2"/>
        <w:spacing w:after="160" w:before="280"/>
      </w:pPr>
      <w:r>
        <w:t xml:space="preserve">B.7 Channel 5 — SEO blog and content engine</w:t>
      </w:r>
    </w:p>
    <w:p>
      <w:pPr>
        <w:pStyle w:val="Heading3"/>
        <w:spacing w:after="120" w:before="220"/>
      </w:pPr>
      <w:r>
        <w:t xml:space="preserve">B.7.1 Role</w:t>
      </w:r>
    </w:p>
    <w:p>
      <w:pPr>
        <w:spacing w:after="140" w:line="300"/>
      </w:pPr>
      <w:r>
        <w:t xml:space="preserve">SEO is the only acquisition channel with compounding returns. Ads stop the moment you stop paying; content you wrote 18 months ago still brings traffic. SEO is slow to start (meaningful traffic typically 4–6 months post-publication) but eventually becomes the lowest-CAC channel for most SMB SaaS. The Outreach Engine invests in SEO from day 1 knowing results come in month 6+.</w:t>
      </w:r>
    </w:p>
    <w:p>
      <w:pPr>
        <w:pStyle w:val="Heading3"/>
        <w:spacing w:after="120" w:before="220"/>
      </w:pPr>
      <w:r>
        <w:t xml:space="preserve">B.7.2 Content strategy per product</w:t>
      </w:r>
    </w:p>
    <w:p>
      <w:pPr>
        <w:spacing w:after="140" w:line="300"/>
      </w:pPr>
      <w:r>
        <w:t xml:space="preserve">Content is derived directly from the Keyword Gap Analysis performed in Loop 1 and Loop 2. The Content Agent operates against a rolling plan, not ad-hoc topic selection.</w:t>
      </w:r>
    </w:p>
    <w:p>
      <w:pPr>
        <w:spacing w:after="140" w:line="300"/>
      </w:pPr>
      <w:r>
        <w:t xml:space="preserve">Content categories per product:</w:t>
      </w:r>
    </w:p>
    <w:p>
      <w:pPr>
        <w:pStyle w:val="ListParagraph"/>
        <w:numPr>
          <w:ilvl w:val="0"/>
          <w:numId w:val="2"/>
        </w:numPr>
        <w:spacing w:after="80"/>
      </w:pPr>
      <w:r>
        <w:rPr>
          <w:b/>
          <w:bCs/>
        </w:rPr>
        <w:t xml:space="preserve">Problem-aware articles (the majority): </w:t>
      </w:r>
      <w:r>
        <w:t xml:space="preserve">long-form, 1500–3000 words, targeting problem and informational queries. Rank for pain keywords. Example: ‘So erkennen Gastronomen Preissprünge bei Lieferanten’.</w:t>
      </w:r>
    </w:p>
    <w:p>
      <w:pPr>
        <w:pStyle w:val="ListParagraph"/>
        <w:numPr>
          <w:ilvl w:val="0"/>
          <w:numId w:val="2"/>
        </w:numPr>
        <w:spacing w:after="80"/>
      </w:pPr>
      <w:r>
        <w:rPr>
          <w:b/>
          <w:bCs/>
        </w:rPr>
        <w:t xml:space="preserve">Solution-aware articles: </w:t>
      </w:r>
      <w:r>
        <w:t xml:space="preserve">shorter, 800–1500 words, targeting comparison and ‘best-of’ queries. Example: ‘5 Methoden, um Einkaufspreise in der Gastro zu überwachen’.</w:t>
      </w:r>
    </w:p>
    <w:p>
      <w:pPr>
        <w:pStyle w:val="ListParagraph"/>
        <w:numPr>
          <w:ilvl w:val="0"/>
          <w:numId w:val="2"/>
        </w:numPr>
        <w:spacing w:after="80"/>
      </w:pPr>
      <w:r>
        <w:rPr>
          <w:b/>
          <w:bCs/>
        </w:rPr>
        <w:t xml:space="preserve">Tool / how-to articles: </w:t>
      </w:r>
      <w:r>
        <w:t xml:space="preserve">tactical, 1000–2000 words, targeting transactional queries. Example: ‘Metro-Preisliste automatisch überwachen: Schritt-für-Schritt-Anleitung’.</w:t>
      </w:r>
    </w:p>
    <w:p>
      <w:pPr>
        <w:pStyle w:val="ListParagraph"/>
        <w:numPr>
          <w:ilvl w:val="0"/>
          <w:numId w:val="2"/>
        </w:numPr>
        <w:spacing w:after="80"/>
      </w:pPr>
      <w:r>
        <w:rPr>
          <w:b/>
          <w:bCs/>
        </w:rPr>
        <w:t xml:space="preserve">Data / research posts: </w:t>
      </w:r>
      <w:r>
        <w:t xml:space="preserve">original analysis based on product data when available. Strongest for backlinks. Example: ‘Einkaufspreis-Entwicklung DACH-Gastro H1 2026: Analyse von 12.000 Preispunkten’.</w:t>
      </w:r>
    </w:p>
    <w:p>
      <w:pPr>
        <w:pStyle w:val="Heading3"/>
        <w:spacing w:after="120" w:before="220"/>
      </w:pPr>
      <w:r>
        <w:t xml:space="preserve">B.7.3 Content Agent pipeline</w:t>
      </w:r>
    </w:p>
    <w:p>
      <w:pPr>
        <w:pStyle w:val="ListParagraph"/>
        <w:numPr>
          <w:ilvl w:val="0"/>
          <w:numId w:val="3"/>
        </w:numPr>
        <w:spacing w:after="80"/>
      </w:pPr>
      <w:r>
        <w:t xml:space="preserve">Keyword research pipeline (weekly): pulls Search Console data for published articles + ahrefs/DataForSEO for gap analysis → updates the product's keyword queue.</w:t>
      </w:r>
    </w:p>
    <w:p>
      <w:pPr>
        <w:pStyle w:val="ListParagraph"/>
        <w:numPr>
          <w:ilvl w:val="0"/>
          <w:numId w:val="3"/>
        </w:numPr>
        <w:spacing w:after="80"/>
      </w:pPr>
      <w:r>
        <w:t xml:space="preserve">Topic planning: weekly, the Content Agent proposes 2 articles for the following week with target keyword, content category, outline, internal linking plan.</w:t>
      </w:r>
    </w:p>
    <w:p>
      <w:pPr>
        <w:pStyle w:val="ListParagraph"/>
        <w:numPr>
          <w:ilvl w:val="0"/>
          <w:numId w:val="3"/>
        </w:numPr>
        <w:spacing w:after="80"/>
      </w:pPr>
      <w:r>
        <w:t xml:space="preserve">Draft generation: long-form article drafted by an LLM call against a strict content brief that includes target keyword, outline, word-count target, proof elements to include, internal links, and required CTA placement.</w:t>
      </w:r>
    </w:p>
    <w:p>
      <w:pPr>
        <w:pStyle w:val="ListParagraph"/>
        <w:numPr>
          <w:ilvl w:val="0"/>
          <w:numId w:val="3"/>
        </w:numPr>
        <w:spacing w:after="80"/>
      </w:pPr>
      <w:r>
        <w:t xml:space="preserve">Quality review: Reviewer Agent checks for original substance (not thin content), accurate citations, no fabricated stats, brand voice alignment, target keyword usage in title + H1 + first paragraph + naturally throughout.</w:t>
      </w:r>
    </w:p>
    <w:p>
      <w:pPr>
        <w:pStyle w:val="ListParagraph"/>
        <w:numPr>
          <w:ilvl w:val="0"/>
          <w:numId w:val="3"/>
        </w:numPr>
        <w:spacing w:after="80"/>
      </w:pPr>
      <w:r>
        <w:t xml:space="preserve">Human approval (V1): founder reviews each article. In V2, only random 10% samples plus rejections go to human review.</w:t>
      </w:r>
    </w:p>
    <w:p>
      <w:pPr>
        <w:pStyle w:val="ListParagraph"/>
        <w:numPr>
          <w:ilvl w:val="0"/>
          <w:numId w:val="3"/>
        </w:numPr>
        <w:spacing w:after="80"/>
      </w:pPr>
      <w:r>
        <w:t xml:space="preserve">Publication: via headless CMS (Payload, Ghost, or Next.js MDX) with proper schema markup, OG tags, reading time.</w:t>
      </w:r>
    </w:p>
    <w:p>
      <w:pPr>
        <w:pStyle w:val="ListParagraph"/>
        <w:numPr>
          <w:ilvl w:val="0"/>
          <w:numId w:val="3"/>
        </w:numPr>
        <w:spacing w:after="80"/>
      </w:pPr>
      <w:r>
        <w:t xml:space="preserve">Distribution: article auto-promoted to LinkedIn (see B.9), sliced into newsletter teaser, summarized into 3 social posts.</w:t>
      </w:r>
    </w:p>
    <w:p>
      <w:pPr>
        <w:pStyle w:val="ListParagraph"/>
        <w:numPr>
          <w:ilvl w:val="0"/>
          <w:numId w:val="3"/>
        </w:numPr>
        <w:spacing w:after="80"/>
      </w:pPr>
      <w:r>
        <w:t xml:space="preserve">Performance tracking: weekly check on rankings, traffic, engagement, conversion. Underperforming content rewritten after 90 days.</w:t>
      </w:r>
    </w:p>
    <w:p>
      <w:pPr>
        <w:pStyle w:val="Heading3"/>
        <w:spacing w:after="120" w:before="220"/>
      </w:pPr>
      <w:r>
        <w:t xml:space="preserve">B.7.4 Technical SEO baseline (automated)</w:t>
      </w:r>
    </w:p>
    <w:p>
      <w:pPr>
        <w:pStyle w:val="ListParagraph"/>
        <w:numPr>
          <w:ilvl w:val="0"/>
          <w:numId w:val="2"/>
        </w:numPr>
        <w:spacing w:after="80"/>
      </w:pPr>
      <w:r>
        <w:t xml:space="preserve">Core Web Vitals: LCP &lt;2.5s, CLS &lt;0.1, INP &lt;200ms. Monitored continuously; regressions alert.</w:t>
      </w:r>
    </w:p>
    <w:p>
      <w:pPr>
        <w:pStyle w:val="ListParagraph"/>
        <w:numPr>
          <w:ilvl w:val="0"/>
          <w:numId w:val="2"/>
        </w:numPr>
        <w:spacing w:after="80"/>
      </w:pPr>
      <w:r>
        <w:t xml:space="preserve">Structured data: Article, Organization, BreadcrumbList, FAQ (where applicable) schema on every post.</w:t>
      </w:r>
    </w:p>
    <w:p>
      <w:pPr>
        <w:pStyle w:val="ListParagraph"/>
        <w:numPr>
          <w:ilvl w:val="0"/>
          <w:numId w:val="2"/>
        </w:numPr>
        <w:spacing w:after="80"/>
      </w:pPr>
      <w:r>
        <w:t xml:space="preserve">Internal linking: automated suggestion engine proposes 3–5 internal links per new article based on semantic similarity to existing content.</w:t>
      </w:r>
    </w:p>
    <w:p>
      <w:pPr>
        <w:pStyle w:val="ListParagraph"/>
        <w:numPr>
          <w:ilvl w:val="0"/>
          <w:numId w:val="2"/>
        </w:numPr>
        <w:spacing w:after="80"/>
      </w:pPr>
      <w:r>
        <w:t xml:space="preserve">Sitemap: auto-generated, auto-submitted to GSC and Bing.</w:t>
      </w:r>
    </w:p>
    <w:p>
      <w:pPr>
        <w:pStyle w:val="ListParagraph"/>
        <w:numPr>
          <w:ilvl w:val="0"/>
          <w:numId w:val="2"/>
        </w:numPr>
        <w:spacing w:after="80"/>
      </w:pPr>
      <w:r>
        <w:t xml:space="preserve">Canonical tags, robots directives, hreflang when DE+EN both published.</w:t>
      </w:r>
    </w:p>
    <w:p>
      <w:pPr>
        <w:pStyle w:val="Heading3"/>
        <w:spacing w:after="120" w:before="220"/>
      </w:pPr>
      <w:r>
        <w:t xml:space="preserve">B.7.5 Guardrails against AI-content collapse</w:t>
      </w:r>
    </w:p>
    <w:p>
      <w:pPr>
        <w:spacing w:after="140" w:line="300"/>
      </w:pPr>
      <w:r>
        <w:t xml:space="preserve">Plattforms increasingly detect and deprioritize low-effort AI content. The Content Agent follows rules that keep quality above detection thresholds:</w:t>
      </w:r>
    </w:p>
    <w:p>
      <w:pPr>
        <w:pStyle w:val="ListParagraph"/>
        <w:numPr>
          <w:ilvl w:val="0"/>
          <w:numId w:val="2"/>
        </w:numPr>
        <w:spacing w:after="80"/>
      </w:pPr>
      <w:r>
        <w:t xml:space="preserve">Minimum original data or original screenshots per article (reject pure prose)</w:t>
      </w:r>
    </w:p>
    <w:p>
      <w:pPr>
        <w:pStyle w:val="ListParagraph"/>
        <w:numPr>
          <w:ilvl w:val="0"/>
          <w:numId w:val="2"/>
        </w:numPr>
        <w:spacing w:after="80"/>
      </w:pPr>
      <w:r>
        <w:t xml:space="preserve">Required first-person product claims with specifics (not generic benefits)</w:t>
      </w:r>
    </w:p>
    <w:p>
      <w:pPr>
        <w:pStyle w:val="ListParagraph"/>
        <w:numPr>
          <w:ilvl w:val="0"/>
          <w:numId w:val="2"/>
        </w:numPr>
        <w:spacing w:after="80"/>
      </w:pPr>
      <w:r>
        <w:t xml:space="preserve">No repetitive ‘In this article we will discuss’ intros — direct openings only</w:t>
      </w:r>
    </w:p>
    <w:p>
      <w:pPr>
        <w:pStyle w:val="ListParagraph"/>
        <w:numPr>
          <w:ilvl w:val="0"/>
          <w:numId w:val="2"/>
        </w:numPr>
        <w:spacing w:after="80"/>
      </w:pPr>
      <w:r>
        <w:t xml:space="preserve">Forbidden phrase list (generic AI tells: ‘delve’, ‘navigate the complexities’, ‘in today's fast-paced world’, etc.)</w:t>
      </w:r>
    </w:p>
    <w:p>
      <w:pPr>
        <w:pStyle w:val="ListParagraph"/>
        <w:numPr>
          <w:ilvl w:val="0"/>
          <w:numId w:val="2"/>
        </w:numPr>
        <w:spacing w:after="80"/>
      </w:pPr>
      <w:r>
        <w:t xml:space="preserve">Author byline: real attributable author (founder or named beta users with consent) — not ‘Team &lt;Product&gt;’</w:t>
      </w:r>
    </w:p>
    <w:p>
      <w:pPr>
        <w:pStyle w:val="ListParagraph"/>
        <w:numPr>
          <w:ilvl w:val="0"/>
          <w:numId w:val="2"/>
        </w:numPr>
        <w:spacing w:after="80"/>
      </w:pPr>
      <w:r>
        <w:t xml:space="preserve">Publication rate cap: 2 articles/week per product maximum in V1. Higher velocity = worse outcomes.</w:t>
      </w:r>
    </w:p>
    <w:p>
      <w:pPr>
        <w:pStyle w:val="Heading2"/>
        <w:spacing w:after="160" w:before="280"/>
      </w:pPr>
      <w:r>
        <w:t xml:space="preserve">B.8 Channel 6 — Organic social</w:t>
      </w:r>
    </w:p>
    <w:p>
      <w:pPr>
        <w:pStyle w:val="Heading3"/>
        <w:spacing w:after="120" w:before="220"/>
      </w:pPr>
      <w:r>
        <w:t xml:space="preserve">B.8.1 Role</w:t>
      </w:r>
    </w:p>
    <w:p>
      <w:pPr>
        <w:spacing w:after="140" w:line="300"/>
      </w:pPr>
      <w:r>
        <w:t xml:space="preserve">Organic social is low-cost awareness and trust-building. Per platform strategy:</w:t>
      </w:r>
    </w:p>
    <w:p>
      <w:pPr>
        <w:pStyle w:val="ListParagraph"/>
        <w:numPr>
          <w:ilvl w:val="0"/>
          <w:numId w:val="2"/>
        </w:numPr>
        <w:spacing w:after="80"/>
      </w:pPr>
      <w:r>
        <w:rPr>
          <w:b/>
          <w:bCs/>
        </w:rPr>
        <w:t xml:space="preserve">LinkedIn: </w:t>
      </w:r>
      <w:r>
        <w:t xml:space="preserve">primary organic social for B2B SMB. Content derived from SEO blog, original product insights, founder-voice commentary. Posts 3x/week per product.</w:t>
      </w:r>
    </w:p>
    <w:p>
      <w:pPr>
        <w:pStyle w:val="ListParagraph"/>
        <w:numPr>
          <w:ilvl w:val="0"/>
          <w:numId w:val="2"/>
        </w:numPr>
        <w:spacing w:after="80"/>
      </w:pPr>
      <w:r>
        <w:rPr>
          <w:b/>
          <w:bCs/>
        </w:rPr>
        <w:t xml:space="preserve">X (Twitter): </w:t>
      </w:r>
      <w:r>
        <w:t xml:space="preserve">secondary, useful for dev-tool products and for founder presence. 1–2 posts/week per product.</w:t>
      </w:r>
    </w:p>
    <w:p>
      <w:pPr>
        <w:pStyle w:val="ListParagraph"/>
        <w:numPr>
          <w:ilvl w:val="0"/>
          <w:numId w:val="2"/>
        </w:numPr>
        <w:spacing w:after="80"/>
      </w:pPr>
      <w:r>
        <w:rPr>
          <w:b/>
          <w:bCs/>
        </w:rPr>
        <w:t xml:space="preserve">Instagram / TikTok: </w:t>
      </w:r>
      <w:r>
        <w:t xml:space="preserve">only for specific verticals (restaurants, retail, consumer-adjacent services). Case-by-case enablement.</w:t>
      </w:r>
    </w:p>
    <w:p>
      <w:pPr>
        <w:spacing w:after="140" w:line="300"/>
      </w:pPr>
      <w:r>
        <w:t xml:space="preserve">Facebook organic: deliberately excluded. ROI too low for the effort.</w:t>
      </w:r>
    </w:p>
    <w:p>
      <w:pPr>
        <w:pStyle w:val="Heading3"/>
        <w:spacing w:after="120" w:before="220"/>
      </w:pPr>
      <w:r>
        <w:t xml:space="preserve">B.8.2 Content sources</w:t>
      </w:r>
    </w:p>
    <w:p>
      <w:pPr>
        <w:pStyle w:val="ListParagraph"/>
        <w:numPr>
          <w:ilvl w:val="0"/>
          <w:numId w:val="2"/>
        </w:numPr>
        <w:spacing w:after="80"/>
      </w:pPr>
      <w:r>
        <w:t xml:space="preserve">Every SEO blog article → 3 LinkedIn posts (hook + body + CTA) and 5 X posts (one per angle)</w:t>
      </w:r>
    </w:p>
    <w:p>
      <w:pPr>
        <w:pStyle w:val="ListParagraph"/>
        <w:numPr>
          <w:ilvl w:val="0"/>
          <w:numId w:val="2"/>
        </w:numPr>
        <w:spacing w:after="80"/>
      </w:pPr>
      <w:r>
        <w:t xml:space="preserve">Weekly product-metric or user-outcome posts (with consent)</w:t>
      </w:r>
    </w:p>
    <w:p>
      <w:pPr>
        <w:pStyle w:val="ListParagraph"/>
        <w:numPr>
          <w:ilvl w:val="0"/>
          <w:numId w:val="2"/>
        </w:numPr>
        <w:spacing w:after="80"/>
      </w:pPr>
      <w:r>
        <w:t xml:space="preserve">Industry commentary: Content Agent scans industry news daily, suggests commentary posts when a relevant story matches the product's narrative</w:t>
      </w:r>
    </w:p>
    <w:p>
      <w:pPr>
        <w:pStyle w:val="ListParagraph"/>
        <w:numPr>
          <w:ilvl w:val="0"/>
          <w:numId w:val="2"/>
        </w:numPr>
        <w:spacing w:after="80"/>
      </w:pPr>
      <w:r>
        <w:t xml:space="preserve">Behind-the-scenes: data or chart-based posts showing product insights</w:t>
      </w:r>
    </w:p>
    <w:p>
      <w:pPr>
        <w:pStyle w:val="Heading3"/>
        <w:spacing w:after="120" w:before="220"/>
      </w:pPr>
      <w:r>
        <w:t xml:space="preserve">B.8.3 Authenticity constraint</w:t>
      </w:r>
    </w:p>
    <w:p>
      <w:pPr>
        <w:spacing w:after="140" w:line="300"/>
      </w:pPr>
      <w:r>
        <w:t xml:space="preserve">Organic social is the channel where AI-generated content is most obviously detected and most harmful to brand. Rules:</w:t>
      </w:r>
    </w:p>
    <w:p>
      <w:pPr>
        <w:pStyle w:val="ListParagraph"/>
        <w:numPr>
          <w:ilvl w:val="0"/>
          <w:numId w:val="2"/>
        </w:numPr>
        <w:spacing w:after="80"/>
      </w:pPr>
      <w:r>
        <w:t xml:space="preserve">Every post must ship with specific details (numbers, names, direct observations) — never generic advice</w:t>
      </w:r>
    </w:p>
    <w:p>
      <w:pPr>
        <w:pStyle w:val="ListParagraph"/>
        <w:numPr>
          <w:ilvl w:val="0"/>
          <w:numId w:val="2"/>
        </w:numPr>
        <w:spacing w:after="80"/>
      </w:pPr>
      <w:r>
        <w:t xml:space="preserve">Author voice: posts published under a consistent named persona per product. No ‘Team &lt;Product&gt;’ authorship.</w:t>
      </w:r>
    </w:p>
    <w:p>
      <w:pPr>
        <w:pStyle w:val="ListParagraph"/>
        <w:numPr>
          <w:ilvl w:val="0"/>
          <w:numId w:val="2"/>
        </w:numPr>
        <w:spacing w:after="80"/>
      </w:pPr>
      <w:r>
        <w:t xml:space="preserve">Posting schedule: consistent but not mechanical. Human-like randomization of post times.</w:t>
      </w:r>
    </w:p>
    <w:p>
      <w:pPr>
        <w:pStyle w:val="ListParagraph"/>
        <w:numPr>
          <w:ilvl w:val="0"/>
          <w:numId w:val="2"/>
        </w:numPr>
        <w:spacing w:after="80"/>
      </w:pPr>
      <w:r>
        <w:t xml:space="preserve">Engagement: the Social Agent may like and bookmark but must not comment on others' posts in V1 (risk of inauthentic engagement ban). Human comments from the persona account only.</w:t>
      </w:r>
    </w:p>
    <w:p>
      <w:pPr>
        <w:pStyle w:val="ListParagraph"/>
        <w:numPr>
          <w:ilvl w:val="0"/>
          <w:numId w:val="2"/>
        </w:numPr>
        <w:spacing w:after="80"/>
      </w:pPr>
      <w:r>
        <w:t xml:space="preserve">Image/video content: real screenshots or diagrams, never generic stock AI-generated images.</w:t>
      </w:r>
    </w:p>
    <w:p>
      <w:pPr>
        <w:pStyle w:val="Heading2"/>
        <w:spacing w:after="160" w:before="280"/>
      </w:pPr>
      <w:r>
        <w:t xml:space="preserve">B.9 Channel 7 — Community and forum presence</w:t>
      </w:r>
    </w:p>
    <w:p>
      <w:pPr>
        <w:pStyle w:val="Heading3"/>
        <w:spacing w:after="120" w:before="220"/>
      </w:pPr>
      <w:r>
        <w:t xml:space="preserve">B.9.1 Role and timing</w:t>
      </w:r>
    </w:p>
    <w:p>
      <w:pPr>
        <w:spacing w:after="140" w:line="300"/>
      </w:pPr>
      <w:r>
        <w:t xml:space="preserve">The highest-authenticity-risk channel. Done well, it drives high-quality trust and word-of-mouth. Done badly, it gets the product banned from communities and trashes reputation. V1 excludes this channel. V2 enables it cautiously with heavy guardrails.</w:t>
      </w:r>
    </w:p>
    <w:p>
      <w:pPr>
        <w:pStyle w:val="Heading3"/>
        <w:spacing w:after="120" w:before="220"/>
      </w:pPr>
      <w:r>
        <w:t xml:space="preserve">B.9.2 Participation rules (V2+)</w:t>
      </w:r>
    </w:p>
    <w:p>
      <w:pPr>
        <w:pStyle w:val="ListParagraph"/>
        <w:numPr>
          <w:ilvl w:val="0"/>
          <w:numId w:val="2"/>
        </w:numPr>
        <w:spacing w:after="80"/>
      </w:pPr>
      <w:r>
        <w:t xml:space="preserve">One dedicated persona per product, with real name or disclosed operator identity. Not anonymous.</w:t>
      </w:r>
    </w:p>
    <w:p>
      <w:pPr>
        <w:pStyle w:val="ListParagraph"/>
        <w:numPr>
          <w:ilvl w:val="0"/>
          <w:numId w:val="2"/>
        </w:numPr>
        <w:spacing w:after="80"/>
      </w:pPr>
      <w:r>
        <w:t xml:space="preserve">Community selection: only communities where the target audience already is, and where promotional participation is explicitly allowed or tolerated. Not r/SaaS, not r/Entrepreneur — too self-promotional. Instead, vertical communities (e.g. r/restaurantowners, specific Facebook groups, vertical Slacks).</w:t>
      </w:r>
    </w:p>
    <w:p>
      <w:pPr>
        <w:pStyle w:val="ListParagraph"/>
        <w:numPr>
          <w:ilvl w:val="0"/>
          <w:numId w:val="2"/>
        </w:numPr>
        <w:spacing w:after="80"/>
      </w:pPr>
      <w:r>
        <w:t xml:space="preserve">Ratio rule: 10 helpful contributions before 1 product mention. Enforced by tracking.</w:t>
      </w:r>
    </w:p>
    <w:p>
      <w:pPr>
        <w:pStyle w:val="ListParagraph"/>
        <w:numPr>
          <w:ilvl w:val="0"/>
          <w:numId w:val="2"/>
        </w:numPr>
        <w:spacing w:after="80"/>
      </w:pPr>
      <w:r>
        <w:t xml:space="preserve">Disclosure: product mention always transparently discloses the operator's role (‘I run &lt;product&gt;’).</w:t>
      </w:r>
    </w:p>
    <w:p>
      <w:pPr>
        <w:pStyle w:val="ListParagraph"/>
        <w:numPr>
          <w:ilvl w:val="0"/>
          <w:numId w:val="2"/>
        </w:numPr>
        <w:spacing w:after="80"/>
      </w:pPr>
      <w:r>
        <w:t xml:space="preserve">Never: upvote manipulation, multi-account activity, fake testimonials, astroturfing.</w:t>
      </w:r>
    </w:p>
    <w:p>
      <w:pPr>
        <w:pStyle w:val="ListParagraph"/>
        <w:numPr>
          <w:ilvl w:val="0"/>
          <w:numId w:val="2"/>
        </w:numPr>
        <w:spacing w:after="80"/>
      </w:pPr>
      <w:r>
        <w:t xml:space="preserve">Content: the Community Agent drafts; the operator (you) reviews every post before it ships in V2. V3 may automate low-risk replies after track record is established.</w:t>
      </w:r>
    </w:p>
    <w:p>
      <w:pPr>
        <w:pStyle w:val="Heading2"/>
        <w:spacing w:after="160" w:before="280"/>
      </w:pPr>
      <w:r>
        <w:t xml:space="preserve">B.10 Channel 8 — Directory and review listings</w:t>
      </w:r>
    </w:p>
    <w:p>
      <w:pPr>
        <w:pStyle w:val="Heading3"/>
        <w:spacing w:after="120" w:before="220"/>
      </w:pPr>
      <w:r>
        <w:t xml:space="preserve">B.10.1 Role</w:t>
      </w:r>
    </w:p>
    <w:p>
      <w:pPr>
        <w:spacing w:after="140" w:line="300"/>
      </w:pPr>
      <w:r>
        <w:t xml:space="preserve">Underrated channel. SMB buyers often use G2, Capterra, Software Advice, Product Hunt, and vertical-specific directories to shortlist tools. Presence in these directories provides trust signal and organic traffic at near-zero marginal cost beyond listing fees.</w:t>
      </w:r>
    </w:p>
    <w:p>
      <w:pPr>
        <w:pStyle w:val="Heading3"/>
        <w:spacing w:after="120" w:before="220"/>
      </w:pPr>
      <w:r>
        <w:t xml:space="preserve">B.10.2 V1 targets</w:t>
      </w:r>
    </w:p>
    <w:p>
      <w:pPr>
        <w:pStyle w:val="ListParagraph"/>
        <w:numPr>
          <w:ilvl w:val="0"/>
          <w:numId w:val="2"/>
        </w:numPr>
        <w:spacing w:after="80"/>
      </w:pPr>
      <w:r>
        <w:t xml:space="preserve">Product Hunt launch: 1 launch per product at the right moment (4–6 weeks after go-live, once the product has genuine user traction)</w:t>
      </w:r>
    </w:p>
    <w:p>
      <w:pPr>
        <w:pStyle w:val="ListParagraph"/>
        <w:numPr>
          <w:ilvl w:val="0"/>
          <w:numId w:val="2"/>
        </w:numPr>
        <w:spacing w:after="80"/>
      </w:pPr>
      <w:r>
        <w:t xml:space="preserve">G2 listing: created at go-live, optimized with screenshots and feature descriptions</w:t>
      </w:r>
    </w:p>
    <w:p>
      <w:pPr>
        <w:pStyle w:val="ListParagraph"/>
        <w:numPr>
          <w:ilvl w:val="0"/>
          <w:numId w:val="2"/>
        </w:numPr>
        <w:spacing w:after="80"/>
      </w:pPr>
      <w:r>
        <w:t xml:space="preserve">Capterra listing: same</w:t>
      </w:r>
    </w:p>
    <w:p>
      <w:pPr>
        <w:pStyle w:val="ListParagraph"/>
        <w:numPr>
          <w:ilvl w:val="0"/>
          <w:numId w:val="2"/>
        </w:numPr>
        <w:spacing w:after="80"/>
      </w:pPr>
      <w:r>
        <w:t xml:space="preserve">Vertical directories per template (e.g. Restaurant365 Marketplace for gastro tools, Brancheverzeichnis-specific directories for DACH)</w:t>
      </w:r>
    </w:p>
    <w:p>
      <w:pPr>
        <w:pStyle w:val="Heading3"/>
        <w:spacing w:after="120" w:before="220"/>
      </w:pPr>
      <w:r>
        <w:t xml:space="preserve">B.10.3 Review generation (critical)</w:t>
      </w:r>
    </w:p>
    <w:p>
      <w:pPr>
        <w:spacing w:after="140" w:line="300"/>
      </w:pPr>
      <w:r>
        <w:t xml:space="preserve">Directory listings without reviews are worse than no listing — they signal dead product. Review generation is built into the lifecycle email sequence for activated users.</w:t>
      </w:r>
    </w:p>
    <w:p>
      <w:pPr>
        <w:pStyle w:val="ListParagraph"/>
        <w:numPr>
          <w:ilvl w:val="0"/>
          <w:numId w:val="2"/>
        </w:numPr>
        <w:spacing w:after="80"/>
      </w:pPr>
      <w:r>
        <w:t xml:space="preserve">Users who reach the activation event AND have been active ≥14 days get a gentle review request email</w:t>
      </w:r>
    </w:p>
    <w:p>
      <w:pPr>
        <w:pStyle w:val="ListParagraph"/>
        <w:numPr>
          <w:ilvl w:val="0"/>
          <w:numId w:val="2"/>
        </w:numPr>
        <w:spacing w:after="80"/>
      </w:pPr>
      <w:r>
        <w:t xml:space="preserve">The email links to G2 and Capterra with the pre-filled review flow</w:t>
      </w:r>
    </w:p>
    <w:p>
      <w:pPr>
        <w:pStyle w:val="ListParagraph"/>
        <w:numPr>
          <w:ilvl w:val="0"/>
          <w:numId w:val="2"/>
        </w:numPr>
        <w:spacing w:after="80"/>
      </w:pPr>
      <w:r>
        <w:t xml:space="preserve">Incentives: nothing transactional (discounts for reviews violate G2/Capterra ToS). Instead, review submitters get early access to new features.</w:t>
      </w:r>
    </w:p>
    <w:p>
      <w:pPr>
        <w:pStyle w:val="ListParagraph"/>
        <w:numPr>
          <w:ilvl w:val="0"/>
          <w:numId w:val="2"/>
        </w:numPr>
        <w:spacing w:after="80"/>
      </w:pPr>
      <w:r>
        <w:t xml:space="preserve">Negative review handling: Operations Agent auto-responds publicly with an offer to resolve privately, escalates internally for resolution.</w:t>
      </w:r>
    </w:p>
    <w:p>
      <w:pPr>
        <w:pStyle w:val="Heading2"/>
        <w:spacing w:after="160" w:before="280"/>
      </w:pPr>
      <w:r>
        <w:t xml:space="preserve">B.11 Cross-channel orchestration — the integration layer</w:t>
      </w:r>
    </w:p>
    <w:p>
      <w:pPr>
        <w:pStyle w:val="Heading3"/>
        <w:spacing w:after="120" w:before="220"/>
      </w:pPr>
      <w:r>
        <w:t xml:space="preserve">B.11.1 Message Propagation Loop</w:t>
      </w:r>
    </w:p>
    <w:p>
      <w:pPr>
        <w:spacing w:after="140" w:line="300"/>
      </w:pPr>
      <w:r>
        <w:t xml:space="preserve">The orchestrator watches performance signals across all channels weekly. When a channel discovers a winning element, it propagates:</w:t>
      </w:r>
    </w:p>
    <w:p>
      <w:pPr>
        <w:pStyle w:val="ListParagraph"/>
        <w:numPr>
          <w:ilvl w:val="0"/>
          <w:numId w:val="2"/>
        </w:numPr>
        <w:spacing w:after="80"/>
      </w:pPr>
      <w:r>
        <w:t xml:space="preserve">Top-performing ad headline → tested as landing page H1 variant → tested as email subject line → promoted to Core Message pain_statements if still winning after 14 days</w:t>
      </w:r>
    </w:p>
    <w:p>
      <w:pPr>
        <w:pStyle w:val="ListParagraph"/>
        <w:numPr>
          <w:ilvl w:val="0"/>
          <w:numId w:val="2"/>
        </w:numPr>
        <w:spacing w:after="80"/>
      </w:pPr>
      <w:r>
        <w:t xml:space="preserve">Top-performing SEO article → sliced into LinkedIn posts, X threads, newsletter issue</w:t>
      </w:r>
    </w:p>
    <w:p>
      <w:pPr>
        <w:pStyle w:val="ListParagraph"/>
        <w:numPr>
          <w:ilvl w:val="0"/>
          <w:numId w:val="2"/>
        </w:numPr>
        <w:spacing w:after="80"/>
      </w:pPr>
      <w:r>
        <w:t xml:space="preserve">Top-performing email subject line → tested as ad primary text</w:t>
      </w:r>
    </w:p>
    <w:p>
      <w:pPr>
        <w:pStyle w:val="ListParagraph"/>
        <w:numPr>
          <w:ilvl w:val="0"/>
          <w:numId w:val="2"/>
        </w:numPr>
        <w:spacing w:after="80"/>
      </w:pPr>
      <w:r>
        <w:t xml:space="preserve">Common objections from email replies → added to Core Message objection_rebuttals → trigger LP FAQ updates and ad copy updates</w:t>
      </w:r>
    </w:p>
    <w:p>
      <w:pPr>
        <w:spacing w:after="140" w:line="300"/>
      </w:pPr>
      <w:r>
        <w:t xml:space="preserve">Implementation: weekly cron job runs per product, computes top-N performers per channel, creates test cards for propagation candidates, requires human approval in V1.</w:t>
      </w:r>
    </w:p>
    <w:p>
      <w:pPr>
        <w:pStyle w:val="Heading3"/>
        <w:spacing w:after="120" w:before="220"/>
      </w:pPr>
      <w:r>
        <w:t xml:space="preserve">B.11.2 Cross-channel Frequency Cap</w:t>
      </w:r>
    </w:p>
    <w:p>
      <w:pPr>
        <w:spacing w:after="140" w:line="300"/>
      </w:pPr>
      <w:r>
        <w:t xml:space="preserve">Without cross-channel coordination, a single prospect might see 30 Meta ads, 15 Google ads, 8 LinkedIn posts, and 4 retargeting emails in one week. This is counterproductive. The CDP-backed Frequency Cap layer enforces:</w:t>
      </w:r>
    </w:p>
    <w:p>
      <w:pPr>
        <w:pStyle w:val="ListParagraph"/>
        <w:numPr>
          <w:ilvl w:val="0"/>
          <w:numId w:val="2"/>
        </w:numPr>
        <w:spacing w:after="80"/>
      </w:pPr>
      <w:r>
        <w:t xml:space="preserve">Maximum total ad impressions per person per week: 25 across all paid channels</w:t>
      </w:r>
    </w:p>
    <w:p>
      <w:pPr>
        <w:pStyle w:val="ListParagraph"/>
        <w:numPr>
          <w:ilvl w:val="0"/>
          <w:numId w:val="2"/>
        </w:numPr>
        <w:spacing w:after="80"/>
      </w:pPr>
      <w:r>
        <w:t xml:space="preserve">Retargeting ads stop after 3 weeks without conversion</w:t>
      </w:r>
    </w:p>
    <w:p>
      <w:pPr>
        <w:pStyle w:val="ListParagraph"/>
        <w:numPr>
          <w:ilvl w:val="0"/>
          <w:numId w:val="2"/>
        </w:numPr>
        <w:spacing w:after="80"/>
      </w:pPr>
      <w:r>
        <w:t xml:space="preserve">Converted users get removed from all acquisition audiences automatically</w:t>
      </w:r>
    </w:p>
    <w:p>
      <w:pPr>
        <w:pStyle w:val="ListParagraph"/>
        <w:numPr>
          <w:ilvl w:val="0"/>
          <w:numId w:val="2"/>
        </w:numPr>
        <w:spacing w:after="80"/>
      </w:pPr>
      <w:r>
        <w:t xml:space="preserve">Churned users get removed from all acquisition retargeting for 90 days</w:t>
      </w:r>
    </w:p>
    <w:p>
      <w:pPr>
        <w:pStyle w:val="Heading3"/>
        <w:spacing w:after="120" w:before="220"/>
      </w:pPr>
      <w:r>
        <w:t xml:space="preserve">B.11.3 Sequence-aware stage progression</w:t>
      </w:r>
    </w:p>
    <w:p>
      <w:pPr>
        <w:spacing w:after="140" w:line="300"/>
      </w:pPr>
      <w:r>
        <w:t xml:space="preserve">The Orchestrator tracks each person's journey stage and adapts channel treatment:</w:t>
      </w:r>
    </w:p>
    <w:p>
      <w:pPr>
        <w:pStyle w:val="ListParagraph"/>
        <w:numPr>
          <w:ilvl w:val="0"/>
          <w:numId w:val="2"/>
        </w:numPr>
        <w:spacing w:after="80"/>
      </w:pPr>
      <w:r>
        <w:t xml:space="preserve">Unaware → Awareness content (problem-aware ads, top-of-funnel blog content)</w:t>
      </w:r>
    </w:p>
    <w:p>
      <w:pPr>
        <w:pStyle w:val="ListParagraph"/>
        <w:numPr>
          <w:ilvl w:val="0"/>
          <w:numId w:val="2"/>
        </w:numPr>
        <w:spacing w:after="80"/>
      </w:pPr>
      <w:r>
        <w:t xml:space="preserve">Problem-aware → Solution content (comparison ads, solution blog content, mechanism videos)</w:t>
      </w:r>
    </w:p>
    <w:p>
      <w:pPr>
        <w:pStyle w:val="ListParagraph"/>
        <w:numPr>
          <w:ilvl w:val="0"/>
          <w:numId w:val="2"/>
        </w:numPr>
        <w:spacing w:after="80"/>
      </w:pPr>
      <w:r>
        <w:t xml:space="preserve">Solution-aware → Product content (feature ads, product screenshots, review content)</w:t>
      </w:r>
    </w:p>
    <w:p>
      <w:pPr>
        <w:pStyle w:val="ListParagraph"/>
        <w:numPr>
          <w:ilvl w:val="0"/>
          <w:numId w:val="2"/>
        </w:numPr>
        <w:spacing w:after="80"/>
      </w:pPr>
      <w:r>
        <w:t xml:space="preserve">Evaluating → Trust content (testimonials, demos, risk-reversal offers)</w:t>
      </w:r>
    </w:p>
    <w:p>
      <w:pPr>
        <w:pStyle w:val="ListParagraph"/>
        <w:numPr>
          <w:ilvl w:val="0"/>
          <w:numId w:val="2"/>
        </w:numPr>
        <w:spacing w:after="80"/>
      </w:pPr>
      <w:r>
        <w:t xml:space="preserve">Customer → Activation and expansion content (feature education, upsell sequences)</w:t>
      </w:r>
    </w:p>
    <w:p>
      <w:pPr>
        <w:spacing w:after="140" w:line="300"/>
      </w:pPr>
      <w:r>
        <w:t xml:space="preserve">Stage detection uses CDP event patterns. Content routing is automatic based on stage.</w:t>
      </w:r>
    </w:p>
    <w:p>
      <w:pPr>
        <w:pStyle w:val="Heading3"/>
        <w:spacing w:after="120" w:before="220"/>
      </w:pPr>
      <w:r>
        <w:t xml:space="preserve">B.11.4 Unified performance reporting</w:t>
      </w:r>
    </w:p>
    <w:p>
      <w:pPr>
        <w:spacing w:after="140" w:line="300"/>
      </w:pPr>
      <w:r>
        <w:t xml:space="preserve">The Portfolio Control Plane dashboard (from Base Briefing §9) has a dedicated outreach view per product:</w:t>
      </w:r>
    </w:p>
    <w:p>
      <w:pPr>
        <w:pStyle w:val="ListParagraph"/>
        <w:numPr>
          <w:ilvl w:val="0"/>
          <w:numId w:val="2"/>
        </w:numPr>
        <w:spacing w:after="80"/>
      </w:pPr>
      <w:r>
        <w:t xml:space="preserve">CAC by channel AND by channel-sequence</w:t>
      </w:r>
    </w:p>
    <w:p>
      <w:pPr>
        <w:pStyle w:val="ListParagraph"/>
        <w:numPr>
          <w:ilvl w:val="0"/>
          <w:numId w:val="2"/>
        </w:numPr>
        <w:spacing w:after="80"/>
      </w:pPr>
      <w:r>
        <w:t xml:space="preserve">LTV by first-touch channel AND by multi-touch attribution</w:t>
      </w:r>
    </w:p>
    <w:p>
      <w:pPr>
        <w:pStyle w:val="ListParagraph"/>
        <w:numPr>
          <w:ilvl w:val="0"/>
          <w:numId w:val="2"/>
        </w:numPr>
        <w:spacing w:after="80"/>
      </w:pPr>
      <w:r>
        <w:t xml:space="preserve">Channel contribution to activation, to paid conversion, to retention</w:t>
      </w:r>
    </w:p>
    <w:p>
      <w:pPr>
        <w:pStyle w:val="ListParagraph"/>
        <w:numPr>
          <w:ilvl w:val="0"/>
          <w:numId w:val="2"/>
        </w:numPr>
        <w:spacing w:after="80"/>
      </w:pPr>
      <w:r>
        <w:t xml:space="preserve">Content performance: top articles, top social posts, top email subjects</w:t>
      </w:r>
    </w:p>
    <w:p>
      <w:pPr>
        <w:pStyle w:val="ListParagraph"/>
        <w:numPr>
          <w:ilvl w:val="0"/>
          <w:numId w:val="2"/>
        </w:numPr>
        <w:spacing w:after="80"/>
      </w:pPr>
      <w:r>
        <w:t xml:space="preserve">Creative fatigue indicators: CTR decay per creative, time-to-fatigue</w:t>
      </w:r>
    </w:p>
    <w:p>
      <w:pPr>
        <w:pStyle w:val="Heading2"/>
        <w:spacing w:after="160" w:before="280"/>
      </w:pPr>
      <w:r>
        <w:t xml:space="preserve">B.12 The three-phase launch arc</w:t>
      </w:r>
    </w:p>
    <w:p>
      <w:pPr>
        <w:pStyle w:val="Heading3"/>
        <w:spacing w:after="120" w:before="220"/>
      </w:pPr>
      <w:r>
        <w:t xml:space="preserve">B.12.1 Phase 1 — Ignition (week 1–4)</w:t>
      </w:r>
    </w:p>
    <w:p>
      <w:pPr>
        <w:spacing w:after="140" w:line="300"/>
      </w:pPr>
      <w:r>
        <w:t xml:space="preserve">Maximum channel diversity at minimum budget per channel. Goal is signal collection, not conversion maximization. Every channel on except those explicitly V2+. Budgets are set for statistical significance, not growth.</w:t>
      </w:r>
    </w:p>
    <w:p>
      <w:pPr>
        <w:pStyle w:val="Heading3"/>
        <w:spacing w:after="120" w:before="220"/>
      </w:pPr>
      <w:r>
        <w:t xml:space="preserve">B.12.2 Phase 2 — Consolidation (month 2–3)</w:t>
      </w:r>
    </w:p>
    <w:p>
      <w:pPr>
        <w:spacing w:after="140" w:line="300"/>
      </w:pPr>
      <w:r>
        <w:t xml:space="preserve">Hard selection. Channels and segments with weak performance paused. Budget reallocated to 2–3 winning channels. Messaging sharpened based on Phase 1 signal. Unit economics checked rigorously — this is when the product either proves itself or gets mutated.</w:t>
      </w:r>
    </w:p>
    <w:p>
      <w:pPr>
        <w:pStyle w:val="Heading3"/>
        <w:spacing w:after="120" w:before="220"/>
      </w:pPr>
      <w:r>
        <w:t xml:space="preserve">B.12.3 Phase 3 — Scale or Kill (month 4+)</w:t>
      </w:r>
    </w:p>
    <w:p>
      <w:pPr>
        <w:spacing w:after="140" w:line="300"/>
      </w:pPr>
      <w:r>
        <w:t xml:space="preserve">If unit economics sustain: budget scales 2–5x on winning channels, content production increases, second template deployment considered for adjacent segments. If unit economics do not sustain: pricing mutation, segment mutation, positioning mutation — or product kill.</w:t>
      </w:r>
    </w:p>
    <w:p>
      <w:pPr>
        <w:pStyle w:val="Heading2"/>
        <w:spacing w:after="160" w:before="280"/>
      </w:pPr>
      <w:r>
        <w:t xml:space="preserve">B.13 Anti-patterns to forbid</w:t>
      </w:r>
    </w:p>
    <w:p>
      <w:pPr>
        <w:spacing w:after="140" w:line="300"/>
      </w:pPr>
      <w:r>
        <w:t xml:space="preserve">These patterns are explicitly forbidden in the Outreach Engine and should raise a governance alert if detected:</w:t>
      </w:r>
    </w:p>
    <w:p>
      <w:pPr>
        <w:pStyle w:val="ListParagraph"/>
        <w:numPr>
          <w:ilvl w:val="0"/>
          <w:numId w:val="2"/>
        </w:numPr>
        <w:spacing w:after="80"/>
      </w:pPr>
      <w:r>
        <w:t xml:space="preserve">Mass-generated lookalike blog content identical in structure to 100 other products' blogs</w:t>
      </w:r>
    </w:p>
    <w:p>
      <w:pPr>
        <w:pStyle w:val="ListParagraph"/>
        <w:numPr>
          <w:ilvl w:val="0"/>
          <w:numId w:val="2"/>
        </w:numPr>
        <w:spacing w:after="80"/>
      </w:pPr>
      <w:r>
        <w:t xml:space="preserve">Cold email sequences with more than 3 emails or sent more than 2x/year to same recipient</w:t>
      </w:r>
    </w:p>
    <w:p>
      <w:pPr>
        <w:pStyle w:val="ListParagraph"/>
        <w:numPr>
          <w:ilvl w:val="0"/>
          <w:numId w:val="2"/>
        </w:numPr>
        <w:spacing w:after="80"/>
      </w:pPr>
      <w:r>
        <w:t xml:space="preserve">Scraping LinkedIn user data directly (ToS violation + legal risk)</w:t>
      </w:r>
    </w:p>
    <w:p>
      <w:pPr>
        <w:pStyle w:val="ListParagraph"/>
        <w:numPr>
          <w:ilvl w:val="0"/>
          <w:numId w:val="2"/>
        </w:numPr>
        <w:spacing w:after="80"/>
      </w:pPr>
      <w:r>
        <w:t xml:space="preserve">Purchasing reviews, followers, or engagement</w:t>
      </w:r>
    </w:p>
    <w:p>
      <w:pPr>
        <w:pStyle w:val="ListParagraph"/>
        <w:numPr>
          <w:ilvl w:val="0"/>
          <w:numId w:val="2"/>
        </w:numPr>
        <w:spacing w:after="80"/>
      </w:pPr>
      <w:r>
        <w:t xml:space="preserve">Sending to purchased email lists of unverified provenance</w:t>
      </w:r>
    </w:p>
    <w:p>
      <w:pPr>
        <w:pStyle w:val="ListParagraph"/>
        <w:numPr>
          <w:ilvl w:val="0"/>
          <w:numId w:val="2"/>
        </w:numPr>
        <w:spacing w:after="80"/>
      </w:pPr>
      <w:r>
        <w:t xml:space="preserve">Multi-account Reddit/forum participation for manipulation</w:t>
      </w:r>
    </w:p>
    <w:p>
      <w:pPr>
        <w:pStyle w:val="ListParagraph"/>
        <w:numPr>
          <w:ilvl w:val="0"/>
          <w:numId w:val="2"/>
        </w:numPr>
        <w:spacing w:after="80"/>
      </w:pPr>
      <w:r>
        <w:t xml:space="preserve">Competitor trademark in ad copy without legal review</w:t>
      </w:r>
    </w:p>
    <w:p>
      <w:pPr>
        <w:pStyle w:val="ListParagraph"/>
        <w:numPr>
          <w:ilvl w:val="0"/>
          <w:numId w:val="2"/>
        </w:numPr>
        <w:spacing w:after="80"/>
      </w:pPr>
      <w:r>
        <w:t xml:space="preserve">Medical, legal, or financial claims without substantiation</w:t>
      </w:r>
    </w:p>
    <w:p>
      <w:pPr>
        <w:pStyle w:val="ListParagraph"/>
        <w:numPr>
          <w:ilvl w:val="0"/>
          <w:numId w:val="2"/>
        </w:numPr>
        <w:spacing w:after="80"/>
      </w:pPr>
      <w:r>
        <w:t xml:space="preserve">Bait-and-switch landing pages that do not match ad claims</w:t>
      </w:r>
    </w:p>
    <w:p>
      <w:pPr>
        <w:pStyle w:val="ListParagraph"/>
        <w:numPr>
          <w:ilvl w:val="0"/>
          <w:numId w:val="2"/>
        </w:numPr>
        <w:spacing w:after="80"/>
      </w:pPr>
      <w:r>
        <w:t xml:space="preserve">Any deceptive urgency (fake countdown timers, fake ‘3 others viewing’)</w:t>
      </w:r>
    </w:p>
    <w:p>
      <w:pPr>
        <w:pStyle w:val="Heading2"/>
        <w:spacing w:after="160" w:before="280"/>
      </w:pPr>
      <w:r>
        <w:t xml:space="preserve">B.14 V1 outreach scope checklist</w:t>
      </w:r>
    </w:p>
    <w:p>
      <w:pPr>
        <w:spacing w:after="140" w:line="300"/>
      </w:pPr>
      <w:r>
        <w:t xml:space="preserve">Concrete what-is-in and what-is-out for V1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400"/>
        <w:gridCol w:w="3400"/>
      </w:tblGrid>
      <w:tr>
        <w:trPr>
          <w:tblHeader/>
        </w:trPr>
        <w:tc>
          <w:tcPr>
            <w:tcW w:type="dxa" w:w="2560"/>
            <w:tcBorders>
              <w:top w:val="single" w:color="BBBBBB" w:sz="4"/>
              <w:left w:val="single" w:color="BBBBBB" w:sz="4"/>
              <w:bottom w:val="single" w:color="BBBBBB" w:sz="4"/>
              <w:right w:val="single" w:color="BBBBBB" w:sz="4"/>
            </w:tcBorders>
            <w:shd w:fill="2E3A59" w:val="clear"/>
            <w:tcMar>
              <w:top w:type="dxa" w:w="100"/>
              <w:left w:type="dxa" w:w="140"/>
              <w:bottom w:type="dxa" w:w="100"/>
              <w:right w:type="dxa" w:w="140"/>
            </w:tcMar>
          </w:tcPr>
          <w:p>
            <w:r>
              <w:rPr>
                <w:b/>
                <w:bCs/>
                <w:color w:val="FFFFFF"/>
                <w:sz w:val="20"/>
                <w:szCs w:val="20"/>
              </w:rPr>
              <w:t xml:space="preserve">Channel</w:t>
            </w:r>
          </w:p>
        </w:tc>
        <w:tc>
          <w:tcPr>
            <w:tcW w:type="dxa" w:w="3400"/>
            <w:tcBorders>
              <w:top w:val="single" w:color="BBBBBB" w:sz="4"/>
              <w:left w:val="single" w:color="BBBBBB" w:sz="4"/>
              <w:bottom w:val="single" w:color="BBBBBB" w:sz="4"/>
              <w:right w:val="single" w:color="BBBBBB" w:sz="4"/>
            </w:tcBorders>
            <w:shd w:fill="2E3A59" w:val="clear"/>
            <w:tcMar>
              <w:top w:type="dxa" w:w="100"/>
              <w:left w:type="dxa" w:w="140"/>
              <w:bottom w:type="dxa" w:w="100"/>
              <w:right w:type="dxa" w:w="140"/>
            </w:tcMar>
          </w:tcPr>
          <w:p>
            <w:r>
              <w:rPr>
                <w:b/>
                <w:bCs/>
                <w:color w:val="FFFFFF"/>
                <w:sz w:val="20"/>
                <w:szCs w:val="20"/>
              </w:rPr>
              <w:t xml:space="preserve">V1 status</w:t>
            </w:r>
          </w:p>
        </w:tc>
        <w:tc>
          <w:tcPr>
            <w:tcW w:type="dxa" w:w="3400"/>
            <w:tcBorders>
              <w:top w:val="single" w:color="BBBBBB" w:sz="4"/>
              <w:left w:val="single" w:color="BBBBBB" w:sz="4"/>
              <w:bottom w:val="single" w:color="BBBBBB" w:sz="4"/>
              <w:right w:val="single" w:color="BBBBBB" w:sz="4"/>
            </w:tcBorders>
            <w:shd w:fill="2E3A59" w:val="clear"/>
            <w:tcMar>
              <w:top w:type="dxa" w:w="100"/>
              <w:left w:type="dxa" w:w="140"/>
              <w:bottom w:type="dxa" w:w="100"/>
              <w:right w:type="dxa" w:w="140"/>
            </w:tcMar>
          </w:tcPr>
          <w:p>
            <w:r>
              <w:rPr>
                <w:b/>
                <w:bCs/>
                <w:color w:val="FFFFFF"/>
                <w:sz w:val="20"/>
                <w:szCs w:val="20"/>
              </w:rPr>
              <w:t xml:space="preserve">V2 status</w:t>
            </w:r>
          </w:p>
        </w:tc>
      </w:tr>
      <w:tr>
        <w:tc>
          <w:tcPr>
            <w:tcW w:type="dxa" w:w="2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Meta Ads</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IN — full campaign automation</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Expanded creative generation, lookalikes</w:t>
            </w:r>
          </w:p>
        </w:tc>
      </w:tr>
      <w:tr>
        <w:tc>
          <w:tcPr>
            <w:tcW w:type="dxa" w:w="2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Google Ads</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OUT — defer</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IN — full (Search + PMax + YouTube)</w:t>
            </w:r>
          </w:p>
        </w:tc>
      </w:tr>
      <w:tr>
        <w:tc>
          <w:tcPr>
            <w:tcW w:type="dxa" w:w="2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Cold Email</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OUT — defer until legal review</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IN — with full compliance stack</w:t>
            </w:r>
          </w:p>
        </w:tc>
      </w:tr>
      <w:tr>
        <w:tc>
          <w:tcPr>
            <w:tcW w:type="dxa" w:w="2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Lifecycle Email</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IN — full sequences</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A/B testing maturity</w:t>
            </w:r>
          </w:p>
        </w:tc>
      </w:tr>
      <w:tr>
        <w:tc>
          <w:tcPr>
            <w:tcW w:type="dxa" w:w="2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SEO Blog</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IN — 2 articles/week per product, human-approved</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Automated approval for 90% of content</w:t>
            </w:r>
          </w:p>
        </w:tc>
      </w:tr>
      <w:tr>
        <w:tc>
          <w:tcPr>
            <w:tcW w:type="dxa" w:w="2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LinkedIn organic</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IN — 3 posts/week, human-approved</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Automated posting with human sampling</w:t>
            </w:r>
          </w:p>
        </w:tc>
      </w:tr>
      <w:tr>
        <w:tc>
          <w:tcPr>
            <w:tcW w:type="dxa" w:w="2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X organic</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IN — 1–2 posts/week, human-approved</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Same</w:t>
            </w:r>
          </w:p>
        </w:tc>
      </w:tr>
      <w:tr>
        <w:tc>
          <w:tcPr>
            <w:tcW w:type="dxa" w:w="2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Communities/Forums</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OUT — too high authenticity risk</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IN with strict rules</w:t>
            </w:r>
          </w:p>
        </w:tc>
      </w:tr>
      <w:tr>
        <w:tc>
          <w:tcPr>
            <w:tcW w:type="dxa" w:w="2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Directory listings</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IN — initial submissions, manual</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Automated optimization</w:t>
            </w:r>
          </w:p>
        </w:tc>
      </w:tr>
      <w:tr>
        <w:tc>
          <w:tcPr>
            <w:tcW w:type="dxa" w:w="2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Product Hunt launches</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IN — one per product at 4–6 weeks</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Same</w:t>
            </w:r>
          </w:p>
        </w:tc>
      </w:tr>
      <w:tr>
        <w:tc>
          <w:tcPr>
            <w:tcW w:type="dxa" w:w="2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Review generation</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IN — lifecycle integrated</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Same</w:t>
            </w:r>
          </w:p>
        </w:tc>
      </w:tr>
    </w:tbl>
    <w:p>
      <w:pPr>
        <w:pStyle w:val="Heading1"/>
        <w:pageBreakBefore/>
        <w:spacing w:after="200" w:before="360"/>
      </w:pPr>
      <w:r>
        <w:t xml:space="preserve">Closing — how these two parts connect</w:t>
      </w:r>
    </w:p>
    <w:p>
      <w:pPr>
        <w:spacing w:after="140" w:line="300"/>
      </w:pPr>
      <w:r>
        <w:t xml:space="preserve">The Template Catalog determines what kind of products the system can ship. The Outreach Engine determines whether those products find customers. Without the first, the system produces nothing. Without the second, the system produces orphans.</w:t>
      </w:r>
    </w:p>
    <w:p>
      <w:pPr>
        <w:spacing w:after="140" w:line="300"/>
      </w:pPr>
      <w:r>
        <w:t xml:space="preserve">Both parts share the same design discipline: centralization of truth (one template, one Core Message, one attribution layer), aggressive standardization (bounded extension points, forbidden anti-patterns), and compounding assets (Pattern Library in templates, Core Message learning in outreach).</w:t>
      </w:r>
    </w:p>
    <w:p>
      <w:pPr>
        <w:spacing w:after="140" w:line="300"/>
      </w:pPr>
      <w:r>
        <w:t xml:space="preserve">For V1, ship one template and a minimal but integrated outreach engine. For V2, add two templates, add Google Ads and lifecycle maturity. For V3, add cold email with full legal stack, community participation, and automate the gates. By V3, the system should be producing and operating 3–5 live products per month at a total monthly operating cost under €15,000, with median product-level unit economics breaking even within 90 days.</w:t>
      </w:r>
    </w:p>
    <w:p>
      <w:pPr>
        <w:spacing w:after="140" w:line="300"/>
      </w:pPr>
      <w:r>
        <w:t xml:space="preserve">That is the grail the architecture is designed for.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Confidential — for implementation team  •  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Zero-Employee Company Builder — Addendum II: Templates &amp; Outreach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1F2937"/>
      <w:sz w:val="40"/>
      <w:szCs w:val="40"/>
    </w:rPr>
  </w:style>
  <w:style w:type="paragraph" w:styleId="Heading2">
    <w:name w:val="Heading 2"/>
    <w:basedOn w:val="Normal"/>
    <w:next w:val="Normal"/>
    <w:qFormat/>
    <w:pPr>
      <w:spacing w:after="180" w:before="320"/>
      <w:outlineLvl w:val="1"/>
    </w:pPr>
    <w:rPr>
      <w:rFonts w:ascii="Calibri" w:cs="Calibri" w:eastAsia="Calibri" w:hAnsi="Calibri"/>
      <w:b/>
      <w:bCs/>
      <w:color w:val="1F2937"/>
      <w:sz w:val="30"/>
      <w:szCs w:val="30"/>
    </w:rPr>
  </w:style>
  <w:style w:type="paragraph" w:styleId="Heading3">
    <w:name w:val="Heading 3"/>
    <w:basedOn w:val="Normal"/>
    <w:next w:val="Normal"/>
    <w:qFormat/>
    <w:pPr>
      <w:spacing w:after="140" w:before="260"/>
      <w:outlineLvl w:val="2"/>
    </w:pPr>
    <w:rPr>
      <w:rFonts w:ascii="Calibri" w:cs="Calibri" w:eastAsia="Calibri" w:hAnsi="Calibri"/>
      <w:b/>
      <w:bCs/>
      <w:color w:val="374151"/>
      <w:sz w:val="26"/>
      <w:szCs w:val="26"/>
    </w:rPr>
  </w:style>
  <w:style w:type="paragraph" w:styleId="Heading4">
    <w:name w:val="Heading 4"/>
    <w:basedOn w:val="Normal"/>
    <w:next w:val="Normal"/>
    <w:qFormat/>
    <w:pPr>
      <w:spacing w:after="100" w:before="200"/>
      <w:outlineLvl w:val="3"/>
    </w:pPr>
    <w:rPr>
      <w:rFonts w:ascii="Calibri" w:cs="Calibri" w:eastAsia="Calibri" w:hAnsi="Calibri"/>
      <w:b/>
      <w:bCs/>
      <w:color w:val="4B55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Zero-Employee Company Builder — Templates and Outreach Addendum</dc:title>
  <dc:creator>Claude</dc:creator>
  <cp:lastModifiedBy>Un-named</cp:lastModifiedBy>
  <cp:revision>1</cp:revision>
  <dcterms:created xsi:type="dcterms:W3CDTF">2026-04-16T06:42:18.008Z</dcterms:created>
  <dcterms:modified xsi:type="dcterms:W3CDTF">2026-04-16T06:42:18.009Z</dcterms:modified>
</cp:coreProperties>
</file>

<file path=docProps/custom.xml><?xml version="1.0" encoding="utf-8"?>
<Properties xmlns="http://schemas.openxmlformats.org/officeDocument/2006/custom-properties" xmlns:vt="http://schemas.openxmlformats.org/officeDocument/2006/docPropsVTypes"/>
</file>