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E001 訪談文字稿（範例，內容虛構）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訪談日期：2026 年 ○ 月 ○ 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訪談地點：嘉義市東區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問：您小時候住在哪裡？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答：我細漢攏佇紅毛埤邊仔大漢。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問：為什麼叫紅毛埤？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答：阮阿公講，這个埤是紅毛仔起的，所以叫做紅毛埤。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問：紅毛埤底是指哪裡？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答：埤的中央上深的所在，咱叫伊紅毛埤底，大人攏毋予囡仔倚近。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問：後來呢？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答：後來整理過，改叫蘭潭，毋過阮這輩的猶是講紅毛埤。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