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18.png" ContentType="image/png"/>
  <Override PartName="/word/media/rId21.png" ContentType="image/png"/>
  <Override PartName="/word/media/rId24.png" ContentType="image/png"/>
  <Override PartName="/word/media/rId15.png" ContentType="image/png"/>
  <Override PartName="/word/media/rId41.png" ContentType="image/png"/>
  <Override PartName="/word/media/rId44.png" ContentType="image/png"/>
  <Override PartName="/word/media/rId38.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bookmarkStart w:id="9"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tbl>
      <w:tblPr>
        <w:tblStyle w:val="Table"/>
        <w:tblW w:type="pct" w:w="5000"/>
        <w:tblLayout w:type="fixed"/>
        <w:tblLook w:firstRow="1" w:lastRow="0" w:firstColumn="0" w:lastColumn="0" w:noHBand="0" w:noVBand="0" w:val="0020"/>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0"/>
    <w:bookmarkStart w:id="30"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569982"/>
                    <wp:effectExtent b="0" l="0" r="0" t="0"/>
                    <wp:docPr descr="" title="" id="12" name="Picture"/>
                    <a:graphic>
                      <a:graphicData uri="http://schemas.openxmlformats.org/drawingml/2006/picture">
                        <pic:pic>
                          <pic:nvPicPr>
                            <pic:cNvPr descr="figures/market_baseline/job_volume_by_title.png" id="13" name="Picture"/>
                            <pic:cNvPicPr>
                              <a:picLocks noChangeArrowheads="1" noChangeAspect="1"/>
                            </pic:cNvPicPr>
                          </pic:nvPicPr>
                          <pic:blipFill>
                            <a:blip r:embed="rId11"/>
                            <a:stretch>
                              <a:fillRect/>
                            </a:stretch>
                          </pic:blipFill>
                          <pic:spPr bwMode="auto">
                            <a:xfrm>
                              <a:off x="0" y="0"/>
                              <a:ext cx="5334000" cy="3569982"/>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04677"/>
                    <wp:effectExtent b="0" l="0" r="0" t="0"/>
                    <wp:docPr descr="" title="" id="16" name="Picture"/>
                    <a:graphic>
                      <a:graphicData uri="http://schemas.openxmlformats.org/drawingml/2006/picture">
                        <pic:pic>
                          <pic:nvPicPr>
                            <pic:cNvPr descr="figures/market_baseline/top_employers.png" id="17" name="Picture"/>
                            <pic:cNvPicPr>
                              <a:picLocks noChangeArrowheads="1" noChangeAspect="1"/>
                            </pic:cNvPicPr>
                          </pic:nvPicPr>
                          <pic:blipFill>
                            <a:blip r:embed="rId15"/>
                            <a:stretch>
                              <a:fillRect/>
                            </a:stretch>
                          </pic:blipFill>
                          <pic:spPr bwMode="auto">
                            <a:xfrm>
                              <a:off x="0" y="0"/>
                              <a:ext cx="5334000" cy="3604677"/>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9" name="Picture"/>
                    <a:graphic>
                      <a:graphicData uri="http://schemas.openxmlformats.org/drawingml/2006/picture">
                        <pic:pic>
                          <pic:nvPicPr>
                            <pic:cNvPr descr="figures/market_baseline/location_patterns.png" id="20" name="Picture"/>
                            <pic:cNvPicPr>
                              <a:picLocks noChangeArrowheads="1" noChangeAspect="1"/>
                            </pic:cNvPicPr>
                          </pic:nvPicPr>
                          <pic:blipFill>
                            <a:blip r:embed="rId18"/>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45499"/>
                    <wp:effectExtent b="0" l="0" r="0" t="0"/>
                    <wp:docPr descr="" title="" id="22" name="Picture"/>
                    <a:graphic>
                      <a:graphicData uri="http://schemas.openxmlformats.org/drawingml/2006/picture">
                        <pic:pic>
                          <pic:nvPicPr>
                            <pic:cNvPr descr="figures/market_baseline/remote_onsite_patterns.png" id="23" name="Picture"/>
                            <pic:cNvPicPr>
                              <a:picLocks noChangeArrowheads="1" noChangeAspect="1"/>
                            </pic:cNvPicPr>
                          </pic:nvPicPr>
                          <pic:blipFill>
                            <a:blip r:embed="rId21"/>
                            <a:stretch>
                              <a:fillRect/>
                            </a:stretch>
                          </pic:blipFill>
                          <pic:spPr bwMode="auto">
                            <a:xfrm>
                              <a:off x="0" y="0"/>
                              <a:ext cx="5334000" cy="3645499"/>
                            </a:xfrm>
                            <a:prstGeom prst="rect">
                              <a:avLst/>
                            </a:prstGeom>
                            <a:noFill/>
                            <a:ln w="9525">
                              <a:noFill/>
                              <a:headEnd/>
                              <a:tailEnd/>
                            </a:ln>
                          </pic:spPr>
                        </pic:pic>
                      </a:graphicData>
                    </a:graphic>
                  </wp:inline>
                </w:drawing>
              </w:r>
            </w:hyperlink>
          </w:p>
        </w:tc>
      </w:tr>
    </w:tbl>
    <w:p>
      <w:pPr>
        <w:pStyle w:val="ImageCaption"/>
      </w:pPr>
      <w:r>
        <w:t xml:space="preserve">Market Baseline-Remote vs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25" name="Picture"/>
                    <a:graphic>
                      <a:graphicData uri="http://schemas.openxmlformats.org/drawingml/2006/picture">
                        <pic:pic>
                          <pic:nvPicPr>
                            <pic:cNvPr descr="figures/market_baseline/salary_distribution.png" id="26" name="Picture"/>
                            <pic:cNvPicPr>
                              <a:picLocks noChangeArrowheads="1" noChangeAspect="1"/>
                            </pic:cNvPicPr>
                          </pic:nvPicPr>
                          <pic:blipFill>
                            <a:blip r:embed="rId24"/>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28" name="Picture"/>
                    <a:graphic>
                      <a:graphicData uri="http://schemas.openxmlformats.org/drawingml/2006/picture">
                        <pic:pic>
                          <pic:nvPicPr>
                            <pic:cNvPr descr="figures/market_baseline/experience_distribution.png" id="29" name="Picture"/>
                            <pic:cNvPicPr>
                              <a:picLocks noChangeArrowheads="1" noChangeAspect="1"/>
                            </pic:cNvPicPr>
                          </pic:nvPicPr>
                          <pic:blipFill>
                            <a:blip r:embed="rId27"/>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0"/>
    <w:bookmarkStart w:id="47"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tbl>
      <w:tblPr>
        <w:tblStyle w:val="Table"/>
        <w:tblW w:type="pct" w:w="5000"/>
        <w:tblLayout w:type="fixed"/>
        <w:tblLook w:firstRow="1" w:lastRow="0" w:firstColumn="0" w:lastColumn="0" w:noHBand="0" w:noVBand="0" w:val="0020"/>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810000"/>
                    <wp:effectExtent b="0" l="0" r="0" t="0"/>
                    <wp:docPr descr="" title="" id="32" name="Picture"/>
                    <a:graphic>
                      <a:graphicData uri="http://schemas.openxmlformats.org/drawingml/2006/picture">
                        <pic:pic>
                          <pic:nvPicPr>
                            <pic:cNvPr descr="figures/skill_gap_analysis/top_skills.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429000"/>
                    <wp:effectExtent b="0" l="0" r="0" t="0"/>
                    <wp:docPr descr="" title="" id="36" name="Picture"/>
                    <a:graphic>
                      <a:graphicData uri="http://schemas.openxmlformats.org/drawingml/2006/picture">
                        <pic:pic>
                          <pic:nvPicPr>
                            <pic:cNvPr descr="figures/skill_gap_analysis/team_skill_heatmap.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39" name="Picture"/>
                    <a:graphic>
                      <a:graphicData uri="http://schemas.openxmlformats.org/drawingml/2006/picture">
                        <pic:pic>
                          <pic:nvPicPr>
                            <pic:cNvPr descr="figures/skill_gap_analysis/team_average_proficiency.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42" name="Picture"/>
                    <a:graphic>
                      <a:graphicData uri="http://schemas.openxmlformats.org/drawingml/2006/picture">
                        <pic:pic>
                          <pic:nvPicPr>
                            <pic:cNvPr descr="figures/skill_gap_analysis/skill_gap_diverging.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2388911"/>
                    <wp:effectExtent b="0" l="0" r="0" t="0"/>
                    <wp:docPr descr="" title="" id="45" name="Picture"/>
                    <a:graphic>
                      <a:graphicData uri="http://schemas.openxmlformats.org/drawingml/2006/picture">
                        <pic:pic>
                          <pic:nvPicPr>
                            <pic:cNvPr descr="figures/skill_gap_analysis/skill_gap_summary.png" id="46" name="Picture"/>
                            <pic:cNvPicPr>
                              <a:picLocks noChangeArrowheads="1" noChangeAspect="1"/>
                            </pic:cNvPicPr>
                          </pic:nvPicPr>
                          <pic:blipFill>
                            <a:blip r:embed="rId44"/>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47"/>
    <w:bookmarkStart w:id="48"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8"/>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Table"/>
        <w:tblW w:type="pct" w:w="5000"/>
        <w:tblLayout w:type="fixed"/>
        <w:tblLook w:firstRow="1" w:lastRow="0" w:firstColumn="0" w:lastColumn="0" w:noHBand="0" w:noVBand="0" w:val="0020"/>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tbl>
      <w:tblPr>
        <w:tblStyle w:val="Table"/>
        <w:tblW w:type="pct" w:w="5000"/>
        <w:tblLayout w:type="fixed"/>
        <w:tblLook w:firstRow="1" w:lastRow="0" w:firstColumn="0" w:lastColumn="0" w:noHBand="0" w:noVBand="0" w:val="0020"/>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End w:id="49"/>
    <w:bookmarkStart w:id="51" w:name="recommendations"/>
    <w:p>
      <w:pPr>
        <w:pStyle w:val="Heading1"/>
      </w:pPr>
      <w:r>
        <w:t xml:space="preserve">7. 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and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2026-10-10T21:46:14Z</dcterms:created>
  <dcterms:modified xsi:type="dcterms:W3CDTF">2026-10-10T21:46:14Z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