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tmrup5if3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ATA DE REUNIÃO ESTRATÉGICA – CONSTRUFIC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02 de Março de 2026, das 09:30 as 11hs.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Antonio Figueiredo (CEO), Diogo (Gerente de Loja), Consultor Técnico.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Modernização Tecnológica, Implementação de IA e Gestão de Estoque.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hlq849pnz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DIAGNÓSTICO DA "DOR" CENTRAL: GESTÃO DE ESTOQUE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CEO Antonio Figueiredo definiu que a prioridade absoluta não é apenas a interface de vendas, mas a resolução do descontrole de estoque.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Inconsistência de Dados:</w:t>
      </w:r>
      <w:r w:rsidDel="00000000" w:rsidR="00000000" w:rsidRPr="00000000">
        <w:rPr>
          <w:rtl w:val="0"/>
        </w:rPr>
        <w:t xml:space="preserve"> Existe uma disparidade crônica entre o estoque físico e o registrado no ERP Santri.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Operacional:</w:t>
      </w:r>
      <w:r w:rsidDel="00000000" w:rsidR="00000000" w:rsidRPr="00000000">
        <w:rPr>
          <w:rtl w:val="0"/>
        </w:rPr>
        <w:t xml:space="preserve"> A falta de acuracidade impede análises de giro, sazonalidade e tendências de compra.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 por IA:</w:t>
      </w:r>
      <w:r w:rsidDel="00000000" w:rsidR="00000000" w:rsidRPr="00000000">
        <w:rPr>
          <w:rtl w:val="0"/>
        </w:rPr>
        <w:t xml:space="preserve"> Discutiu-se a instalação de câmeras que, através de visão computacional, identifiquem a saída física de materiais (como sacos de cimento) para validar as baixas no sistema.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ditd3kdvp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ESTRATÉGIA DE VENDAS E FERRAMENTAS DE IA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reunião detalhou como a IA pode transformar o balcão de vendas e o atendimento externo: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via WhatsApp:</w:t>
      </w:r>
      <w:r w:rsidDel="00000000" w:rsidR="00000000" w:rsidRPr="00000000">
        <w:rPr>
          <w:rtl w:val="0"/>
        </w:rPr>
        <w:t xml:space="preserve"> Criação de um agente que transcreve áudio de vendedores para consultas rápidas de preços e disponibilidade, evitando que o vendedor precise manusear o ERP complexo na frente do cliente.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Visual e Realidade Aumentada:</w:t>
      </w:r>
      <w:r w:rsidDel="00000000" w:rsidR="00000000" w:rsidRPr="00000000">
        <w:rPr>
          <w:rtl w:val="0"/>
        </w:rPr>
        <w:t xml:space="preserve"> Inspiração em tecnologias da Coral e Vedacit para identificação de patologias em paredes e simulação de acabamentos por foto, aumentando a confiança do consumidor.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de Venda (Cross-sell/Up-sell):</w:t>
      </w:r>
      <w:r w:rsidDel="00000000" w:rsidR="00000000" w:rsidRPr="00000000">
        <w:rPr>
          <w:rtl w:val="0"/>
        </w:rPr>
        <w:t xml:space="preserve"> Implementação de lógica de sistema onde, ao vender um item principal (ex: bacia sanitária), o sistema obriga ou sugere itens de margem alta (assentos, anéis de vedação), similar ao modelo do McDonald's e Leroy Merlin.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feiu60s7e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ARQUITETURA TÉCNICA E GOVERNANÇA (DATA LAKE)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consultor propôs uma estrutura de dados moderna para sustentar a IA: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Criação de um Data Lake:</w:t>
      </w:r>
      <w:r w:rsidDel="00000000" w:rsidR="00000000" w:rsidRPr="00000000">
        <w:rPr>
          <w:rtl w:val="0"/>
        </w:rPr>
        <w:t xml:space="preserve"> Centralização de dados estruturados (Santri) e não estruturados (catálogos em PDF, planilhas, manuais técnicos) em um ambiente de nuvem.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via API:</w:t>
      </w:r>
      <w:r w:rsidDel="00000000" w:rsidR="00000000" w:rsidRPr="00000000">
        <w:rPr>
          <w:rtl w:val="0"/>
        </w:rPr>
        <w:t xml:space="preserve"> O uso do banco de dados do Santri já está pré-autorizado para o desenvolvimento de APIs que alimentarão a IA.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e LGPD:</w:t>
      </w:r>
      <w:r w:rsidDel="00000000" w:rsidR="00000000" w:rsidRPr="00000000">
        <w:rPr>
          <w:rtl w:val="0"/>
        </w:rPr>
        <w:t xml:space="preserve"> Ênfase na proteção de dados proprietários, garantindo que informações sensíveis da Construfic não sejam expostas em modelos de IA públicos.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qvsf25i75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BENCHMARKING E REFERÊNCIAS DE MERCADO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citados casos de sucesso para guiar o projeto: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Leroy Merlin:</w:t>
      </w:r>
      <w:r w:rsidDel="00000000" w:rsidR="00000000" w:rsidRPr="00000000">
        <w:rPr>
          <w:rtl w:val="0"/>
        </w:rPr>
        <w:t xml:space="preserve"> Uso de concierge de vendas e estratégias de produtos "boi de piranha" (atrair pelo preço em um item e lucrar nos agregados).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Magazine Luiza:</w:t>
      </w:r>
      <w:r w:rsidDel="00000000" w:rsidR="00000000" w:rsidRPr="00000000">
        <w:rPr>
          <w:rtl w:val="0"/>
        </w:rPr>
        <w:t xml:space="preserve"> Referência em interações massivas via WhatsApp e processamento de dados.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Unicamp (Retail GPT):</w:t>
      </w:r>
      <w:r w:rsidDel="00000000" w:rsidR="00000000" w:rsidRPr="00000000">
        <w:rPr>
          <w:rtl w:val="0"/>
        </w:rPr>
        <w:t xml:space="preserve"> Possibilidade de parceria acadêmica para usar o software aberto desenvolvido pela universidade, reduzindo custos de licença.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s832qgrpd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PLANO DE EXECUÇÃO E MÉTRICAS (MVP)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será dividido em ciclos curtos para mitigar riscos: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 (3 meses):</w:t>
      </w:r>
      <w:r w:rsidDel="00000000" w:rsidR="00000000" w:rsidRPr="00000000">
        <w:rPr>
          <w:rtl w:val="0"/>
        </w:rPr>
        <w:t xml:space="preserve"> Foco em organizar os dados, criar o dashboard de BI (Business Intelligence) e testar o chatbot com um grupo pequeno de vendedores.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Sucesso (Go/No-Go):</w:t>
      </w:r>
      <w:r w:rsidDel="00000000" w:rsidR="00000000" w:rsidRPr="00000000">
        <w:rPr>
          <w:rtl w:val="0"/>
        </w:rPr>
        <w:t xml:space="preserve"> O projeto só avançará se atingir métricas como tempo de resposta inferior a 10 segundos e satisfação dos usuários acima de 4.5/5.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Investimento Estimado:</w:t>
      </w:r>
      <w:r w:rsidDel="00000000" w:rsidR="00000000" w:rsidRPr="00000000">
        <w:rPr>
          <w:rtl w:val="0"/>
        </w:rPr>
        <w:t xml:space="preserve"> O custo mensal de infraestrutura e APIs deve orbitar entre R$ 1.500 e R$ 2.000, além dos custos de desenvolvimento.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Próximos Passos: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Agendamento de reunião técnica detalhada com a equipe de TI (03/03 às 09:30).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Coleta de catálogos de fornecedores e manuais técnicos para treinamento da IA.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Início das visitas de benchmarking em Sorocaba e Campinas.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