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11714EFC" w:rsidR="000E576E" w:rsidRPr="00EF782F" w:rsidRDefault="000E576E"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91361">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11714EFC" w:rsidR="000E576E" w:rsidRPr="00EF782F" w:rsidRDefault="000E576E"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E91361">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0E576E" w:rsidRPr="001766C7" w:rsidRDefault="000E576E"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0E576E" w:rsidRPr="001766C7" w:rsidRDefault="000E576E"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0E576E" w:rsidRPr="004376A0" w:rsidRDefault="000E576E"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0E576E" w:rsidRPr="004376A0" w:rsidRDefault="000E576E"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6039BF31" w:rsidR="00280BB2" w:rsidRPr="0026003D" w:rsidRDefault="00280BB2" w:rsidP="00280BB2">
      <w:pPr>
        <w:pStyle w:val="Caption"/>
        <w:jc w:val="center"/>
      </w:pPr>
      <w:r>
        <w:t xml:space="preserve">Table </w:t>
      </w:r>
      <w:r w:rsidR="000E576E">
        <w:rPr>
          <w:noProof/>
        </w:rPr>
        <w:fldChar w:fldCharType="begin"/>
      </w:r>
      <w:r w:rsidR="000E576E">
        <w:rPr>
          <w:noProof/>
        </w:rPr>
        <w:instrText xml:space="preserve"> SEQ Table \* ARABIC </w:instrText>
      </w:r>
      <w:r w:rsidR="000E576E">
        <w:rPr>
          <w:noProof/>
        </w:rPr>
        <w:fldChar w:fldCharType="separate"/>
      </w:r>
      <w:r w:rsidR="00E40FD4">
        <w:rPr>
          <w:noProof/>
        </w:rPr>
        <w:t>1</w:t>
      </w:r>
      <w:r w:rsidR="000E576E">
        <w:rPr>
          <w:noProof/>
        </w:rPr>
        <w:fldChar w:fldCharType="end"/>
      </w:r>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42203D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 xml:space="preserve">the following information (See Appendix </w:t>
      </w:r>
      <w:r w:rsidR="00EB6766">
        <w:t>C</w:t>
      </w:r>
      <w:r w:rsidR="00423A23">
        <w:t xml:space="preserve">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0D92C21A" w:rsidR="009C3AE9" w:rsidRDefault="009C3AE9" w:rsidP="00280368">
      <w:pPr>
        <w:jc w:val="both"/>
      </w:pPr>
    </w:p>
    <w:p w14:paraId="51DA1737" w14:textId="040C2D3D" w:rsidR="009C3AE9" w:rsidRDefault="009C3AE9" w:rsidP="009C3AE9">
      <w:r>
        <w:br w:type="page"/>
      </w:r>
    </w:p>
    <w:p w14:paraId="62304012" w14:textId="5B05DC65" w:rsidR="009C3AE9" w:rsidRDefault="009C3AE9" w:rsidP="009C3AE9">
      <w:pPr>
        <w:pStyle w:val="Heading2"/>
        <w:rPr>
          <w:b/>
        </w:rPr>
      </w:pPr>
      <w:r w:rsidRPr="00906B92">
        <w:rPr>
          <w:b/>
        </w:rPr>
        <w:lastRenderedPageBreak/>
        <w:t xml:space="preserve">Data </w:t>
      </w:r>
      <w:r>
        <w:rPr>
          <w:b/>
        </w:rPr>
        <w:t>Processing</w:t>
      </w:r>
      <w:r w:rsidRPr="00906B92">
        <w:rPr>
          <w:b/>
        </w:rPr>
        <w:t xml:space="preserve"> Block</w:t>
      </w:r>
    </w:p>
    <w:p w14:paraId="0AE4FA11" w14:textId="21EBC4F6" w:rsidR="009C3AE9" w:rsidRDefault="009C3AE9" w:rsidP="00A1124F">
      <w:pPr>
        <w:jc w:val="both"/>
      </w:pPr>
      <w:r>
        <w:t xml:space="preserve">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w:t>
      </w:r>
      <w:r w:rsidR="005136CC">
        <w:t xml:space="preserve">board. </w:t>
      </w:r>
      <w:r w:rsidR="008A6BE3">
        <w:t>‘Direct Memory Access’</w:t>
      </w:r>
      <w:r w:rsidR="00A1124F">
        <w:t xml:space="preserve"> (DMA)</w:t>
      </w:r>
      <w:r w:rsidR="008A6BE3">
        <w:t xml:space="preserve"> has been implemented with the Serial Peripheral Interface </w:t>
      </w:r>
      <w:r w:rsidR="00A1124F">
        <w:t>in order to increase the rate of transmissions.</w:t>
      </w:r>
      <w:r w:rsidR="00DB03D0">
        <w:t xml:space="preserve"> The programming language used to implement this block is C++.</w:t>
      </w:r>
    </w:p>
    <w:p w14:paraId="42A8D753" w14:textId="59D891F5" w:rsidR="00A1124F" w:rsidRPr="00A1124F" w:rsidRDefault="00A1124F" w:rsidP="00A1124F">
      <w:pPr>
        <w:pStyle w:val="Heading3"/>
        <w:rPr>
          <w:b/>
        </w:rPr>
      </w:pPr>
      <w:r>
        <w:rPr>
          <w:b/>
        </w:rPr>
        <w:t>S</w:t>
      </w:r>
      <w:r w:rsidR="007900D7">
        <w:rPr>
          <w:b/>
        </w:rPr>
        <w:t xml:space="preserve">erial </w:t>
      </w:r>
      <w:r>
        <w:rPr>
          <w:b/>
        </w:rPr>
        <w:t>P</w:t>
      </w:r>
      <w:r w:rsidR="007900D7">
        <w:rPr>
          <w:b/>
        </w:rPr>
        <w:t xml:space="preserve">eripheral </w:t>
      </w:r>
      <w:r>
        <w:rPr>
          <w:b/>
        </w:rPr>
        <w:t>I</w:t>
      </w:r>
      <w:r w:rsidR="007900D7">
        <w:rPr>
          <w:b/>
        </w:rPr>
        <w:t>nterface</w:t>
      </w:r>
      <w:r>
        <w:rPr>
          <w:b/>
        </w:rPr>
        <w:t xml:space="preserve"> Slave Setup</w:t>
      </w:r>
    </w:p>
    <w:p w14:paraId="7D28A877" w14:textId="01F689B5" w:rsidR="009338FE" w:rsidRDefault="00021944" w:rsidP="00157123">
      <w:pPr>
        <w:jc w:val="both"/>
      </w:pPr>
      <w:r>
        <w:t xml:space="preserve">Before transmission between the two boards can occur, the Serial Peripheral Interface needs to be set-up on the STM32L432 board. </w:t>
      </w:r>
      <w:r w:rsidR="009338FE">
        <w:t xml:space="preserve">To do this a number of registers have to be written to in order to </w:t>
      </w:r>
      <w:r w:rsidR="006D7504">
        <w:t>do</w:t>
      </w:r>
      <w:r w:rsidR="009338FE">
        <w:t xml:space="preserve"> the following:</w:t>
      </w:r>
    </w:p>
    <w:p w14:paraId="51D70A97" w14:textId="1B63BC0D" w:rsidR="009338FE" w:rsidRDefault="009338FE" w:rsidP="00157123">
      <w:pPr>
        <w:pStyle w:val="ListParagraph"/>
        <w:numPr>
          <w:ilvl w:val="0"/>
          <w:numId w:val="24"/>
        </w:numPr>
        <w:jc w:val="both"/>
      </w:pPr>
      <w:r>
        <w:t>Enable the clock for port</w:t>
      </w:r>
      <w:r w:rsidR="008F1E91">
        <w:t>s</w:t>
      </w:r>
      <w:r>
        <w:t xml:space="preserve"> containing the pins that can be configured to use SPI</w:t>
      </w:r>
      <w:r w:rsidR="00215F6C">
        <w:t xml:space="preserve"> and also enable the SPI clock</w:t>
      </w:r>
      <w:r>
        <w:t>.</w:t>
      </w:r>
    </w:p>
    <w:p w14:paraId="0DB0B893" w14:textId="3442F914" w:rsidR="00215F6C" w:rsidRDefault="009338FE" w:rsidP="00157123">
      <w:pPr>
        <w:pStyle w:val="ListParagraph"/>
        <w:numPr>
          <w:ilvl w:val="0"/>
          <w:numId w:val="24"/>
        </w:numPr>
        <w:jc w:val="both"/>
      </w:pPr>
      <w:r>
        <w:t xml:space="preserve">Enable the pins that can be configured to be used as SPI pins. They have to be enabled as </w:t>
      </w:r>
      <w:r w:rsidR="00215F6C">
        <w:t>‘Alternate Function’ pins to allow the pins to be configured as SPI pins.</w:t>
      </w:r>
    </w:p>
    <w:p w14:paraId="508FC8C0" w14:textId="59773FD5" w:rsidR="00215F6C" w:rsidRDefault="00215F6C" w:rsidP="00157123">
      <w:pPr>
        <w:pStyle w:val="ListParagraph"/>
        <w:numPr>
          <w:ilvl w:val="0"/>
          <w:numId w:val="24"/>
        </w:numPr>
        <w:jc w:val="both"/>
      </w:pPr>
      <w:r>
        <w:t xml:space="preserve">Configure </w:t>
      </w:r>
      <w:r w:rsidR="00125C0D">
        <w:t>the pins to their corresponding alternate function</w:t>
      </w:r>
      <w:r w:rsidR="00AA3091">
        <w:t>. Two different serial peripheral interfaces can be used on the STM32L432, SPI1 and SPI</w:t>
      </w:r>
      <w:r w:rsidR="00390DA4">
        <w:t>3.</w:t>
      </w:r>
      <w:r w:rsidR="004444BE">
        <w:t xml:space="preserve"> SPI1 is used for this project. Each pin enabled serves a different purpose for the SPI (see Appendix </w:t>
      </w:r>
      <w:r w:rsidR="00C940B6">
        <w:t>B</w:t>
      </w:r>
      <w:r w:rsidR="004444BE">
        <w:t>).</w:t>
      </w:r>
    </w:p>
    <w:p w14:paraId="4ED8AB84" w14:textId="2AB6DCA7" w:rsidR="006D7504" w:rsidRDefault="006D7504" w:rsidP="00157123">
      <w:pPr>
        <w:pStyle w:val="ListParagraph"/>
        <w:numPr>
          <w:ilvl w:val="0"/>
          <w:numId w:val="24"/>
        </w:numPr>
        <w:jc w:val="both"/>
      </w:pPr>
      <w:r>
        <w:t>Specify the frequency that the SPI is to operate at. This frequency must be the same as the frequency of the master and therefore it is set to 1MHz.</w:t>
      </w:r>
    </w:p>
    <w:p w14:paraId="443BB415" w14:textId="5AF2A51C" w:rsidR="006D7504" w:rsidRDefault="006D7504" w:rsidP="00157123">
      <w:pPr>
        <w:pStyle w:val="ListParagraph"/>
        <w:numPr>
          <w:ilvl w:val="0"/>
          <w:numId w:val="24"/>
        </w:numPr>
        <w:jc w:val="both"/>
      </w:pPr>
      <w:r>
        <w:t xml:space="preserve">Specify the clock polarity (CPOL) and clock phase (CPHA). The clock polarity and clock phase must be identical to the clock polarity and phase of the master device in order to receive data correctly. </w:t>
      </w:r>
      <w:r w:rsidR="00A02DEF">
        <w:t>Since the SPI master in VHDL is set to CPOL = 1 and CPHA = 1, the SPI in the STM32L432 will be set to this clock polarity and phase.</w:t>
      </w:r>
    </w:p>
    <w:p w14:paraId="3C6BDFDF" w14:textId="567A3520" w:rsidR="00DB03D0" w:rsidRDefault="00DB03D0" w:rsidP="00157123">
      <w:pPr>
        <w:pStyle w:val="ListParagraph"/>
        <w:numPr>
          <w:ilvl w:val="0"/>
          <w:numId w:val="24"/>
        </w:numPr>
        <w:jc w:val="both"/>
      </w:pPr>
      <w:r>
        <w:t>Specify the data width that the SPI is going to transmit.</w:t>
      </w:r>
    </w:p>
    <w:p w14:paraId="181164A8" w14:textId="1D24941F" w:rsidR="006D7504" w:rsidRDefault="006D7504" w:rsidP="00157123">
      <w:pPr>
        <w:pStyle w:val="ListParagraph"/>
        <w:numPr>
          <w:ilvl w:val="0"/>
          <w:numId w:val="24"/>
        </w:numPr>
        <w:jc w:val="both"/>
      </w:pPr>
      <w:r>
        <w:t>Enable SPI1</w:t>
      </w:r>
      <w:r w:rsidR="00D56368">
        <w:t>.</w:t>
      </w:r>
    </w:p>
    <w:p w14:paraId="3C444DC1" w14:textId="16B7E5ED" w:rsidR="00930B74" w:rsidRDefault="00DB03D0" w:rsidP="00930B74">
      <w:pPr>
        <w:jc w:val="both"/>
      </w:pPr>
      <w:r>
        <w:t>The following code extract demonstrates how the above steps were implemented in software.</w:t>
      </w:r>
      <w:r w:rsidR="00A02DEF">
        <w:t xml:space="preserve"> Step 7 is performed is performed after the configurating the SPI slave to work in DMA mode </w:t>
      </w:r>
      <w:r w:rsidR="00A02DEF" w:rsidRPr="00555BAD">
        <w:t>(</w:t>
      </w:r>
      <w:r w:rsidR="00555BAD">
        <w:t>s</w:t>
      </w:r>
      <w:r w:rsidR="00A02DEF" w:rsidRPr="00555BAD">
        <w:t xml:space="preserve">ee </w:t>
      </w:r>
      <w:r w:rsidR="00555BAD" w:rsidRPr="00555BAD">
        <w:t xml:space="preserve">‘Direct Memory Access SPI Setup’ </w:t>
      </w:r>
      <w:r w:rsidR="00A02DEF" w:rsidRPr="00555BAD">
        <w:t>section).</w:t>
      </w:r>
    </w:p>
    <w:p w14:paraId="0FAF608D" w14:textId="77777777" w:rsidR="00E91361" w:rsidRDefault="00DB03D0" w:rsidP="00E91361">
      <w:pPr>
        <w:keepNext/>
      </w:pPr>
      <w:r>
        <w:rPr>
          <w:noProof/>
        </w:rPr>
        <w:drawing>
          <wp:inline distT="0" distB="0" distL="0" distR="0" wp14:anchorId="0BE634C1" wp14:editId="2323893B">
            <wp:extent cx="6182360" cy="232029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5617A94F" w14:textId="05CA6D01" w:rsidR="00E91361" w:rsidRDefault="00E91361" w:rsidP="00E91361">
      <w:pPr>
        <w:pStyle w:val="Caption"/>
        <w:jc w:val="center"/>
      </w:pPr>
      <w:r>
        <w:t xml:space="preserve">Figure 4: </w:t>
      </w:r>
      <w:r w:rsidR="00E70846">
        <w:t>C++ code used to configure STM32L432 registers to set-up SPI slave on the board.</w:t>
      </w:r>
    </w:p>
    <w:p w14:paraId="03E3A8EA" w14:textId="76B4C325" w:rsidR="009C3AE9" w:rsidRDefault="009C3AE9" w:rsidP="009338FE">
      <w:r>
        <w:br w:type="page"/>
      </w:r>
    </w:p>
    <w:p w14:paraId="1EBF632A" w14:textId="5BA81F05" w:rsidR="00911E73" w:rsidRPr="00A1124F" w:rsidRDefault="007900D7" w:rsidP="00911E73">
      <w:pPr>
        <w:pStyle w:val="Heading3"/>
        <w:rPr>
          <w:b/>
        </w:rPr>
      </w:pPr>
      <w:r>
        <w:rPr>
          <w:b/>
        </w:rPr>
        <w:lastRenderedPageBreak/>
        <w:t xml:space="preserve">Direct Memory Access </w:t>
      </w:r>
      <w:r w:rsidR="00911E73">
        <w:rPr>
          <w:b/>
        </w:rPr>
        <w:t>SPI</w:t>
      </w:r>
      <w:r w:rsidR="00911E73">
        <w:rPr>
          <w:b/>
        </w:rPr>
        <w:t xml:space="preserve"> Setup</w:t>
      </w:r>
    </w:p>
    <w:p w14:paraId="134817B1" w14:textId="390342D8" w:rsidR="007900D7" w:rsidRDefault="007900D7"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4D283B86" w14:textId="1B806277" w:rsidR="007900D7" w:rsidRDefault="007900D7" w:rsidP="00555BAD">
      <w:pPr>
        <w:spacing w:after="0" w:line="240" w:lineRule="auto"/>
        <w:jc w:val="both"/>
        <w:rPr>
          <w:rFonts w:ascii="Calibri" w:eastAsia="Times New Roman" w:hAnsi="Calibri" w:cs="Calibri"/>
          <w:lang w:eastAsia="en-GB"/>
        </w:rPr>
      </w:pPr>
    </w:p>
    <w:p w14:paraId="274E4074" w14:textId="718D2F98" w:rsidR="007900D7" w:rsidRDefault="00C42C14"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dependant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5067CFA1" w14:textId="446E5ECE" w:rsidR="00C42C14" w:rsidRDefault="00DF13C7"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Data is extracted from three internal measurement units simultaneously. This data needs to be transferred to the </w:t>
      </w:r>
      <w:r w:rsidR="002A3026">
        <w:rPr>
          <w:rFonts w:ascii="Calibri" w:eastAsia="Times New Roman" w:hAnsi="Calibri" w:cs="Calibri"/>
          <w:lang w:eastAsia="en-GB"/>
        </w:rPr>
        <w:t>‘Data Processing Block’ as fast as possible to maintain a high transfer rate to maintain a good degree of accuracy in the orientation calculations for all three sets of orientation data.</w:t>
      </w:r>
    </w:p>
    <w:p w14:paraId="5937E93D" w14:textId="67BB5578" w:rsidR="002A3026" w:rsidRPr="007900D7" w:rsidRDefault="002A3026"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w:t>
      </w:r>
      <w:r w:rsidR="00F37C5C">
        <w:rPr>
          <w:rFonts w:ascii="Calibri" w:eastAsia="Times New Roman" w:hAnsi="Calibri" w:cs="Calibri"/>
          <w:lang w:eastAsia="en-GB"/>
        </w:rPr>
        <w:t xml:space="preserve">. The smaller this delay the more </w:t>
      </w:r>
      <w:r w:rsidR="002A6D93">
        <w:rPr>
          <w:rFonts w:ascii="Calibri" w:eastAsia="Times New Roman" w:hAnsi="Calibri" w:cs="Calibri"/>
          <w:lang w:eastAsia="en-GB"/>
        </w:rPr>
        <w:t>real-time system becomes.</w:t>
      </w:r>
    </w:p>
    <w:p w14:paraId="51E2778A" w14:textId="77777777" w:rsidR="007900D7" w:rsidRDefault="007900D7" w:rsidP="00555BAD">
      <w:pPr>
        <w:spacing w:after="0" w:line="240" w:lineRule="auto"/>
        <w:jc w:val="both"/>
        <w:rPr>
          <w:rFonts w:ascii="Calibri" w:eastAsia="Times New Roman" w:hAnsi="Calibri" w:cs="Calibri"/>
          <w:lang w:eastAsia="en-GB"/>
        </w:rPr>
      </w:pPr>
    </w:p>
    <w:p w14:paraId="23863722" w14:textId="55DC9F0C" w:rsidR="00B53B0B" w:rsidRDefault="00B53B0B"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w:t>
      </w:r>
      <w:r w:rsidR="006D2D10">
        <w:rPr>
          <w:rFonts w:ascii="Calibri" w:eastAsia="Times New Roman" w:hAnsi="Calibri" w:cs="Calibri"/>
          <w:lang w:eastAsia="en-GB"/>
        </w:rPr>
        <w:t xml:space="preserve">bypassing the central processing unit (CPU) and </w:t>
      </w:r>
      <w:r>
        <w:rPr>
          <w:rFonts w:ascii="Calibri" w:eastAsia="Times New Roman" w:hAnsi="Calibri" w:cs="Calibri"/>
          <w:lang w:eastAsia="en-GB"/>
        </w:rPr>
        <w:t xml:space="preserve">allowing the hardware of the microcontroller to operate the transaction processes of the SPI. </w:t>
      </w:r>
      <w:r w:rsidR="006D2D10">
        <w:rPr>
          <w:rFonts w:ascii="Calibri" w:eastAsia="Times New Roman" w:hAnsi="Calibri" w:cs="Calibri"/>
          <w:lang w:eastAsia="en-GB"/>
        </w:rPr>
        <w:t xml:space="preserve">This reduces the amount of processing as the process is no longer handled by software, thereby reducing the processing time of each transaction. </w:t>
      </w:r>
      <w:r>
        <w:rPr>
          <w:rFonts w:ascii="Calibri" w:eastAsia="Times New Roman" w:hAnsi="Calibri" w:cs="Calibri"/>
          <w:lang w:eastAsia="en-GB"/>
        </w:rPr>
        <w:t>Th</w:t>
      </w:r>
      <w:r w:rsidR="006D2D10">
        <w:rPr>
          <w:rFonts w:ascii="Calibri" w:eastAsia="Times New Roman" w:hAnsi="Calibri" w:cs="Calibri"/>
          <w:lang w:eastAsia="en-GB"/>
        </w:rPr>
        <w:t>e transaction process</w:t>
      </w:r>
      <w:r>
        <w:rPr>
          <w:rFonts w:ascii="Calibri" w:eastAsia="Times New Roman" w:hAnsi="Calibri" w:cs="Calibri"/>
          <w:lang w:eastAsia="en-GB"/>
        </w:rPr>
        <w:t xml:space="preserve"> includes transmitting, receiving, loading received data to memory and loading data from memory for transmission. </w:t>
      </w:r>
      <w:r w:rsidR="006D2D10">
        <w:rPr>
          <w:rFonts w:ascii="Calibri" w:eastAsia="Times New Roman" w:hAnsi="Calibri" w:cs="Calibri"/>
          <w:lang w:eastAsia="en-GB"/>
        </w:rPr>
        <w:t xml:space="preserve">Because the CPU is no longer occupied with the transaction process, it can </w:t>
      </w:r>
      <w:r w:rsidR="00555BAD">
        <w:rPr>
          <w:rFonts w:ascii="Calibri" w:eastAsia="Times New Roman" w:hAnsi="Calibri" w:cs="Calibri"/>
          <w:lang w:eastAsia="en-GB"/>
        </w:rPr>
        <w:t>continue with other tasks such as orientation calculations in parallel to the SPI transactions.</w:t>
      </w:r>
      <w:r w:rsidR="001478E5">
        <w:rPr>
          <w:rFonts w:ascii="Calibri" w:eastAsia="Times New Roman" w:hAnsi="Calibri" w:cs="Calibri"/>
          <w:lang w:eastAsia="en-GB"/>
        </w:rPr>
        <w:t xml:space="preserve"> </w:t>
      </w:r>
    </w:p>
    <w:p w14:paraId="1BBB426B" w14:textId="77777777" w:rsidR="00B53B0B" w:rsidRDefault="00B53B0B" w:rsidP="007900D7">
      <w:pPr>
        <w:spacing w:after="0" w:line="240" w:lineRule="auto"/>
        <w:rPr>
          <w:rFonts w:ascii="Calibri" w:eastAsia="Times New Roman" w:hAnsi="Calibri" w:cs="Calibri"/>
          <w:lang w:eastAsia="en-GB"/>
        </w:rPr>
      </w:pPr>
    </w:p>
    <w:p w14:paraId="234A19B8" w14:textId="79E903FB" w:rsidR="00A0451F" w:rsidRDefault="000B086F" w:rsidP="00280368">
      <w:pPr>
        <w:jc w:val="both"/>
      </w:pPr>
      <w:r>
        <w:t xml:space="preserve">To </w:t>
      </w:r>
      <w:r w:rsidR="004E2D7C">
        <w:t>set-up DMA with SPI the following steps need to be taken:</w:t>
      </w:r>
    </w:p>
    <w:p w14:paraId="7B4AA3E6" w14:textId="2B71E153" w:rsidR="004E2D7C" w:rsidRDefault="004E2D7C" w:rsidP="004E2D7C">
      <w:pPr>
        <w:pStyle w:val="ListParagraph"/>
        <w:numPr>
          <w:ilvl w:val="0"/>
          <w:numId w:val="28"/>
        </w:numPr>
        <w:jc w:val="both"/>
      </w:pPr>
      <w:r>
        <w:t xml:space="preserve">Enable the DMA clock. There are two DMA controllers available on the STM32L432, DMA1 and DMA2, each containing 7 channels. DMA1 can be implemented with SPI1 and there the clock of DMA1 controller is enabled. </w:t>
      </w:r>
    </w:p>
    <w:p w14:paraId="797C5489" w14:textId="60A6D0D0" w:rsidR="004E2D7C" w:rsidRDefault="004F735F" w:rsidP="004E2D7C">
      <w:pPr>
        <w:pStyle w:val="ListParagraph"/>
        <w:numPr>
          <w:ilvl w:val="0"/>
          <w:numId w:val="28"/>
        </w:numPr>
        <w:jc w:val="both"/>
      </w:pPr>
      <w:r>
        <w:t xml:space="preserve">Direct memory access can be implemented on SPI1 on </w:t>
      </w:r>
      <w:r w:rsidR="000A4B38">
        <w:t xml:space="preserve">channels 2 and 3. Channel 2 maintains the process of receiving data and channel 3 maintains </w:t>
      </w:r>
      <w:r w:rsidR="002E00E4">
        <w:t>the transmission of data. These channels need to be initially disabled and the receiving and transmitting functions need to be selected for channels 2 and 3 respectively.</w:t>
      </w:r>
    </w:p>
    <w:p w14:paraId="00C7045E" w14:textId="77777777" w:rsidR="002E00E4" w:rsidRDefault="002E00E4" w:rsidP="004E2D7C">
      <w:pPr>
        <w:pStyle w:val="ListParagraph"/>
        <w:numPr>
          <w:ilvl w:val="0"/>
          <w:numId w:val="28"/>
        </w:numPr>
        <w:jc w:val="both"/>
      </w:pPr>
      <w:bookmarkStart w:id="1" w:name="_GoBack"/>
      <w:bookmarkEnd w:id="1"/>
    </w:p>
    <w:p w14:paraId="6E33AC23" w14:textId="633E7724" w:rsidR="00C82EFB" w:rsidRDefault="00C82EFB" w:rsidP="00C82EFB">
      <w:pPr>
        <w:pStyle w:val="Heading2"/>
        <w:rPr>
          <w:b/>
        </w:rPr>
      </w:pPr>
      <w:r>
        <w:rPr>
          <w:b/>
        </w:rPr>
        <w:t>FPGA Wireless Communication Block</w:t>
      </w:r>
    </w:p>
    <w:p w14:paraId="5A16C706" w14:textId="444F34BE"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760953A0"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lastRenderedPageBreak/>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27E99A1E" w:rsidR="000E576E" w:rsidRPr="00497826" w:rsidRDefault="000E576E" w:rsidP="008D7853">
                            <w:pPr>
                              <w:pStyle w:val="Caption"/>
                              <w:jc w:val="center"/>
                              <w:rPr>
                                <w:rFonts w:ascii="Calibri" w:eastAsia="Times New Roman" w:hAnsi="Calibri" w:cs="Calibri"/>
                                <w:noProof/>
                              </w:rPr>
                            </w:pPr>
                            <w:r>
                              <w:t xml:space="preserve">Figure </w:t>
                            </w:r>
                            <w:r w:rsidR="00E70846">
                              <w:t>5</w:t>
                            </w:r>
                            <w:r>
                              <w:t>: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29"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" stroked="f">
                <v:textbox inset="0,0,0,0">
                  <w:txbxContent>
                    <w:p w14:paraId="78C759D1" w14:textId="27E99A1E" w:rsidR="000E576E" w:rsidRPr="00497826" w:rsidRDefault="000E576E" w:rsidP="008D7853">
                      <w:pPr>
                        <w:pStyle w:val="Caption"/>
                        <w:jc w:val="center"/>
                        <w:rPr>
                          <w:rFonts w:ascii="Calibri" w:eastAsia="Times New Roman" w:hAnsi="Calibri" w:cs="Calibri"/>
                          <w:noProof/>
                        </w:rPr>
                      </w:pPr>
                      <w:r>
                        <w:t xml:space="preserve">Figure </w:t>
                      </w:r>
                      <w:r w:rsidR="00E70846">
                        <w:t>5</w:t>
                      </w:r>
                      <w:r>
                        <w:t>: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0E576E" w:rsidRPr="00497826" w:rsidRDefault="000E576E" w:rsidP="00EB0694">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0"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fdJyqMQIAAGcEAAAOAAAAAAAAAAAAAAAAAC4CAABk&#10;cnMvZTJvRG9jLnhtbFBLAQItABQABgAIAAAAIQDAeRNm2wAAAAUBAAAPAAAAAAAAAAAAAAAAAIsE&#10;AABkcnMvZG93bnJldi54bWxQSwUGAAAAAAQABADzAAAAkwUAAAAA&#10;" stroked="f">
                <v:textbox inset="0,0,0,0">
                  <w:txbxContent>
                    <w:p w14:paraId="225CEF5C" w14:textId="7C2F64A2" w:rsidR="000E576E" w:rsidRPr="00497826" w:rsidRDefault="000E576E" w:rsidP="00EB0694">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Table 7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2A355507" w:rsidR="00A0451F" w:rsidRDefault="006A67AB" w:rsidP="00DC139C">
      <w:pPr>
        <w:pStyle w:val="Caption"/>
        <w:jc w:val="center"/>
      </w:pPr>
      <w:r>
        <w:t>Table 7</w:t>
      </w:r>
      <w:r w:rsidR="009C1DB7">
        <w:t xml:space="preserve">: 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This component was added to reset the ‘UART Receiver’ in the when it occasionally locks up during connection loss. Table 8 describes the functions that the inputs and outputs of this component 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1CF21BD4" w:rsidR="00FB3EA2" w:rsidRPr="00304640" w:rsidRDefault="00E40FD4" w:rsidP="006A67AB">
      <w:pPr>
        <w:pStyle w:val="Caption"/>
        <w:jc w:val="center"/>
      </w:pPr>
      <w:r>
        <w:t>Table</w:t>
      </w:r>
      <w:r w:rsidR="006A67AB">
        <w:t xml:space="preserve"> 8: Description of inputs and outputs of the Reset Timer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p>
    <w:p w14:paraId="43F5DCD0" w14:textId="07A6BE93" w:rsidR="00E40FD4" w:rsidRDefault="00AA2E09" w:rsidP="00280368">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22E9C4A0" w14:textId="7D2902F1" w:rsidR="00E40FD4" w:rsidRDefault="00E40FD4"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E40FD4" w:rsidRPr="00E40FD4" w14:paraId="6AC0EC63"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5B94"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32B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D866B"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A7B82"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E40FD4" w:rsidRPr="00E40FD4" w14:paraId="275C9E4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97AB8"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595C5"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97DC"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19EF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E40FD4" w:rsidRPr="00E40FD4" w14:paraId="0A603AD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20D19"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D4E1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030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202C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0234A23C"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F3C8D"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C843"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806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046AF"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E40FD4" w:rsidRPr="00E40FD4" w14:paraId="74751197"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0988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897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DE27D"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69028"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543345E0"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0BD80"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2A3D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4BF8E"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590DC" w14:textId="77777777" w:rsidR="00E40FD4" w:rsidRPr="00E40FD4" w:rsidRDefault="00E40FD4" w:rsidP="00E40FD4">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962C912" w14:textId="5958104B" w:rsidR="00E40FD4" w:rsidRDefault="00E40FD4" w:rsidP="00E40FD4">
      <w:pPr>
        <w:pStyle w:val="Caption"/>
        <w:jc w:val="center"/>
      </w:pPr>
      <w:r>
        <w:t>Table 9: Description of inputs and outputs of the UART Transmitter component.</w:t>
      </w:r>
    </w:p>
    <w:p w14:paraId="739F7960" w14:textId="480046EB" w:rsidR="00A0451F" w:rsidRDefault="00A0451F" w:rsidP="00280368">
      <w:pPr>
        <w:jc w:val="both"/>
      </w:pPr>
    </w:p>
    <w:p w14:paraId="64ED732E" w14:textId="41B6F2E8" w:rsidR="00086851" w:rsidRDefault="00086851" w:rsidP="00086851">
      <w:pPr>
        <w:numPr>
          <w:ilvl w:val="0"/>
          <w:numId w:val="18"/>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2291892C" w14:textId="05A5243C" w:rsidR="00CD275F" w:rsidRPr="00086851" w:rsidRDefault="00CD275F" w:rsidP="00CD275F">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6A4F9E20" w14:textId="77777777" w:rsidR="004705EE" w:rsidRDefault="004705EE" w:rsidP="004705EE">
      <w:pPr>
        <w:pStyle w:val="ListParagraph"/>
        <w:numPr>
          <w:ilvl w:val="0"/>
          <w:numId w:val="19"/>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1E4237B9" w14:textId="3AFC2AA0" w:rsidR="0081288D" w:rsidRDefault="0081288D" w:rsidP="0081288D">
      <w:pPr>
        <w:pStyle w:val="ListParagraph"/>
        <w:numPr>
          <w:ilvl w:val="0"/>
          <w:numId w:val="19"/>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76FC06D3" w14:textId="6424EB93" w:rsidR="00ED350E" w:rsidRPr="00ED350E" w:rsidRDefault="00ED350E" w:rsidP="0081288D">
      <w:pPr>
        <w:pStyle w:val="ListParagraph"/>
        <w:numPr>
          <w:ilvl w:val="0"/>
          <w:numId w:val="19"/>
        </w:numPr>
        <w:jc w:val="both"/>
      </w:pPr>
      <w:r>
        <w:t xml:space="preserve">When in the </w:t>
      </w:r>
      <w:proofErr w:type="spellStart"/>
      <w:r>
        <w:t>Txstrb</w:t>
      </w:r>
      <w:proofErr w:type="spellEnd"/>
      <w:r>
        <w:t xml:space="preserve"> state, the transmitter </w:t>
      </w:r>
      <w:proofErr w:type="spellStart"/>
      <w:r>
        <w:t>assertes</w:t>
      </w:r>
      <w:proofErr w:type="spellEnd"/>
      <w:r>
        <w:t xml:space="preserve">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776E573E" w14:textId="25F9BAF7" w:rsidR="00ED350E" w:rsidRDefault="00ED350E" w:rsidP="0081288D">
      <w:pPr>
        <w:pStyle w:val="ListParagraph"/>
        <w:numPr>
          <w:ilvl w:val="0"/>
          <w:numId w:val="19"/>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017B319D" w14:textId="52D2AB7A" w:rsidR="000E576E" w:rsidRPr="009C3AE9" w:rsidRDefault="00ED350E" w:rsidP="000E576E">
      <w:pPr>
        <w:pStyle w:val="ListParagraph"/>
        <w:numPr>
          <w:ilvl w:val="0"/>
          <w:numId w:val="19"/>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 xml:space="preserve">counter </w:t>
      </w:r>
      <w:r w:rsidR="00B73E47">
        <w:t>tracks</w:t>
      </w:r>
      <w:proofErr w:type="gramEnd"/>
      <w:r w:rsidR="00B73E47">
        <w:t xml:space="preserve"> </w:t>
      </w:r>
      <w:r>
        <w:t xml:space="preserve">whether 9 clock cycles have occurred before transitioning </w:t>
      </w:r>
      <w:r w:rsidR="00BB426A">
        <w:t xml:space="preserve">back to the </w:t>
      </w:r>
      <w:proofErr w:type="spellStart"/>
      <w:r w:rsidR="007B5048">
        <w:t>PrepareTx</w:t>
      </w:r>
      <w:proofErr w:type="spellEnd"/>
      <w:r w:rsidR="007B5048">
        <w:t xml:space="preserve"> state.</w:t>
      </w:r>
    </w:p>
    <w:p w14:paraId="74C3A956" w14:textId="11443BEF" w:rsidR="00A0451F" w:rsidRDefault="00A0451F" w:rsidP="00280368">
      <w:pPr>
        <w:jc w:val="both"/>
      </w:pPr>
    </w:p>
    <w:p w14:paraId="7D7E8225" w14:textId="77777777" w:rsidR="0081288D" w:rsidRDefault="0081288D" w:rsidP="00280368">
      <w:pPr>
        <w:jc w:val="both"/>
      </w:pPr>
    </w:p>
    <w:p w14:paraId="115FE308" w14:textId="2695567E" w:rsidR="0091283D" w:rsidRDefault="0091283D" w:rsidP="00280368">
      <w:pPr>
        <w:jc w:val="both"/>
      </w:pPr>
    </w:p>
    <w:p w14:paraId="4A23D62C" w14:textId="77777777" w:rsidR="0091283D" w:rsidRDefault="0091283D"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lastRenderedPageBreak/>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49F0278A" w14:textId="62A17930" w:rsidR="00C940B6" w:rsidRDefault="00C940B6" w:rsidP="00C940B6">
      <w:pPr>
        <w:pStyle w:val="Heading1"/>
        <w:jc w:val="center"/>
        <w:rPr>
          <w:b/>
        </w:rPr>
      </w:pPr>
      <w:r w:rsidRPr="009B3B02">
        <w:rPr>
          <w:b/>
        </w:rPr>
        <w:t xml:space="preserve">Appendix </w:t>
      </w:r>
      <w:r>
        <w:rPr>
          <w:b/>
        </w:rPr>
        <w:t>B</w:t>
      </w:r>
    </w:p>
    <w:p w14:paraId="629857BE" w14:textId="2DA533BA" w:rsidR="00A0451F" w:rsidRDefault="00EB6766" w:rsidP="00280368">
      <w:pPr>
        <w:jc w:val="both"/>
      </w:pPr>
      <w:r>
        <w:t>STM32L432 Pinout. Pins that can be configured as SPI pins are contained within red boxes.</w:t>
      </w:r>
    </w:p>
    <w:p w14:paraId="674DBC48" w14:textId="44792A31" w:rsidR="00A0451F" w:rsidRDefault="00EB6766" w:rsidP="00280368">
      <w:pPr>
        <w:jc w:val="both"/>
      </w:pPr>
      <w:r>
        <w:rPr>
          <w:noProof/>
        </w:rPr>
        <w:lastRenderedPageBreak/>
        <w:drawing>
          <wp:anchor distT="0" distB="0" distL="114300" distR="114300" simplePos="0" relativeHeight="251672576" behindDoc="1" locked="0" layoutInCell="1" allowOverlap="1" wp14:anchorId="58E3407E" wp14:editId="775481E0">
            <wp:simplePos x="0" y="0"/>
            <wp:positionH relativeFrom="margin">
              <wp:align>center</wp:align>
            </wp:positionH>
            <wp:positionV relativeFrom="paragraph">
              <wp:posOffset>335422</wp:posOffset>
            </wp:positionV>
            <wp:extent cx="5622290" cy="4035425"/>
            <wp:effectExtent l="0" t="0" r="0" b="3175"/>
            <wp:wrapTight wrapText="bothSides">
              <wp:wrapPolygon edited="0">
                <wp:start x="0" y="0"/>
                <wp:lineTo x="0" y="21515"/>
                <wp:lineTo x="21517" y="21515"/>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3CCA" w14:textId="4BDD32CD" w:rsidR="00A0451F" w:rsidRDefault="00A0451F" w:rsidP="00280368">
      <w:pPr>
        <w:jc w:val="both"/>
      </w:pPr>
    </w:p>
    <w:p w14:paraId="1C641370" w14:textId="051CFF42"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35EDF365" w:rsidR="009B3B02" w:rsidRDefault="009B3B02" w:rsidP="00280368">
      <w:pPr>
        <w:jc w:val="both"/>
      </w:pPr>
    </w:p>
    <w:p w14:paraId="049F34D9" w14:textId="6ABB236C" w:rsidR="004444BE" w:rsidRDefault="004444BE" w:rsidP="00280368">
      <w:pPr>
        <w:jc w:val="both"/>
      </w:pPr>
    </w:p>
    <w:p w14:paraId="284AE816" w14:textId="5CB66583" w:rsidR="004444BE" w:rsidRDefault="004444BE" w:rsidP="00280368">
      <w:pPr>
        <w:jc w:val="both"/>
      </w:pPr>
    </w:p>
    <w:p w14:paraId="5C614468" w14:textId="1A8A2040" w:rsidR="004444BE" w:rsidRDefault="004444BE" w:rsidP="00280368">
      <w:pPr>
        <w:jc w:val="both"/>
      </w:pPr>
    </w:p>
    <w:p w14:paraId="40040241" w14:textId="74D74AA2" w:rsidR="004444BE" w:rsidRDefault="004444BE" w:rsidP="00280368">
      <w:pPr>
        <w:jc w:val="both"/>
      </w:pPr>
    </w:p>
    <w:p w14:paraId="02570C96" w14:textId="608A80FA" w:rsidR="004444BE" w:rsidRDefault="004444BE" w:rsidP="00280368">
      <w:pPr>
        <w:jc w:val="both"/>
      </w:pPr>
    </w:p>
    <w:p w14:paraId="3C82D04A" w14:textId="017D6CB8" w:rsidR="004444BE" w:rsidRDefault="004444BE" w:rsidP="00280368">
      <w:pPr>
        <w:jc w:val="both"/>
      </w:pPr>
    </w:p>
    <w:p w14:paraId="43C08D69" w14:textId="4CFDC252" w:rsidR="004444BE" w:rsidRDefault="004444BE" w:rsidP="00280368">
      <w:pPr>
        <w:jc w:val="both"/>
      </w:pPr>
    </w:p>
    <w:p w14:paraId="3E14AC8A" w14:textId="3A2C016D" w:rsidR="004444BE" w:rsidRDefault="004444BE" w:rsidP="00280368">
      <w:pPr>
        <w:jc w:val="both"/>
      </w:pPr>
    </w:p>
    <w:p w14:paraId="453F7D87" w14:textId="2FBF7019" w:rsidR="004444BE" w:rsidRDefault="004444BE" w:rsidP="00280368">
      <w:pPr>
        <w:jc w:val="both"/>
      </w:pPr>
    </w:p>
    <w:p w14:paraId="5E3C3091" w14:textId="46202170" w:rsidR="004444BE" w:rsidRDefault="004444BE" w:rsidP="00280368">
      <w:pPr>
        <w:jc w:val="both"/>
      </w:pPr>
    </w:p>
    <w:p w14:paraId="59AF9BB4" w14:textId="40F53650" w:rsidR="004444BE" w:rsidRDefault="004444BE" w:rsidP="00280368">
      <w:pPr>
        <w:jc w:val="both"/>
      </w:pPr>
    </w:p>
    <w:p w14:paraId="1A316073" w14:textId="734DD6E5" w:rsidR="004444BE" w:rsidRDefault="004444BE" w:rsidP="00280368">
      <w:pPr>
        <w:jc w:val="both"/>
      </w:pPr>
    </w:p>
    <w:p w14:paraId="0C39F519" w14:textId="77777777" w:rsidR="004444BE" w:rsidRDefault="004444BE" w:rsidP="00280368">
      <w:pPr>
        <w:jc w:val="both"/>
      </w:pPr>
    </w:p>
    <w:p w14:paraId="1BCDADF0" w14:textId="3C968443" w:rsidR="009B3B02" w:rsidRDefault="009B3B02" w:rsidP="00280368">
      <w:pPr>
        <w:jc w:val="both"/>
      </w:pPr>
    </w:p>
    <w:p w14:paraId="755CE164" w14:textId="384BED8A" w:rsidR="009B3B02" w:rsidRDefault="009B3B02" w:rsidP="009B3B02">
      <w:pPr>
        <w:pStyle w:val="Heading1"/>
        <w:jc w:val="center"/>
        <w:rPr>
          <w:b/>
        </w:rPr>
      </w:pPr>
      <w:r w:rsidRPr="009B3B02">
        <w:rPr>
          <w:b/>
        </w:rPr>
        <w:t xml:space="preserve">Appendix </w:t>
      </w:r>
      <w:r w:rsidR="00C940B6">
        <w:rPr>
          <w:b/>
        </w:rPr>
        <w:t>C</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AB071" w14:textId="77777777" w:rsidR="006C77A9" w:rsidRDefault="006C77A9" w:rsidP="009B3B02">
      <w:pPr>
        <w:spacing w:after="0" w:line="240" w:lineRule="auto"/>
      </w:pPr>
      <w:r>
        <w:separator/>
      </w:r>
    </w:p>
  </w:endnote>
  <w:endnote w:type="continuationSeparator" w:id="0">
    <w:p w14:paraId="4222B77A" w14:textId="77777777" w:rsidR="006C77A9" w:rsidRDefault="006C77A9"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7EF1F" w14:textId="77777777" w:rsidR="006C77A9" w:rsidRDefault="006C77A9" w:rsidP="009B3B02">
      <w:pPr>
        <w:spacing w:after="0" w:line="240" w:lineRule="auto"/>
      </w:pPr>
      <w:r>
        <w:separator/>
      </w:r>
    </w:p>
  </w:footnote>
  <w:footnote w:type="continuationSeparator" w:id="0">
    <w:p w14:paraId="4ACF6C80" w14:textId="77777777" w:rsidR="006C77A9" w:rsidRDefault="006C77A9"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309"/>
    <w:multiLevelType w:val="hybridMultilevel"/>
    <w:tmpl w:val="B4AE2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4" w15:restartNumberingAfterBreak="0">
    <w:nsid w:val="27343301"/>
    <w:multiLevelType w:val="hybridMultilevel"/>
    <w:tmpl w:val="47004A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AE6278"/>
    <w:multiLevelType w:val="hybridMultilevel"/>
    <w:tmpl w:val="B7E8C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6"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E6733C"/>
    <w:multiLevelType w:val="multilevel"/>
    <w:tmpl w:val="3E1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65E001C0"/>
    <w:multiLevelType w:val="multilevel"/>
    <w:tmpl w:val="8F6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2745F8"/>
    <w:multiLevelType w:val="hybridMultilevel"/>
    <w:tmpl w:val="DF961B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3"/>
  </w:num>
  <w:num w:numId="3">
    <w:abstractNumId w:val="25"/>
  </w:num>
  <w:num w:numId="4">
    <w:abstractNumId w:val="18"/>
  </w:num>
  <w:num w:numId="5">
    <w:abstractNumId w:val="22"/>
  </w:num>
  <w:num w:numId="6">
    <w:abstractNumId w:val="2"/>
  </w:num>
  <w:num w:numId="7">
    <w:abstractNumId w:val="23"/>
  </w:num>
  <w:num w:numId="8">
    <w:abstractNumId w:val="11"/>
  </w:num>
  <w:num w:numId="9">
    <w:abstractNumId w:val="8"/>
  </w:num>
  <w:num w:numId="10">
    <w:abstractNumId w:val="7"/>
  </w:num>
  <w:num w:numId="11">
    <w:abstractNumId w:val="20"/>
  </w:num>
  <w:num w:numId="12">
    <w:abstractNumId w:val="26"/>
  </w:num>
  <w:num w:numId="13">
    <w:abstractNumId w:val="12"/>
  </w:num>
  <w:num w:numId="14">
    <w:abstractNumId w:val="6"/>
  </w:num>
  <w:num w:numId="15">
    <w:abstractNumId w:val="1"/>
  </w:num>
  <w:num w:numId="16">
    <w:abstractNumId w:val="13"/>
  </w:num>
  <w:num w:numId="17">
    <w:abstractNumId w:val="21"/>
  </w:num>
  <w:num w:numId="18">
    <w:abstractNumId w:val="16"/>
  </w:num>
  <w:num w:numId="19">
    <w:abstractNumId w:val="15"/>
  </w:num>
  <w:num w:numId="20">
    <w:abstractNumId w:val="17"/>
  </w:num>
  <w:num w:numId="21">
    <w:abstractNumId w:val="4"/>
  </w:num>
  <w:num w:numId="22">
    <w:abstractNumId w:val="27"/>
  </w:num>
  <w:num w:numId="23">
    <w:abstractNumId w:val="10"/>
  </w:num>
  <w:num w:numId="24">
    <w:abstractNumId w:val="24"/>
  </w:num>
  <w:num w:numId="25">
    <w:abstractNumId w:val="19"/>
  </w:num>
  <w:num w:numId="26">
    <w:abstractNumId w:val="0"/>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1944"/>
    <w:rsid w:val="0002631A"/>
    <w:rsid w:val="00033F8A"/>
    <w:rsid w:val="000801C1"/>
    <w:rsid w:val="00086851"/>
    <w:rsid w:val="00091F3B"/>
    <w:rsid w:val="00096585"/>
    <w:rsid w:val="000A4B38"/>
    <w:rsid w:val="000B086F"/>
    <w:rsid w:val="000E576E"/>
    <w:rsid w:val="0012053C"/>
    <w:rsid w:val="00125C0D"/>
    <w:rsid w:val="0013498D"/>
    <w:rsid w:val="001352A5"/>
    <w:rsid w:val="00137037"/>
    <w:rsid w:val="001478E5"/>
    <w:rsid w:val="00157123"/>
    <w:rsid w:val="00162C7E"/>
    <w:rsid w:val="001B1D47"/>
    <w:rsid w:val="001C18B7"/>
    <w:rsid w:val="001C29EC"/>
    <w:rsid w:val="001C4B2E"/>
    <w:rsid w:val="001E1AB2"/>
    <w:rsid w:val="001F7EBC"/>
    <w:rsid w:val="0020396B"/>
    <w:rsid w:val="00204C5E"/>
    <w:rsid w:val="002072C5"/>
    <w:rsid w:val="00215F6C"/>
    <w:rsid w:val="002303E8"/>
    <w:rsid w:val="00253A6A"/>
    <w:rsid w:val="0026003D"/>
    <w:rsid w:val="00280368"/>
    <w:rsid w:val="00280BB2"/>
    <w:rsid w:val="002A3026"/>
    <w:rsid w:val="002A690E"/>
    <w:rsid w:val="002A6D93"/>
    <w:rsid w:val="002E00E4"/>
    <w:rsid w:val="002E033A"/>
    <w:rsid w:val="002F68EF"/>
    <w:rsid w:val="002F7F8B"/>
    <w:rsid w:val="00304640"/>
    <w:rsid w:val="00326C15"/>
    <w:rsid w:val="00337D9E"/>
    <w:rsid w:val="00366606"/>
    <w:rsid w:val="00390DA4"/>
    <w:rsid w:val="003D4142"/>
    <w:rsid w:val="003E11BB"/>
    <w:rsid w:val="00403D12"/>
    <w:rsid w:val="0042237A"/>
    <w:rsid w:val="00423A23"/>
    <w:rsid w:val="004444BE"/>
    <w:rsid w:val="00453DE1"/>
    <w:rsid w:val="004705EE"/>
    <w:rsid w:val="00470863"/>
    <w:rsid w:val="00473525"/>
    <w:rsid w:val="00491C51"/>
    <w:rsid w:val="004A0274"/>
    <w:rsid w:val="004A2C9B"/>
    <w:rsid w:val="004A5414"/>
    <w:rsid w:val="004A55AA"/>
    <w:rsid w:val="004B6B7D"/>
    <w:rsid w:val="004E2D7C"/>
    <w:rsid w:val="004F735F"/>
    <w:rsid w:val="005112F8"/>
    <w:rsid w:val="005136CC"/>
    <w:rsid w:val="00555BAD"/>
    <w:rsid w:val="00583E4A"/>
    <w:rsid w:val="00585B93"/>
    <w:rsid w:val="005A4ACA"/>
    <w:rsid w:val="005C5953"/>
    <w:rsid w:val="00620871"/>
    <w:rsid w:val="00655F39"/>
    <w:rsid w:val="006706BC"/>
    <w:rsid w:val="006755C0"/>
    <w:rsid w:val="006820B6"/>
    <w:rsid w:val="00686F18"/>
    <w:rsid w:val="00692224"/>
    <w:rsid w:val="006A67AB"/>
    <w:rsid w:val="006B367D"/>
    <w:rsid w:val="006C77A9"/>
    <w:rsid w:val="006D1A7F"/>
    <w:rsid w:val="006D2D10"/>
    <w:rsid w:val="006D7504"/>
    <w:rsid w:val="00717A26"/>
    <w:rsid w:val="0076611F"/>
    <w:rsid w:val="007900D7"/>
    <w:rsid w:val="007B037C"/>
    <w:rsid w:val="007B5048"/>
    <w:rsid w:val="007C01C8"/>
    <w:rsid w:val="007C78A5"/>
    <w:rsid w:val="0081288D"/>
    <w:rsid w:val="0081739A"/>
    <w:rsid w:val="00830941"/>
    <w:rsid w:val="00841A9E"/>
    <w:rsid w:val="008437EF"/>
    <w:rsid w:val="00850444"/>
    <w:rsid w:val="00856B43"/>
    <w:rsid w:val="00867E69"/>
    <w:rsid w:val="008838DD"/>
    <w:rsid w:val="008920AA"/>
    <w:rsid w:val="008A6BE3"/>
    <w:rsid w:val="008D7853"/>
    <w:rsid w:val="008E6E6A"/>
    <w:rsid w:val="008E7002"/>
    <w:rsid w:val="008F1E91"/>
    <w:rsid w:val="008F649A"/>
    <w:rsid w:val="00906B92"/>
    <w:rsid w:val="00911E73"/>
    <w:rsid w:val="0091283D"/>
    <w:rsid w:val="00930B74"/>
    <w:rsid w:val="009338FE"/>
    <w:rsid w:val="00934C97"/>
    <w:rsid w:val="00972DEE"/>
    <w:rsid w:val="00985381"/>
    <w:rsid w:val="0099301F"/>
    <w:rsid w:val="009B3B02"/>
    <w:rsid w:val="009C1DB7"/>
    <w:rsid w:val="009C3AE9"/>
    <w:rsid w:val="009D6D06"/>
    <w:rsid w:val="009E16A4"/>
    <w:rsid w:val="009F080A"/>
    <w:rsid w:val="009F0F40"/>
    <w:rsid w:val="009F358C"/>
    <w:rsid w:val="009F7C6D"/>
    <w:rsid w:val="00A02DEF"/>
    <w:rsid w:val="00A036CF"/>
    <w:rsid w:val="00A0451F"/>
    <w:rsid w:val="00A1124F"/>
    <w:rsid w:val="00A11D53"/>
    <w:rsid w:val="00A12561"/>
    <w:rsid w:val="00A23091"/>
    <w:rsid w:val="00A26719"/>
    <w:rsid w:val="00A624B1"/>
    <w:rsid w:val="00A62E78"/>
    <w:rsid w:val="00A70A24"/>
    <w:rsid w:val="00A95D50"/>
    <w:rsid w:val="00AA2E09"/>
    <w:rsid w:val="00AA3091"/>
    <w:rsid w:val="00AD7A85"/>
    <w:rsid w:val="00AE232B"/>
    <w:rsid w:val="00AE58B0"/>
    <w:rsid w:val="00B32A8A"/>
    <w:rsid w:val="00B347E7"/>
    <w:rsid w:val="00B351C5"/>
    <w:rsid w:val="00B47991"/>
    <w:rsid w:val="00B53B0B"/>
    <w:rsid w:val="00B73E47"/>
    <w:rsid w:val="00B75C89"/>
    <w:rsid w:val="00B92897"/>
    <w:rsid w:val="00BA2263"/>
    <w:rsid w:val="00BA2668"/>
    <w:rsid w:val="00BA6551"/>
    <w:rsid w:val="00BB1A9C"/>
    <w:rsid w:val="00BB426A"/>
    <w:rsid w:val="00BD6D06"/>
    <w:rsid w:val="00C138BB"/>
    <w:rsid w:val="00C3663F"/>
    <w:rsid w:val="00C37B59"/>
    <w:rsid w:val="00C421D9"/>
    <w:rsid w:val="00C42C14"/>
    <w:rsid w:val="00C45C4F"/>
    <w:rsid w:val="00C6122D"/>
    <w:rsid w:val="00C8261A"/>
    <w:rsid w:val="00C82EFB"/>
    <w:rsid w:val="00C940B6"/>
    <w:rsid w:val="00C942C2"/>
    <w:rsid w:val="00CD275F"/>
    <w:rsid w:val="00D325B0"/>
    <w:rsid w:val="00D34349"/>
    <w:rsid w:val="00D56368"/>
    <w:rsid w:val="00D675B2"/>
    <w:rsid w:val="00D70D59"/>
    <w:rsid w:val="00DB03D0"/>
    <w:rsid w:val="00DC139C"/>
    <w:rsid w:val="00DF13C7"/>
    <w:rsid w:val="00E104FD"/>
    <w:rsid w:val="00E40FD4"/>
    <w:rsid w:val="00E70846"/>
    <w:rsid w:val="00E737B8"/>
    <w:rsid w:val="00E91361"/>
    <w:rsid w:val="00EB0694"/>
    <w:rsid w:val="00EB1804"/>
    <w:rsid w:val="00EB6766"/>
    <w:rsid w:val="00EC2EBD"/>
    <w:rsid w:val="00ED350E"/>
    <w:rsid w:val="00F10DA2"/>
    <w:rsid w:val="00F37C5C"/>
    <w:rsid w:val="00F4190B"/>
    <w:rsid w:val="00F8089A"/>
    <w:rsid w:val="00F963D7"/>
    <w:rsid w:val="00FA42F2"/>
    <w:rsid w:val="00FB3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066">
      <w:bodyDiv w:val="1"/>
      <w:marLeft w:val="0"/>
      <w:marRight w:val="0"/>
      <w:marTop w:val="0"/>
      <w:marBottom w:val="0"/>
      <w:divBdr>
        <w:top w:val="none" w:sz="0" w:space="0" w:color="auto"/>
        <w:left w:val="none" w:sz="0" w:space="0" w:color="auto"/>
        <w:bottom w:val="none" w:sz="0" w:space="0" w:color="auto"/>
        <w:right w:val="none" w:sz="0" w:space="0" w:color="auto"/>
      </w:divBdr>
      <w:divsChild>
        <w:div w:id="1256599459">
          <w:marLeft w:val="0"/>
          <w:marRight w:val="0"/>
          <w:marTop w:val="0"/>
          <w:marBottom w:val="0"/>
          <w:divBdr>
            <w:top w:val="none" w:sz="0" w:space="0" w:color="auto"/>
            <w:left w:val="none" w:sz="0" w:space="0" w:color="auto"/>
            <w:bottom w:val="none" w:sz="0" w:space="0" w:color="auto"/>
            <w:right w:val="none" w:sz="0" w:space="0" w:color="auto"/>
          </w:divBdr>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181164036">
      <w:bodyDiv w:val="1"/>
      <w:marLeft w:val="0"/>
      <w:marRight w:val="0"/>
      <w:marTop w:val="0"/>
      <w:marBottom w:val="0"/>
      <w:divBdr>
        <w:top w:val="none" w:sz="0" w:space="0" w:color="auto"/>
        <w:left w:val="none" w:sz="0" w:space="0" w:color="auto"/>
        <w:bottom w:val="none" w:sz="0" w:space="0" w:color="auto"/>
        <w:right w:val="none" w:sz="0" w:space="0" w:color="auto"/>
      </w:divBdr>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094">
      <w:bodyDiv w:val="1"/>
      <w:marLeft w:val="0"/>
      <w:marRight w:val="0"/>
      <w:marTop w:val="0"/>
      <w:marBottom w:val="0"/>
      <w:divBdr>
        <w:top w:val="none" w:sz="0" w:space="0" w:color="auto"/>
        <w:left w:val="none" w:sz="0" w:space="0" w:color="auto"/>
        <w:bottom w:val="none" w:sz="0" w:space="0" w:color="auto"/>
        <w:right w:val="none" w:sz="0" w:space="0" w:color="auto"/>
      </w:divBdr>
      <w:divsChild>
        <w:div w:id="261184884">
          <w:marLeft w:val="0"/>
          <w:marRight w:val="0"/>
          <w:marTop w:val="0"/>
          <w:marBottom w:val="0"/>
          <w:divBdr>
            <w:top w:val="none" w:sz="0" w:space="0" w:color="auto"/>
            <w:left w:val="none" w:sz="0" w:space="0" w:color="auto"/>
            <w:bottom w:val="none" w:sz="0" w:space="0" w:color="auto"/>
            <w:right w:val="none" w:sz="0" w:space="0" w:color="auto"/>
          </w:divBdr>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46418006">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6D45B-ACA7-4783-8FE4-6D59EE00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19</Pages>
  <Words>6277</Words>
  <Characters>35784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95</cp:revision>
  <dcterms:created xsi:type="dcterms:W3CDTF">2019-05-07T16:19:00Z</dcterms:created>
  <dcterms:modified xsi:type="dcterms:W3CDTF">2019-05-13T00:58:00Z</dcterms:modified>
</cp:coreProperties>
</file>