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45C0" w:rsidRDefault="00A7672C" w14:paraId="47B7097C" w14:textId="77777777">
      <w:pPr>
        <w:spacing w:after="60"/>
      </w:pPr>
      <w:r>
        <w:rPr>
          <w:b/>
          <w:bCs/>
          <w:color w:val="1F4E79"/>
          <w:sz w:val="40"/>
          <w:szCs w:val="40"/>
        </w:rPr>
        <w:t>MANA – AbbaDox Billing / DFT Workflow</w:t>
      </w:r>
    </w:p>
    <w:p w:rsidR="001E45C0" w:rsidRDefault="00A7672C" w14:paraId="53F3A905" w14:textId="77777777">
      <w:pPr>
        <w:spacing w:after="240"/>
      </w:pPr>
      <w:r>
        <w:rPr>
          <w:i/>
          <w:iCs/>
          <w:color w:val="555555"/>
        </w:rPr>
        <w:t>Reference: MANA – Imaging Center AbbaDox Rules and Configuration Setup call, August 3, 2026; and coding workflow walkthrough with Ruben Gonzalez, August 4, 2026.</w:t>
      </w:r>
    </w:p>
    <w:p w:rsidR="001E45C0" w:rsidRDefault="00A7672C" w14:paraId="45A80FE4" w14:textId="77777777">
      <w:pPr>
        <w:pStyle w:val="Heading1"/>
        <w:spacing w:before="300" w:after="120"/>
      </w:pPr>
      <w:r>
        <w:t>Status Flow Overview</w:t>
      </w:r>
    </w:p>
    <w:p w:rsidR="001E45C0" w:rsidRDefault="00A7672C" w14:paraId="5B7666F5" w14:textId="77777777">
      <w:pPr>
        <w:spacing w:after="120"/>
      </w:pPr>
      <w:r>
        <w:t>Appointments move through the following statuses in the AbbaDox coding worklist. The key configuration point clarified on the call: the DFT trigger to ECW is tied to "Billing Complete," not "Coding Complete."</w:t>
      </w: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16"/>
        <w:gridCol w:w="3117"/>
        <w:gridCol w:w="3117"/>
      </w:tblGrid>
      <w:tr w:rsidR="001E45C0" w:rsidTr="2117FA45" w14:paraId="02F63305" w14:textId="77777777">
        <w:tblPrEx>
          <w:tblCellMar>
            <w:top w:w="0" w:type="dxa"/>
            <w:bottom w:w="0" w:type="dxa"/>
          </w:tblCellMar>
        </w:tblPrEx>
        <w:tc>
          <w:tcPr>
            <w:tcW w:w="311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cMar/>
          </w:tcPr>
          <w:p w:rsidR="001E45C0" w:rsidRDefault="00A7672C" w14:paraId="6858A9A1" w14:textId="77777777">
            <w:r>
              <w:rPr>
                <w:b/>
                <w:bCs/>
                <w:color w:val="FFFFFF"/>
              </w:rPr>
              <w:t>Incomplete</w:t>
            </w:r>
          </w:p>
        </w:tc>
        <w:tc>
          <w:tcPr>
            <w:tcW w:w="311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cMar/>
          </w:tcPr>
          <w:p w:rsidR="001E45C0" w:rsidRDefault="00A7672C" w14:paraId="2C708385" w14:textId="77777777">
            <w:r>
              <w:rPr>
                <w:b/>
                <w:bCs/>
                <w:color w:val="FFFFFF"/>
              </w:rPr>
              <w:t>Completed</w:t>
            </w:r>
          </w:p>
        </w:tc>
        <w:tc>
          <w:tcPr>
            <w:tcW w:w="311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cMar/>
          </w:tcPr>
          <w:p w:rsidR="001E45C0" w:rsidRDefault="00A7672C" w14:paraId="73724CB8" w14:textId="27E04426">
            <w:r w:rsidRPr="023593AC" w:rsidR="2F6D1002">
              <w:rPr>
                <w:b w:val="1"/>
                <w:bCs w:val="1"/>
                <w:color w:val="FFFFFF" w:themeColor="background1" w:themeTint="FF" w:themeShade="FF"/>
              </w:rPr>
              <w:t>Coding Complete</w:t>
            </w:r>
            <w:r w:rsidRPr="023593AC" w:rsidR="2F4F3CC6">
              <w:rPr>
                <w:b w:val="1"/>
                <w:bCs w:val="1"/>
                <w:color w:val="FFFFFF" w:themeColor="background1" w:themeTint="FF" w:themeShade="FF"/>
              </w:rPr>
              <w:t xml:space="preserve"> (This only for HOG)</w:t>
            </w:r>
          </w:p>
        </w:tc>
      </w:tr>
      <w:tr w:rsidR="001E45C0" w:rsidTr="2117FA45" w14:paraId="027D9A5A" w14:textId="77777777">
        <w:tblPrEx>
          <w:tblCellMar>
            <w:top w:w="0" w:type="dxa"/>
            <w:bottom w:w="0" w:type="dxa"/>
          </w:tblCellMar>
        </w:tblPrEx>
        <w:tc>
          <w:tcPr>
            <w:tcW w:w="311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CE6F1"/>
            <w:tcMar/>
          </w:tcPr>
          <w:p w:rsidR="001E45C0" w:rsidRDefault="00A7672C" w14:paraId="3A100A2D" w14:textId="77777777">
            <w:r>
              <w:t>Report not yet dictated</w:t>
            </w:r>
          </w:p>
        </w:tc>
        <w:tc>
          <w:tcPr>
            <w:tcW w:w="311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CE6F1"/>
            <w:tcMar/>
          </w:tcPr>
          <w:p w:rsidR="001E45C0" w:rsidRDefault="00A7672C" w14:paraId="14634582" w14:textId="77777777">
            <w:r>
              <w:t>Report dictated</w:t>
            </w:r>
          </w:p>
        </w:tc>
        <w:tc>
          <w:tcPr>
            <w:tcW w:w="311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CE6F1"/>
            <w:tcMar/>
          </w:tcPr>
          <w:p w:rsidR="001E45C0" w:rsidRDefault="00A7672C" w14:paraId="3F6E3896" w14:textId="7294062A">
            <w:r w:rsidR="00A7672C">
              <w:rPr/>
              <w:t>Coder has reviewed &amp; coded the study</w:t>
            </w:r>
            <w:r w:rsidR="35AE68BD">
              <w:rPr/>
              <w:t xml:space="preserve"> (does not trigger DFT)</w:t>
            </w:r>
          </w:p>
        </w:tc>
      </w:tr>
    </w:tbl>
    <w:p w:rsidR="001E45C0" w:rsidRDefault="001E45C0" w14:paraId="27972997" w14:textId="77777777">
      <w:pPr>
        <w:spacing w:after="120"/>
      </w:pP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75"/>
        <w:gridCol w:w="4675"/>
      </w:tblGrid>
      <w:tr w:rsidR="001E45C0" w14:paraId="330CC2E8" w14:textId="77777777">
        <w:tblPrEx>
          <w:tblCellMar>
            <w:top w:w="0" w:type="dxa"/>
            <w:bottom w:w="0" w:type="dxa"/>
          </w:tblCellMar>
        </w:tblPrEx>
        <w:tc>
          <w:tcPr>
            <w:tcW w:w="4675" w:type="dxa"/>
            <w:tcBorders>
              <w:top w:val="single" w:color="BFBFBF" w:sz="4" w:space="0"/>
              <w:left w:val="single" w:color="BFBFBF" w:sz="4" w:space="0"/>
              <w:bottom w:val="single" w:color="BFBFBF" w:sz="4" w:space="0"/>
              <w:right w:val="single" w:color="BFBFBF" w:sz="4" w:space="0"/>
            </w:tcBorders>
            <w:shd w:val="clear" w:color="auto" w:fill="1F4E79"/>
          </w:tcPr>
          <w:p w:rsidR="001E45C0" w:rsidRDefault="00A7672C" w14:paraId="6D2356DA" w14:textId="77777777">
            <w:r>
              <w:rPr>
                <w:b/>
                <w:bCs/>
                <w:color w:val="FFFFFF"/>
              </w:rPr>
              <w:t>Billing Complete</w:t>
            </w:r>
          </w:p>
        </w:tc>
        <w:tc>
          <w:tcPr>
            <w:tcW w:w="4675" w:type="dxa"/>
            <w:tcBorders>
              <w:top w:val="single" w:color="BFBFBF" w:sz="4" w:space="0"/>
              <w:left w:val="single" w:color="BFBFBF" w:sz="4" w:space="0"/>
              <w:bottom w:val="single" w:color="BFBFBF" w:sz="4" w:space="0"/>
              <w:right w:val="single" w:color="BFBFBF" w:sz="4" w:space="0"/>
            </w:tcBorders>
            <w:shd w:val="clear" w:color="auto" w:fill="1F4E79"/>
          </w:tcPr>
          <w:p w:rsidR="001E45C0" w:rsidRDefault="00A7672C" w14:paraId="7FC7E799" w14:textId="77777777">
            <w:r>
              <w:rPr>
                <w:b/>
                <w:bCs/>
                <w:color w:val="FFFFFF"/>
              </w:rPr>
              <w:t>DFT Sent to ECW</w:t>
            </w:r>
          </w:p>
        </w:tc>
      </w:tr>
      <w:tr w:rsidR="001E45C0" w14:paraId="23B06E36" w14:textId="77777777">
        <w:tblPrEx>
          <w:tblCellMar>
            <w:top w:w="0" w:type="dxa"/>
            <w:bottom w:w="0" w:type="dxa"/>
          </w:tblCellMar>
        </w:tblPrEx>
        <w:tc>
          <w:tcPr>
            <w:tcW w:w="4675" w:type="dxa"/>
            <w:tcBorders>
              <w:top w:val="single" w:color="BFBFBF" w:sz="4" w:space="0"/>
              <w:left w:val="single" w:color="BFBFBF" w:sz="4" w:space="0"/>
              <w:bottom w:val="single" w:color="BFBFBF" w:sz="4" w:space="0"/>
              <w:right w:val="single" w:color="BFBFBF" w:sz="4" w:space="0"/>
            </w:tcBorders>
            <w:shd w:val="clear" w:color="auto" w:fill="DCE6F1"/>
          </w:tcPr>
          <w:p w:rsidR="001E45C0" w:rsidRDefault="00A7672C" w14:paraId="0B9E0E88" w14:textId="77777777">
            <w:r>
              <w:t>Coder marks study Billing Complete — this is the actual DFT trigger status</w:t>
            </w:r>
          </w:p>
        </w:tc>
        <w:tc>
          <w:tcPr>
            <w:tcW w:w="4675" w:type="dxa"/>
            <w:tcBorders>
              <w:top w:val="single" w:color="BFBFBF" w:sz="4" w:space="0"/>
              <w:left w:val="single" w:color="BFBFBF" w:sz="4" w:space="0"/>
              <w:bottom w:val="single" w:color="BFBFBF" w:sz="4" w:space="0"/>
              <w:right w:val="single" w:color="BFBFBF" w:sz="4" w:space="0"/>
            </w:tcBorders>
            <w:shd w:val="clear" w:color="auto" w:fill="DCE6F1"/>
          </w:tcPr>
          <w:p w:rsidR="001E45C0" w:rsidRDefault="00A7672C" w14:paraId="49A03F7D" w14:textId="77777777">
            <w:r>
              <w:t>AbbaDox sends the charge (DFT) message to ECW</w:t>
            </w:r>
          </w:p>
        </w:tc>
      </w:tr>
    </w:tbl>
    <w:p w:rsidR="001E45C0" w:rsidRDefault="00A7672C" w14:paraId="4280D240" w14:textId="77777777">
      <w:pPr>
        <w:pStyle w:val="Heading1"/>
        <w:spacing w:before="300" w:after="120"/>
      </w:pPr>
      <w:r>
        <w:t>Coder Workflow in CareFlow (Step-by-Step)</w:t>
      </w:r>
    </w:p>
    <w:p w:rsidR="001E45C0" w:rsidRDefault="00A7672C" w14:paraId="630EC9C6" w14:textId="32263C62">
      <w:pPr>
        <w:spacing w:after="120"/>
      </w:pPr>
      <w:r>
        <w:t>This is what a coder actually does inside CareFlow, from login to the Billing Complete status update.</w:t>
      </w:r>
    </w:p>
    <w:p w:rsidR="001E45C0" w:rsidRDefault="00A7672C" w14:paraId="495F99AE" w14:textId="77777777">
      <w:pPr>
        <w:pStyle w:val="ListParagraph"/>
        <w:numPr>
          <w:ilvl w:val="0"/>
          <w:numId w:val="2"/>
        </w:numPr>
        <w:spacing w:after="80"/>
      </w:pPr>
      <w:r>
        <w:rPr>
          <w:b/>
          <w:bCs/>
        </w:rPr>
        <w:t xml:space="preserve">Step 1 — </w:t>
      </w:r>
      <w:r>
        <w:t>Coder logs into CareFlow and opens the Coding Worklist, found within the Registration workflow.</w:t>
      </w:r>
    </w:p>
    <w:p w:rsidR="001E45C0" w:rsidRDefault="00A7672C" w14:paraId="73977F80" w14:textId="77777777">
      <w:pPr>
        <w:pStyle w:val="ListParagraph"/>
        <w:numPr>
          <w:ilvl w:val="0"/>
          <w:numId w:val="2"/>
        </w:numPr>
        <w:spacing w:after="80"/>
      </w:pPr>
      <w:r>
        <w:rPr>
          <w:b/>
          <w:bCs/>
        </w:rPr>
        <w:t xml:space="preserve">Step 2 — </w:t>
      </w:r>
      <w:r>
        <w:t>The worklist defaults to filtering for appointments in Complete status — meaning the report has been dictated and the appointment is ready for coding review before billing.</w:t>
      </w:r>
    </w:p>
    <w:p w:rsidR="001E45C0" w:rsidRDefault="00A7672C" w14:paraId="160342CB" w14:textId="77777777">
      <w:pPr>
        <w:pStyle w:val="ListParagraph"/>
        <w:numPr>
          <w:ilvl w:val="0"/>
          <w:numId w:val="2"/>
        </w:numPr>
        <w:spacing w:after="80"/>
      </w:pPr>
      <w:r>
        <w:rPr>
          <w:b/>
          <w:bCs/>
        </w:rPr>
        <w:t xml:space="preserve">Step 3 — </w:t>
      </w:r>
      <w:r>
        <w:t>Coder opens each appointment in Pane View (preferred over Visit Details) to review the appointment's details in one place.</w:t>
      </w:r>
    </w:p>
    <w:p w:rsidR="001E45C0" w:rsidRDefault="00A7672C" w14:paraId="162631CD" w14:textId="77777777">
      <w:pPr>
        <w:pStyle w:val="ListParagraph"/>
        <w:numPr>
          <w:ilvl w:val="0"/>
          <w:numId w:val="2"/>
        </w:numPr>
        <w:spacing w:after="80"/>
      </w:pPr>
      <w:r>
        <w:rPr>
          <w:b/>
          <w:bCs/>
        </w:rPr>
        <w:t xml:space="preserve">Step 4 — </w:t>
      </w:r>
      <w:r>
        <w:t>Diagnosis is added directly within Pane View, at the procedure level.</w:t>
      </w:r>
    </w:p>
    <w:p w:rsidR="001E45C0" w:rsidRDefault="00A7672C" w14:paraId="525146F6" w14:textId="77777777">
      <w:pPr>
        <w:pStyle w:val="ListParagraph"/>
        <w:numPr>
          <w:ilvl w:val="0"/>
          <w:numId w:val="2"/>
        </w:numPr>
        <w:spacing w:after="80"/>
      </w:pPr>
      <w:r>
        <w:rPr>
          <w:b/>
          <w:bCs/>
        </w:rPr>
        <w:t xml:space="preserve">Step 5 — </w:t>
      </w:r>
      <w:r>
        <w:t>To add or check a modifier: click the ellipsis next to the procedure, then Manage Procedures, which opens the Manage Procedures and Services window. The modifier is set from the Body Part / Modifier dropdown. In most cases the modifier is already pre-populated by admin staff — coders are confirming it's there, not setting it from scratch.</w:t>
      </w:r>
    </w:p>
    <w:p w:rsidR="001E45C0" w:rsidRDefault="00A7672C" w14:paraId="131C1BC5" w14:textId="77777777">
      <w:pPr>
        <w:pStyle w:val="ListParagraph"/>
        <w:numPr>
          <w:ilvl w:val="0"/>
          <w:numId w:val="2"/>
        </w:numPr>
        <w:spacing w:after="80"/>
      </w:pPr>
      <w:r>
        <w:rPr>
          <w:b/>
          <w:bCs/>
        </w:rPr>
        <w:t xml:space="preserve">Step 6 — </w:t>
      </w:r>
      <w:r>
        <w:t>Coder clicks View Report to confirm the dictated report matches the procedure on file in AbbaDox. A mismatch here will cause problems downstream in billing, so this check matters.</w:t>
      </w:r>
    </w:p>
    <w:p w:rsidR="001E45C0" w:rsidRDefault="00A7672C" w14:paraId="38620439" w14:textId="77777777">
      <w:pPr>
        <w:pStyle w:val="ListParagraph"/>
        <w:numPr>
          <w:ilvl w:val="0"/>
          <w:numId w:val="2"/>
        </w:numPr>
        <w:spacing w:after="80"/>
      </w:pPr>
      <w:r>
        <w:rPr>
          <w:b/>
          <w:bCs/>
        </w:rPr>
        <w:t xml:space="preserve">Step 7 — </w:t>
      </w:r>
      <w:r>
        <w:t>Coder also has visibility into payer, authorization, and insurance details on this screen. These are typically already in place from earlier in the workflow — the coder is referencing them, not responsible for fixing them.</w:t>
      </w:r>
    </w:p>
    <w:p w:rsidR="001E45C0" w:rsidRDefault="00A7672C" w14:paraId="2348C644" w14:textId="77777777">
      <w:pPr>
        <w:pStyle w:val="ListParagraph"/>
        <w:numPr>
          <w:ilvl w:val="0"/>
          <w:numId w:val="2"/>
        </w:numPr>
        <w:spacing w:after="80"/>
        <w:rPr/>
      </w:pPr>
      <w:r w:rsidRPr="2117FA45" w:rsidR="00A7672C">
        <w:rPr>
          <w:b w:val="1"/>
          <w:bCs w:val="1"/>
        </w:rPr>
        <w:t xml:space="preserve">Step 8 — </w:t>
      </w:r>
      <w:r w:rsidR="00A7672C">
        <w:rPr/>
        <w:t>Once diagnosis, modifier, and report are confirmed, coder updates the study status from Completed to Billing Complete. This is the coder's last step in CareFlow, and it's what fires the DFT message to ECW.</w:t>
      </w:r>
    </w:p>
    <w:p w:rsidR="04000D34" w:rsidP="2117FA45" w:rsidRDefault="04000D34" w14:paraId="0DA82F1A" w14:textId="621DB9B2">
      <w:pPr>
        <w:pStyle w:val="ListParagraph"/>
        <w:numPr>
          <w:ilvl w:val="0"/>
          <w:numId w:val="2"/>
        </w:numPr>
        <w:spacing w:after="80"/>
        <w:rPr/>
      </w:pPr>
      <w:r w:rsidR="04000D34">
        <w:rPr/>
        <w:t>*For HOG locations – Coder will update to Coding Complete, not Billing Complete.</w:t>
      </w:r>
    </w:p>
    <w:p w:rsidR="001E45C0" w:rsidRDefault="00A7672C" w14:paraId="39EAE416" w14:textId="77777777">
      <w:pPr>
        <w:pStyle w:val="ListParagraph"/>
        <w:numPr>
          <w:ilvl w:val="0"/>
          <w:numId w:val="2"/>
        </w:numPr>
        <w:spacing w:after="80"/>
      </w:pPr>
      <w:r>
        <w:rPr>
          <w:b/>
          <w:bCs/>
        </w:rPr>
        <w:t xml:space="preserve">Step 9 — </w:t>
      </w:r>
      <w:r>
        <w:t>Because the worklist filters to Complete by default, studies drop off the list as soon as they're marked Billing Complete — so the queue naturally shrinks as coders work through it.</w:t>
      </w:r>
    </w:p>
    <w:p w:rsidR="001E45C0" w:rsidRDefault="00A7672C" w14:paraId="033D017A" w14:textId="77777777">
      <w:pPr>
        <w:spacing w:after="120"/>
      </w:pPr>
      <w:r>
        <w:rPr>
          <w:i/>
          <w:iCs/>
          <w:color w:val="555555"/>
        </w:rPr>
        <w:t>Coders are not responsible for billing outcomes — their role ends once a study is marked Billing Complete.</w:t>
      </w:r>
    </w:p>
    <w:p w:rsidR="001E45C0" w:rsidRDefault="00A7672C" w14:paraId="566E64DC" w14:textId="77777777">
      <w:pPr>
        <w:pStyle w:val="Heading1"/>
        <w:spacing w:before="300" w:after="120"/>
      </w:pPr>
      <w:r>
        <w:t>Standard Workflow (All Locations Except Highlands)</w:t>
      </w:r>
    </w:p>
    <w:p w:rsidR="001E45C0" w:rsidRDefault="00A7672C" w14:paraId="642026F6" w14:textId="03623976">
      <w:pPr>
        <w:spacing w:after="120"/>
      </w:pPr>
      <w:r w:rsidR="00A7672C">
        <w:rPr/>
        <w:t>Applies to Ozark, Pat Walker, Kar</w:t>
      </w:r>
      <w:r w:rsidR="509E6E58">
        <w:rPr/>
        <w:t>as</w:t>
      </w:r>
      <w:r w:rsidR="00A7672C">
        <w:rPr/>
        <w:t xml:space="preserve">, and all other non-Highlands locations. Charges go over to ECW </w:t>
      </w:r>
      <w:r w:rsidR="00A7672C">
        <w:rPr/>
        <w:t>immediately</w:t>
      </w:r>
      <w:r w:rsidR="00A7672C">
        <w:rPr/>
        <w:t>.</w:t>
      </w:r>
    </w:p>
    <w:p w:rsidR="001E45C0" w:rsidRDefault="00A7672C" w14:paraId="40839072" w14:textId="77777777">
      <w:pPr>
        <w:pStyle w:val="ListParagraph"/>
        <w:numPr>
          <w:ilvl w:val="0"/>
          <w:numId w:val="3"/>
        </w:numPr>
        <w:spacing w:after="80"/>
      </w:pPr>
      <w:r>
        <w:rPr>
          <w:b/>
          <w:bCs/>
        </w:rPr>
        <w:t xml:space="preserve">Step 1 — </w:t>
      </w:r>
      <w:r>
        <w:t>Exam is performed at the imaging location.</w:t>
      </w:r>
    </w:p>
    <w:p w:rsidR="001E45C0" w:rsidRDefault="00A7672C" w14:paraId="12494088" w14:textId="65485AA6">
      <w:pPr>
        <w:pStyle w:val="ListParagraph"/>
        <w:numPr>
          <w:ilvl w:val="0"/>
          <w:numId w:val="3"/>
        </w:numPr>
        <w:spacing w:after="80"/>
        <w:rPr/>
      </w:pPr>
      <w:r w:rsidRPr="2117FA45" w:rsidR="00A7672C">
        <w:rPr>
          <w:b w:val="1"/>
          <w:bCs w:val="1"/>
        </w:rPr>
        <w:t xml:space="preserve">Step 2 — </w:t>
      </w:r>
      <w:r w:rsidR="00A7672C">
        <w:rPr/>
        <w:t xml:space="preserve">Report is dictated; study status moves from </w:t>
      </w:r>
      <w:r w:rsidR="0B8A0C3B">
        <w:rPr/>
        <w:t xml:space="preserve">Tech Complete </w:t>
      </w:r>
      <w:r w:rsidR="00A7672C">
        <w:rPr/>
        <w:t>to Completed.</w:t>
      </w:r>
    </w:p>
    <w:p w:rsidR="001E45C0" w:rsidRDefault="00A7672C" w14:paraId="1F3D5017" w14:textId="77777777">
      <w:pPr>
        <w:pStyle w:val="ListParagraph"/>
        <w:numPr>
          <w:ilvl w:val="0"/>
          <w:numId w:val="3"/>
        </w:numPr>
        <w:spacing w:after="80"/>
      </w:pPr>
      <w:r>
        <w:rPr>
          <w:b/>
          <w:bCs/>
        </w:rPr>
        <w:t xml:space="preserve">Step 3 — </w:t>
      </w:r>
      <w:r>
        <w:t>Coder reviews and codes the study (see Coder Workflow above), then marks it Billing Complete in the coding worklist (filterable by location).</w:t>
      </w:r>
    </w:p>
    <w:p w:rsidR="001E45C0" w:rsidRDefault="00A7672C" w14:paraId="0E363C0E" w14:textId="34832561">
      <w:pPr>
        <w:pStyle w:val="ListParagraph"/>
        <w:numPr>
          <w:ilvl w:val="0"/>
          <w:numId w:val="3"/>
        </w:numPr>
        <w:spacing w:after="80"/>
        <w:rPr/>
      </w:pPr>
      <w:r w:rsidRPr="2117FA45" w:rsidR="00A7672C">
        <w:rPr>
          <w:b w:val="1"/>
          <w:bCs w:val="1"/>
        </w:rPr>
        <w:t xml:space="preserve">Step 4 — </w:t>
      </w:r>
      <w:r w:rsidR="00A7672C">
        <w:rPr/>
        <w:t>Billing Complete status automatically fires the DFT trigger — AbbaDox sends the charge message to ECW right away</w:t>
      </w:r>
    </w:p>
    <w:p w:rsidR="001E45C0" w:rsidRDefault="00A7672C" w14:paraId="51AA9351" w14:textId="77777777">
      <w:pPr>
        <w:pStyle w:val="ListParagraph"/>
        <w:numPr>
          <w:ilvl w:val="0"/>
          <w:numId w:val="3"/>
        </w:numPr>
        <w:spacing w:after="80"/>
      </w:pPr>
      <w:r>
        <w:rPr>
          <w:b/>
          <w:bCs/>
        </w:rPr>
        <w:t xml:space="preserve">Step 5 — </w:t>
      </w:r>
      <w:r>
        <w:t>ECW receives the DFT message and posts the charge.</w:t>
      </w:r>
    </w:p>
    <w:p w:rsidR="001E45C0" w:rsidRDefault="00A7672C" w14:paraId="17E2670A" w14:textId="77777777">
      <w:pPr>
        <w:pStyle w:val="Heading1"/>
        <w:spacing w:before="300" w:after="120"/>
      </w:pPr>
      <w:r>
        <w:t>Highlands Exception Workflow</w:t>
      </w:r>
    </w:p>
    <w:p w:rsidR="001E45C0" w:rsidRDefault="00A7672C" w14:paraId="6397B197" w14:textId="77777777">
      <w:pPr>
        <w:spacing w:after="120"/>
      </w:pPr>
      <w:r>
        <w:rPr>
          <w:b/>
          <w:bCs/>
        </w:rPr>
        <w:t>Applies to: HOG-Mountain Home (BRMC), HOG-Parkway (PW), HOG-Rogers (BCC).</w:t>
      </w:r>
    </w:p>
    <w:p w:rsidR="001E45C0" w:rsidRDefault="00A7672C" w14:paraId="4D84C838" w14:textId="77777777">
      <w:pPr>
        <w:spacing w:after="120"/>
      </w:pPr>
      <w:r>
        <w:t>Highlands needs a review window between coding and billing because certain exams require secondary modifiers before the charge should be released:</w:t>
      </w:r>
    </w:p>
    <w:p w:rsidR="001E45C0" w:rsidRDefault="00A7672C" w14:paraId="7A01E86D" w14:textId="77777777">
      <w:pPr>
        <w:pStyle w:val="ListParagraph"/>
        <w:numPr>
          <w:ilvl w:val="0"/>
          <w:numId w:val="1"/>
        </w:numPr>
        <w:spacing w:after="80"/>
      </w:pPr>
      <w:r>
        <w:t xml:space="preserve">59 </w:t>
      </w:r>
      <w:proofErr w:type="gramStart"/>
      <w:r>
        <w:t>modifier</w:t>
      </w:r>
      <w:proofErr w:type="gramEnd"/>
      <w:r>
        <w:t xml:space="preserve"> — required on grouped CTs</w:t>
      </w:r>
    </w:p>
    <w:p w:rsidR="001E45C0" w:rsidRDefault="00A7672C" w14:paraId="363EA6DE" w14:textId="77777777">
      <w:pPr>
        <w:pStyle w:val="ListParagraph"/>
        <w:numPr>
          <w:ilvl w:val="0"/>
          <w:numId w:val="1"/>
        </w:numPr>
        <w:spacing w:after="80"/>
      </w:pPr>
      <w:r>
        <w:t>PS or PI modifier — required on Medicare / Medicare Advantage PET scans</w:t>
      </w:r>
    </w:p>
    <w:p w:rsidR="001E45C0" w:rsidRDefault="001E45C0" w14:paraId="1C946380" w14:textId="77777777">
      <w:pPr>
        <w:spacing w:after="120"/>
      </w:pPr>
    </w:p>
    <w:p w:rsidR="001E45C0" w:rsidRDefault="00A7672C" w14:paraId="03B9D89B" w14:textId="0DA67CEB">
      <w:pPr>
        <w:pStyle w:val="ListParagraph"/>
        <w:numPr>
          <w:ilvl w:val="0"/>
          <w:numId w:val="4"/>
        </w:numPr>
        <w:spacing w:after="80"/>
        <w:rPr/>
      </w:pPr>
      <w:r w:rsidRPr="2117FA45" w:rsidR="00A7672C">
        <w:rPr>
          <w:b w:val="1"/>
          <w:bCs w:val="1"/>
        </w:rPr>
        <w:t xml:space="preserve">Step 1 — </w:t>
      </w:r>
      <w:r w:rsidR="00A7672C">
        <w:rPr/>
        <w:t xml:space="preserve">Study is coded and marked </w:t>
      </w:r>
      <w:r w:rsidR="54927F76">
        <w:rPr/>
        <w:t>Coding</w:t>
      </w:r>
      <w:r w:rsidR="00A7672C">
        <w:rPr/>
        <w:t xml:space="preserve"> Complete</w:t>
      </w:r>
      <w:r w:rsidR="5F9454CF">
        <w:rPr/>
        <w:t>.</w:t>
      </w:r>
    </w:p>
    <w:p w:rsidR="001E45C0" w:rsidRDefault="00A7672C" w14:paraId="151669B6" w14:textId="7FE3A4AD">
      <w:pPr>
        <w:pStyle w:val="ListParagraph"/>
        <w:numPr>
          <w:ilvl w:val="0"/>
          <w:numId w:val="4"/>
        </w:numPr>
        <w:spacing w:after="80"/>
        <w:rPr/>
      </w:pPr>
      <w:r w:rsidRPr="2117FA45" w:rsidR="00A7672C">
        <w:rPr>
          <w:b w:val="1"/>
          <w:bCs w:val="1"/>
        </w:rPr>
        <w:t xml:space="preserve">Step </w:t>
      </w:r>
      <w:r w:rsidRPr="2117FA45" w:rsidR="3516EFC9">
        <w:rPr>
          <w:b w:val="1"/>
          <w:bCs w:val="1"/>
        </w:rPr>
        <w:t>2</w:t>
      </w:r>
      <w:r w:rsidRPr="2117FA45" w:rsidR="00A7672C">
        <w:rPr>
          <w:b w:val="1"/>
          <w:bCs w:val="1"/>
        </w:rPr>
        <w:t xml:space="preserve"> — </w:t>
      </w:r>
      <w:r w:rsidR="00A7672C">
        <w:rPr/>
        <w:t xml:space="preserve">Brittany's team reviews the coding/billing worklist during the day, filtered to Highlands, to visually </w:t>
      </w:r>
      <w:r w:rsidR="00A7672C">
        <w:rPr/>
        <w:t>identify</w:t>
      </w:r>
      <w:r w:rsidR="00A7672C">
        <w:rPr/>
        <w:t xml:space="preserve"> which studies need modifiers (e.g., a patient with a PET plus two CTs) and adds the required modifiers.</w:t>
      </w:r>
    </w:p>
    <w:p w:rsidR="001E45C0" w:rsidRDefault="00A7672C" w14:paraId="17E23779" w14:textId="4998A5FE">
      <w:pPr>
        <w:pStyle w:val="ListParagraph"/>
        <w:numPr>
          <w:ilvl w:val="0"/>
          <w:numId w:val="4"/>
        </w:numPr>
        <w:spacing w:after="80"/>
        <w:rPr/>
      </w:pPr>
      <w:r w:rsidRPr="2117FA45" w:rsidR="00A7672C">
        <w:rPr>
          <w:b w:val="1"/>
          <w:bCs w:val="1"/>
        </w:rPr>
        <w:t xml:space="preserve">Step </w:t>
      </w:r>
      <w:r w:rsidRPr="2117FA45" w:rsidR="6313711F">
        <w:rPr>
          <w:b w:val="1"/>
          <w:bCs w:val="1"/>
        </w:rPr>
        <w:t>3</w:t>
      </w:r>
      <w:r w:rsidRPr="2117FA45" w:rsidR="00A7672C">
        <w:rPr>
          <w:b w:val="1"/>
          <w:bCs w:val="1"/>
        </w:rPr>
        <w:t xml:space="preserve"> — </w:t>
      </w:r>
      <w:r w:rsidR="00A7672C">
        <w:rPr/>
        <w:t>A</w:t>
      </w:r>
      <w:r w:rsidR="3E6ADB1A">
        <w:rPr/>
        <w:t xml:space="preserve">dministration will </w:t>
      </w:r>
      <w:r w:rsidR="3E6ADB1A">
        <w:rPr/>
        <w:t>update to</w:t>
      </w:r>
      <w:r w:rsidR="00A7672C">
        <w:rPr/>
        <w:t xml:space="preserve"> Billing Complete</w:t>
      </w:r>
      <w:r w:rsidR="20B7CA38">
        <w:rPr/>
        <w:t xml:space="preserve"> to trigger DFT </w:t>
      </w:r>
      <w:r w:rsidR="20B7CA38">
        <w:rPr/>
        <w:t>message</w:t>
      </w:r>
      <w:r w:rsidR="20B7CA38">
        <w:rPr/>
        <w:t>.</w:t>
      </w:r>
    </w:p>
    <w:p w:rsidR="001E45C0" w:rsidRDefault="00A7672C" w14:paraId="5C76D3F4" w14:textId="23FEE6EF">
      <w:pPr>
        <w:pStyle w:val="ListParagraph"/>
        <w:numPr>
          <w:ilvl w:val="0"/>
          <w:numId w:val="4"/>
        </w:numPr>
        <w:spacing w:after="80"/>
        <w:rPr/>
      </w:pPr>
      <w:r w:rsidRPr="2117FA45" w:rsidR="00A7672C">
        <w:rPr>
          <w:b w:val="1"/>
          <w:bCs w:val="1"/>
        </w:rPr>
        <w:t xml:space="preserve">Step </w:t>
      </w:r>
      <w:r w:rsidRPr="2117FA45" w:rsidR="2506A28C">
        <w:rPr>
          <w:b w:val="1"/>
          <w:bCs w:val="1"/>
        </w:rPr>
        <w:t>4</w:t>
      </w:r>
      <w:r w:rsidRPr="2117FA45" w:rsidR="00A7672C">
        <w:rPr>
          <w:b w:val="1"/>
          <w:bCs w:val="1"/>
        </w:rPr>
        <w:t xml:space="preserve"> </w:t>
      </w:r>
      <w:r w:rsidRPr="2117FA45" w:rsidR="00A7672C">
        <w:rPr>
          <w:b w:val="1"/>
          <w:bCs w:val="1"/>
        </w:rPr>
        <w:t xml:space="preserve">— </w:t>
      </w:r>
      <w:r w:rsidR="00A7672C">
        <w:rPr/>
        <w:t>ECW receives the batch of charges.</w:t>
      </w:r>
    </w:p>
    <w:p w:rsidR="001E45C0" w:rsidP="2117FA45" w:rsidRDefault="00A7672C" w14:paraId="55AE1DEB" w14:textId="20B10F15">
      <w:pPr>
        <w:pStyle w:val="Normal"/>
        <w:suppressLineNumbers w:val="0"/>
        <w:bidi w:val="0"/>
        <w:spacing w:before="0" w:beforeAutospacing="off" w:after="120" w:afterAutospacing="off" w:line="259" w:lineRule="auto"/>
        <w:ind w:left="0" w:right="0"/>
        <w:jc w:val="left"/>
        <w:rPr>
          <w:i w:val="1"/>
          <w:iCs w:val="1"/>
          <w:color w:val="555555"/>
        </w:rPr>
      </w:pPr>
      <w:r w:rsidRPr="2117FA45" w:rsidR="00A7672C">
        <w:rPr>
          <w:i w:val="1"/>
          <w:iCs w:val="1"/>
          <w:color w:val="555555"/>
        </w:rPr>
        <w:t xml:space="preserve">Confirmed on the August 4 call: </w:t>
      </w:r>
      <w:r w:rsidRPr="2117FA45" w:rsidR="37697C45">
        <w:rPr>
          <w:i w:val="1"/>
          <w:iCs w:val="1"/>
          <w:color w:val="555555"/>
        </w:rPr>
        <w:t>Only</w:t>
      </w:r>
      <w:r w:rsidRPr="2117FA45" w:rsidR="00A7672C">
        <w:rPr>
          <w:i w:val="1"/>
          <w:iCs w:val="1"/>
          <w:color w:val="555555"/>
        </w:rPr>
        <w:t xml:space="preserve"> change anything </w:t>
      </w:r>
      <w:r w:rsidRPr="2117FA45" w:rsidR="20B3BB14">
        <w:rPr>
          <w:i w:val="1"/>
          <w:iCs w:val="1"/>
          <w:color w:val="555555"/>
        </w:rPr>
        <w:t xml:space="preserve">to </w:t>
      </w:r>
      <w:r w:rsidRPr="2117FA45" w:rsidR="00A7672C">
        <w:rPr>
          <w:i w:val="1"/>
          <w:iCs w:val="1"/>
          <w:color w:val="555555"/>
        </w:rPr>
        <w:t>the coder does</w:t>
      </w:r>
      <w:r w:rsidRPr="2117FA45" w:rsidR="070061D8">
        <w:rPr>
          <w:i w:val="1"/>
          <w:iCs w:val="1"/>
          <w:color w:val="555555"/>
        </w:rPr>
        <w:t xml:space="preserve"> workflow is that t</w:t>
      </w:r>
      <w:r w:rsidRPr="2117FA45" w:rsidR="00A7672C">
        <w:rPr>
          <w:i w:val="1"/>
          <w:iCs w:val="1"/>
          <w:color w:val="555555"/>
        </w:rPr>
        <w:t>he coder</w:t>
      </w:r>
      <w:r w:rsidRPr="2117FA45" w:rsidR="4FCAEDC0">
        <w:rPr>
          <w:i w:val="1"/>
          <w:iCs w:val="1"/>
          <w:color w:val="555555"/>
        </w:rPr>
        <w:t xml:space="preserve"> updates to Coding Complete.</w:t>
      </w:r>
    </w:p>
    <w:p w:rsidR="001E45C0" w:rsidRDefault="00A7672C" w14:paraId="606246E5" w14:textId="13080295">
      <w:pPr>
        <w:spacing w:after="120"/>
      </w:pPr>
    </w:p>
    <w:sectPr w:rsidR="001E45C0">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371F5"/>
    <w:multiLevelType w:val="hybridMultilevel"/>
    <w:tmpl w:val="2E9EB6EE"/>
    <w:lvl w:ilvl="0" w:tplc="7C9032C8">
      <w:start w:val="1"/>
      <w:numFmt w:val="bullet"/>
      <w:lvlText w:val="●"/>
      <w:lvlJc w:val="left"/>
      <w:pPr>
        <w:ind w:left="720" w:hanging="360"/>
      </w:pPr>
    </w:lvl>
    <w:lvl w:ilvl="1" w:tplc="83863E76">
      <w:start w:val="1"/>
      <w:numFmt w:val="bullet"/>
      <w:lvlText w:val="○"/>
      <w:lvlJc w:val="left"/>
      <w:pPr>
        <w:ind w:left="1440" w:hanging="360"/>
      </w:pPr>
    </w:lvl>
    <w:lvl w:ilvl="2" w:tplc="BBDEBB1A">
      <w:start w:val="1"/>
      <w:numFmt w:val="bullet"/>
      <w:lvlText w:val="■"/>
      <w:lvlJc w:val="left"/>
      <w:pPr>
        <w:ind w:left="2160" w:hanging="360"/>
      </w:pPr>
    </w:lvl>
    <w:lvl w:ilvl="3" w:tplc="7BCCB2BC">
      <w:start w:val="1"/>
      <w:numFmt w:val="bullet"/>
      <w:lvlText w:val="●"/>
      <w:lvlJc w:val="left"/>
      <w:pPr>
        <w:ind w:left="2880" w:hanging="360"/>
      </w:pPr>
    </w:lvl>
    <w:lvl w:ilvl="4" w:tplc="758C095A">
      <w:start w:val="1"/>
      <w:numFmt w:val="bullet"/>
      <w:lvlText w:val="○"/>
      <w:lvlJc w:val="left"/>
      <w:pPr>
        <w:ind w:left="3600" w:hanging="360"/>
      </w:pPr>
    </w:lvl>
    <w:lvl w:ilvl="5" w:tplc="12B8A178">
      <w:start w:val="1"/>
      <w:numFmt w:val="bullet"/>
      <w:lvlText w:val="■"/>
      <w:lvlJc w:val="left"/>
      <w:pPr>
        <w:ind w:left="4320" w:hanging="360"/>
      </w:pPr>
    </w:lvl>
    <w:lvl w:ilvl="6" w:tplc="E3BE8174">
      <w:start w:val="1"/>
      <w:numFmt w:val="bullet"/>
      <w:lvlText w:val="●"/>
      <w:lvlJc w:val="left"/>
      <w:pPr>
        <w:ind w:left="5040" w:hanging="360"/>
      </w:pPr>
    </w:lvl>
    <w:lvl w:ilvl="7" w:tplc="E2906C18">
      <w:start w:val="1"/>
      <w:numFmt w:val="bullet"/>
      <w:lvlText w:val="●"/>
      <w:lvlJc w:val="left"/>
      <w:pPr>
        <w:ind w:left="5760" w:hanging="360"/>
      </w:pPr>
    </w:lvl>
    <w:lvl w:ilvl="8" w:tplc="4126B732">
      <w:start w:val="1"/>
      <w:numFmt w:val="bullet"/>
      <w:lvlText w:val="●"/>
      <w:lvlJc w:val="left"/>
      <w:pPr>
        <w:ind w:left="6480" w:hanging="360"/>
      </w:pPr>
    </w:lvl>
  </w:abstractNum>
  <w:abstractNum w:abstractNumId="1" w15:restartNumberingAfterBreak="0">
    <w:nsid w:val="261A6C9E"/>
    <w:multiLevelType w:val="hybridMultilevel"/>
    <w:tmpl w:val="4A1EC69E"/>
    <w:lvl w:ilvl="0">
      <w:start w:val="1"/>
      <w:numFmt w:val="bullet"/>
      <w:lvlText w:val=""/>
      <w:lvlJc w:val="left"/>
      <w:pPr>
        <w:ind w:left="720" w:hanging="360"/>
      </w:pPr>
      <w:rPr>
        <w:rFonts w:hint="default" w:ascii="Symbol" w:hAnsi="Symbol"/>
      </w:rPr>
    </w:lvl>
    <w:lvl w:ilvl="1" w:tplc="F926B9D6">
      <w:numFmt w:val="decimal"/>
      <w:lvlText w:val=""/>
      <w:lvlJc w:val="left"/>
    </w:lvl>
    <w:lvl w:ilvl="2" w:tplc="F6FCE97E">
      <w:numFmt w:val="decimal"/>
      <w:lvlText w:val=""/>
      <w:lvlJc w:val="left"/>
    </w:lvl>
    <w:lvl w:ilvl="3" w:tplc="2612C91C">
      <w:numFmt w:val="decimal"/>
      <w:lvlText w:val=""/>
      <w:lvlJc w:val="left"/>
    </w:lvl>
    <w:lvl w:ilvl="4" w:tplc="ED7062B8">
      <w:numFmt w:val="decimal"/>
      <w:lvlText w:val=""/>
      <w:lvlJc w:val="left"/>
    </w:lvl>
    <w:lvl w:ilvl="5" w:tplc="B742DD98">
      <w:numFmt w:val="decimal"/>
      <w:lvlText w:val=""/>
      <w:lvlJc w:val="left"/>
    </w:lvl>
    <w:lvl w:ilvl="6" w:tplc="CFA45984">
      <w:numFmt w:val="decimal"/>
      <w:lvlText w:val=""/>
      <w:lvlJc w:val="left"/>
    </w:lvl>
    <w:lvl w:ilvl="7" w:tplc="AF7E2054">
      <w:numFmt w:val="decimal"/>
      <w:lvlText w:val=""/>
      <w:lvlJc w:val="left"/>
    </w:lvl>
    <w:lvl w:ilvl="8" w:tplc="9C1C4882">
      <w:numFmt w:val="decimal"/>
      <w:lvlText w:val=""/>
      <w:lvlJc w:val="left"/>
    </w:lvl>
  </w:abstractNum>
  <w:num w:numId="1" w16cid:durableId="1382364417">
    <w:abstractNumId w:val="0"/>
    <w:lvlOverride w:ilvl="0">
      <w:startOverride w:val="1"/>
    </w:lvlOverride>
  </w:num>
  <w:num w:numId="2" w16cid:durableId="267591838">
    <w:abstractNumId w:val="1"/>
    <w:lvlOverride w:ilvl="0"/>
  </w:num>
  <w:num w:numId="3" w16cid:durableId="2013146153">
    <w:abstractNumId w:val="1"/>
    <w:lvlOverride w:ilvl="0"/>
  </w:num>
  <w:num w:numId="4" w16cid:durableId="2099984276">
    <w:abstractNumId w:val="1"/>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5C0"/>
    <w:rsid w:val="001E45C0"/>
    <w:rsid w:val="0039520F"/>
    <w:rsid w:val="00A7171F"/>
    <w:rsid w:val="00A7672C"/>
    <w:rsid w:val="023593AC"/>
    <w:rsid w:val="04000D34"/>
    <w:rsid w:val="070061D8"/>
    <w:rsid w:val="0B8A0C3B"/>
    <w:rsid w:val="20B3BB14"/>
    <w:rsid w:val="20B7CA38"/>
    <w:rsid w:val="2117FA45"/>
    <w:rsid w:val="2506A28C"/>
    <w:rsid w:val="26B2D301"/>
    <w:rsid w:val="2AF9BB87"/>
    <w:rsid w:val="2F4F3CC6"/>
    <w:rsid w:val="2F6D1002"/>
    <w:rsid w:val="32BA9D8E"/>
    <w:rsid w:val="3516EFC9"/>
    <w:rsid w:val="35AE68BD"/>
    <w:rsid w:val="37697C45"/>
    <w:rsid w:val="398D6089"/>
    <w:rsid w:val="3C63BFA2"/>
    <w:rsid w:val="3E6ADB1A"/>
    <w:rsid w:val="48D9E819"/>
    <w:rsid w:val="4FCAEDC0"/>
    <w:rsid w:val="509E6E58"/>
    <w:rsid w:val="537CA7FB"/>
    <w:rsid w:val="54927F76"/>
    <w:rsid w:val="5F9454CF"/>
    <w:rsid w:val="61B4B0BD"/>
    <w:rsid w:val="6313711F"/>
    <w:rsid w:val="751B3097"/>
    <w:rsid w:val="7D0B4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3EE4D"/>
  <w15:docId w15:val="{F85A741D-94B9-41F7-9C7F-3B2BDBE22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8874F72192E844BBAF6A5BD7B7215B" ma:contentTypeVersion="13" ma:contentTypeDescription="Create a new document." ma:contentTypeScope="" ma:versionID="51a5cf832416ab76d5b4a16e17a2b6ac">
  <xsd:schema xmlns:xsd="http://www.w3.org/2001/XMLSchema" xmlns:xs="http://www.w3.org/2001/XMLSchema" xmlns:p="http://schemas.microsoft.com/office/2006/metadata/properties" xmlns:ns1="http://schemas.microsoft.com/sharepoint/v3" xmlns:ns2="12cb5c5a-8722-4a70-b009-024bc729e348" xmlns:ns3="b77c4627-432e-4615-b40f-8669b0c59e04" targetNamespace="http://schemas.microsoft.com/office/2006/metadata/properties" ma:root="true" ma:fieldsID="39ff5c8020eb067206569cecb0398117" ns1:_="" ns2:_="" ns3:_="">
    <xsd:import namespace="http://schemas.microsoft.com/sharepoint/v3"/>
    <xsd:import namespace="12cb5c5a-8722-4a70-b009-024bc729e348"/>
    <xsd:import namespace="b77c4627-432e-4615-b40f-8669b0c59e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cb5c5a-8722-4a70-b009-024bc729e3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238982-389d-436a-817a-bf58b9b7a95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77c4627-432e-4615-b40f-8669b0c59e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ce9368-e189-489d-9b07-988724b24c0e}" ma:internalName="TaxCatchAll" ma:showField="CatchAllData" ma:web="b77c4627-432e-4615-b40f-8669b0c59e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2cb5c5a-8722-4a70-b009-024bc729e348">
      <Terms xmlns="http://schemas.microsoft.com/office/infopath/2007/PartnerControls"/>
    </lcf76f155ced4ddcb4097134ff3c332f>
    <_ip_UnifiedCompliancePolicyUIAction xmlns="http://schemas.microsoft.com/sharepoint/v3" xsi:nil="true"/>
    <TaxCatchAll xmlns="b77c4627-432e-4615-b40f-8669b0c59e04"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994F2F62-1B3B-4693-BC52-AD72EBDE042F}"/>
</file>

<file path=customXml/itemProps2.xml><?xml version="1.0" encoding="utf-8"?>
<ds:datastoreItem xmlns:ds="http://schemas.openxmlformats.org/officeDocument/2006/customXml" ds:itemID="{FC59CFB4-F4DD-4A82-AFC3-F4497B4A5AAF}"/>
</file>

<file path=customXml/itemProps3.xml><?xml version="1.0" encoding="utf-8"?>
<ds:datastoreItem xmlns:ds="http://schemas.openxmlformats.org/officeDocument/2006/customXml" ds:itemID="{00118261-9767-4735-B566-038011BCE66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Ruben Gonzalez</lastModifiedBy>
  <revision>4</revision>
  <dcterms:created xsi:type="dcterms:W3CDTF">2026-08-05T14:55:00.0000000Z</dcterms:created>
  <dcterms:modified xsi:type="dcterms:W3CDTF">2026-08-19T16:02:51.3124076Z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0x010100E88874F72192E844BBAF6A5BD7B7215B</vt:lpwstr>
  </property>
  <property fmtid="{D5CDD505-2E9C-101B-9397-08002B2CF9AE}" pid="3" name="MediaServiceImageTags">
    <vt:lpwstr/>
  </property>
</Properties>
</file>