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FBB2BC" w14:textId="77777777" w:rsidR="00DD1031" w:rsidRDefault="00000000">
      <w:pPr>
        <w:pStyle w:val="Title"/>
        <w:spacing w:after="100"/>
      </w:pPr>
      <w:r>
        <w:t>Changing Procedures in CareFlow</w:t>
      </w:r>
    </w:p>
    <w:p w14:paraId="14049790" w14:textId="77777777" w:rsidR="00DD1031" w:rsidRDefault="00000000">
      <w:pPr>
        <w:spacing w:after="60"/>
      </w:pPr>
      <w:r>
        <w:rPr>
          <w:i/>
          <w:iCs/>
          <w:color w:val="555555"/>
        </w:rPr>
        <w:t>Workflow reference guide — individual, combo, and complex exam procedure changes</w:t>
      </w:r>
    </w:p>
    <w:p w14:paraId="5BA3A8D6" w14:textId="77777777" w:rsidR="00E44FA8" w:rsidRDefault="00E44FA8">
      <w:pPr>
        <w:spacing w:after="120"/>
        <w:rPr>
          <w:color w:val="777777"/>
        </w:rPr>
      </w:pPr>
    </w:p>
    <w:p w14:paraId="52720337" w14:textId="06CF595B" w:rsidR="00DD1031" w:rsidRDefault="00000000">
      <w:pPr>
        <w:spacing w:after="120"/>
      </w:pPr>
      <w:r>
        <w:t>This guide describes three distinct workflows for changing a scheduled procedure on a visit in CareFlow. Which workflow applies depends on how the original exam was scheduled: as a single, standalone procedure, as a combo exam (multiple linked procedures of the same service type scheduled together), or as a complex exam (multiple procedures of different service types grouped into one scheduling instance).</w:t>
      </w:r>
    </w:p>
    <w:p w14:paraId="7AF241C6" w14:textId="77777777" w:rsidR="00DD1031" w:rsidRDefault="00000000">
      <w:pPr>
        <w:spacing w:after="120"/>
      </w:pPr>
      <w:r>
        <w:t>In all three cases, the change is initiated from the technologist's Check-In/Check-Out worklist, by opening the Visit Summary for the appointment.</w:t>
      </w:r>
    </w:p>
    <w:p w14:paraId="3AD23F3E" w14:textId="77777777" w:rsidR="00DD1031" w:rsidRDefault="00DD1031">
      <w:pPr>
        <w:pBdr>
          <w:bottom w:val="single" w:sz="6" w:space="1" w:color="AAAAAA"/>
        </w:pBdr>
        <w:spacing w:after="240"/>
      </w:pPr>
    </w:p>
    <w:p w14:paraId="2ED1002C" w14:textId="77777777" w:rsidR="00DD1031" w:rsidRDefault="00000000">
      <w:pPr>
        <w:pStyle w:val="Heading1"/>
        <w:spacing w:before="300" w:after="150"/>
      </w:pPr>
      <w:r>
        <w:t>Workflow 1: Changing an Individual Procedure</w:t>
      </w:r>
    </w:p>
    <w:p w14:paraId="230058E0" w14:textId="77777777" w:rsidR="00DD1031" w:rsidRDefault="00000000">
      <w:pPr>
        <w:spacing w:after="120"/>
      </w:pPr>
      <w:r>
        <w:t>Use this workflow when a visit contains a single, standalone procedure (not part of a combo or complex grouping).</w:t>
      </w:r>
    </w:p>
    <w:p w14:paraId="5F5E4863" w14:textId="77777777" w:rsidR="00DD1031" w:rsidRDefault="00000000">
      <w:pPr>
        <w:pStyle w:val="ListParagraph"/>
        <w:numPr>
          <w:ilvl w:val="0"/>
          <w:numId w:val="2"/>
        </w:numPr>
        <w:spacing w:after="60"/>
      </w:pPr>
      <w:r>
        <w:t>Schedule a test appointment through the standard scheduling wizard, selecting a referring physician and a single exam to keep the visit simple.</w:t>
      </w:r>
    </w:p>
    <w:p w14:paraId="3F0BF4F4" w14:textId="77777777" w:rsidR="00DD1031" w:rsidRDefault="00000000">
      <w:pPr>
        <w:pStyle w:val="ListParagraph"/>
        <w:numPr>
          <w:ilvl w:val="0"/>
          <w:numId w:val="2"/>
        </w:numPr>
        <w:spacing w:after="60"/>
      </w:pPr>
      <w:r>
        <w:t>Add the chief complaint, diagnosis, and link any applicable insurance to the visit.</w:t>
      </w:r>
    </w:p>
    <w:p w14:paraId="48C0F933" w14:textId="77777777" w:rsidR="00DD1031" w:rsidRDefault="00000000">
      <w:pPr>
        <w:pStyle w:val="ListParagraph"/>
        <w:numPr>
          <w:ilvl w:val="0"/>
          <w:numId w:val="2"/>
        </w:numPr>
        <w:spacing w:after="60"/>
      </w:pPr>
      <w:r>
        <w:t>Select the appointment time and click Schedule.</w:t>
      </w:r>
    </w:p>
    <w:p w14:paraId="2E24FB16" w14:textId="77777777" w:rsidR="00DD1031" w:rsidRDefault="00000000">
      <w:pPr>
        <w:pStyle w:val="ListParagraph"/>
        <w:numPr>
          <w:ilvl w:val="0"/>
          <w:numId w:val="2"/>
        </w:numPr>
        <w:spacing w:after="60"/>
      </w:pPr>
      <w:r>
        <w:t>From the Check-In/Check-Out worklist, locate the appointment and open the Visit Summary (via the visit's action button).</w:t>
      </w:r>
    </w:p>
    <w:p w14:paraId="5BC14180" w14:textId="3AB1003C" w:rsidR="00DD1031" w:rsidRDefault="00000000">
      <w:pPr>
        <w:pStyle w:val="ListParagraph"/>
        <w:numPr>
          <w:ilvl w:val="0"/>
          <w:numId w:val="2"/>
        </w:numPr>
        <w:spacing w:after="60"/>
      </w:pPr>
      <w:r>
        <w:t>Click Manage Procedures to open the Manage Procedures and Services window.</w:t>
      </w:r>
    </w:p>
    <w:p w14:paraId="1FFAA26B" w14:textId="77777777" w:rsidR="00DD1031" w:rsidRDefault="00000000">
      <w:pPr>
        <w:pStyle w:val="ListParagraph"/>
        <w:numPr>
          <w:ilvl w:val="0"/>
          <w:numId w:val="2"/>
        </w:numPr>
        <w:spacing w:after="60"/>
      </w:pPr>
      <w:r>
        <w:t>Click Change.</w:t>
      </w:r>
    </w:p>
    <w:p w14:paraId="6D35B152" w14:textId="77777777" w:rsidR="00DD1031" w:rsidRDefault="00000000">
      <w:pPr>
        <w:pStyle w:val="ListParagraph"/>
        <w:numPr>
          <w:ilvl w:val="0"/>
          <w:numId w:val="2"/>
        </w:numPr>
        <w:spacing w:after="60"/>
      </w:pPr>
      <w:r>
        <w:t>Type a few letters of the desired exam name, select the replacement procedure, and click Change Procedure.</w:t>
      </w:r>
    </w:p>
    <w:p w14:paraId="3FE07772" w14:textId="77777777" w:rsidR="00DD1031" w:rsidRDefault="00000000">
      <w:pPr>
        <w:pStyle w:val="ListParagraph"/>
        <w:numPr>
          <w:ilvl w:val="0"/>
          <w:numId w:val="2"/>
        </w:numPr>
        <w:spacing w:after="60"/>
      </w:pPr>
      <w:r>
        <w:t>Click Save. The procedure is swapped one-to-one, and the exam change is complete.</w:t>
      </w:r>
    </w:p>
    <w:p w14:paraId="2153368B" w14:textId="77777777" w:rsidR="00DD1031" w:rsidRDefault="00000000">
      <w:pPr>
        <w:spacing w:before="100" w:after="200"/>
        <w:ind w:left="360"/>
      </w:pPr>
      <w:r>
        <w:rPr>
          <w:b/>
          <w:bCs/>
          <w:i/>
          <w:iCs/>
        </w:rPr>
        <w:t xml:space="preserve">Note: </w:t>
      </w:r>
      <w:r>
        <w:rPr>
          <w:i/>
          <w:iCs/>
        </w:rPr>
        <w:t>This is the simplest of the three workflows because there is only one procedure on the visit — no related child procedures or groupings need to be managed.</w:t>
      </w:r>
    </w:p>
    <w:p w14:paraId="10603C14" w14:textId="77777777" w:rsidR="00DD1031" w:rsidRDefault="00DD1031">
      <w:pPr>
        <w:pBdr>
          <w:bottom w:val="single" w:sz="6" w:space="1" w:color="AAAAAA"/>
        </w:pBdr>
        <w:spacing w:after="240"/>
      </w:pPr>
    </w:p>
    <w:p w14:paraId="56ED8CFA" w14:textId="77777777" w:rsidR="00DD1031" w:rsidRDefault="00000000">
      <w:pPr>
        <w:pStyle w:val="Heading1"/>
        <w:spacing w:before="300" w:after="150"/>
      </w:pPr>
      <w:r>
        <w:t>Workflow 2: Changing a Combo Exam</w:t>
      </w:r>
    </w:p>
    <w:p w14:paraId="7246381F" w14:textId="77777777" w:rsidR="00DD1031" w:rsidRDefault="00000000">
      <w:pPr>
        <w:spacing w:after="120"/>
      </w:pPr>
      <w:r>
        <w:t xml:space="preserve">A combo exam occurs when multiple procedures of the same service type are scheduled together in a single scheduling instance (for example, a Diagnostic Uni </w:t>
      </w:r>
      <w:proofErr w:type="spellStart"/>
      <w:r>
        <w:t>Tomo</w:t>
      </w:r>
      <w:proofErr w:type="spellEnd"/>
      <w:r>
        <w:t xml:space="preserve"> Combo, which drops both a parent and a related “child” procedure onto the same visit).</w:t>
      </w:r>
    </w:p>
    <w:p w14:paraId="0AE3ED48" w14:textId="77777777" w:rsidR="00DD1031" w:rsidRDefault="00000000">
      <w:pPr>
        <w:pStyle w:val="ListParagraph"/>
        <w:numPr>
          <w:ilvl w:val="0"/>
          <w:numId w:val="3"/>
        </w:numPr>
        <w:spacing w:after="60"/>
      </w:pPr>
      <w:r>
        <w:t xml:space="preserve">Schedule a new appointment and, at the exam selection step, choose a combo exam (e.g., under Mammography, select a Diagnostic Uni </w:t>
      </w:r>
      <w:proofErr w:type="spellStart"/>
      <w:r>
        <w:t>Tomo</w:t>
      </w:r>
      <w:proofErr w:type="spellEnd"/>
      <w:r>
        <w:t xml:space="preserve"> Combo).</w:t>
      </w:r>
    </w:p>
    <w:p w14:paraId="6512ABE9" w14:textId="77777777" w:rsidR="00DD1031" w:rsidRDefault="00000000">
      <w:pPr>
        <w:pStyle w:val="ListParagraph"/>
        <w:numPr>
          <w:ilvl w:val="0"/>
          <w:numId w:val="3"/>
        </w:numPr>
        <w:spacing w:after="60"/>
      </w:pPr>
      <w:r>
        <w:t xml:space="preserve">Add the combo exam. Because it is a combo, a related second procedure of the same service type (e.g., </w:t>
      </w:r>
      <w:proofErr w:type="spellStart"/>
      <w:r>
        <w:t>Tomo</w:t>
      </w:r>
      <w:proofErr w:type="spellEnd"/>
      <w:r>
        <w:t xml:space="preserve"> Diagnostic Uni Combo Complex) is automatically added to the same scheduling instance.</w:t>
      </w:r>
    </w:p>
    <w:p w14:paraId="1859F1CC" w14:textId="77777777" w:rsidR="00DD1031" w:rsidRDefault="00000000">
      <w:pPr>
        <w:pStyle w:val="ListParagraph"/>
        <w:numPr>
          <w:ilvl w:val="0"/>
          <w:numId w:val="3"/>
        </w:numPr>
        <w:spacing w:after="60"/>
      </w:pPr>
      <w:r>
        <w:t>Add the chief complaint and diagnosis, then click Next and Confirm.</w:t>
      </w:r>
    </w:p>
    <w:p w14:paraId="4D9DE504" w14:textId="77777777" w:rsidR="00DD1031" w:rsidRDefault="00000000">
      <w:pPr>
        <w:pStyle w:val="ListParagraph"/>
        <w:numPr>
          <w:ilvl w:val="0"/>
          <w:numId w:val="3"/>
        </w:numPr>
        <w:spacing w:after="60"/>
      </w:pPr>
      <w:r>
        <w:t>Select the appointment time (e.g., the next available slot). Both linked procedures are dropped onto the visit at the same time.</w:t>
      </w:r>
    </w:p>
    <w:p w14:paraId="3D67B65A" w14:textId="77777777" w:rsidR="00DD1031" w:rsidRDefault="00000000">
      <w:pPr>
        <w:pStyle w:val="ListParagraph"/>
        <w:numPr>
          <w:ilvl w:val="0"/>
          <w:numId w:val="3"/>
        </w:numPr>
        <w:spacing w:after="60"/>
      </w:pPr>
      <w:r>
        <w:t>Confirm both procedures appear together on the visit.</w:t>
      </w:r>
    </w:p>
    <w:p w14:paraId="4ECB63C0" w14:textId="77777777" w:rsidR="00DD1031" w:rsidRDefault="00000000">
      <w:pPr>
        <w:pStyle w:val="ListParagraph"/>
        <w:numPr>
          <w:ilvl w:val="0"/>
          <w:numId w:val="3"/>
        </w:numPr>
        <w:spacing w:after="60"/>
      </w:pPr>
      <w:r>
        <w:t>From the Check-In/Check-Out worklist, find the appointment and open the Visit Summary.</w:t>
      </w:r>
    </w:p>
    <w:p w14:paraId="6BBE9A68" w14:textId="77777777" w:rsidR="00DD1031" w:rsidRDefault="00000000">
      <w:pPr>
        <w:pStyle w:val="ListParagraph"/>
        <w:numPr>
          <w:ilvl w:val="0"/>
          <w:numId w:val="3"/>
        </w:numPr>
        <w:spacing w:after="60"/>
      </w:pPr>
      <w:r>
        <w:t>Click Manage Procedures. Both linked procedures from the combo are visible at the procedure level.</w:t>
      </w:r>
    </w:p>
    <w:p w14:paraId="0A3689EF" w14:textId="77777777" w:rsidR="00DD1031" w:rsidRDefault="00000000">
      <w:pPr>
        <w:pStyle w:val="ListParagraph"/>
        <w:numPr>
          <w:ilvl w:val="0"/>
          <w:numId w:val="3"/>
        </w:numPr>
        <w:spacing w:after="60"/>
      </w:pPr>
      <w:r>
        <w:lastRenderedPageBreak/>
        <w:t xml:space="preserve">Select the procedure to change (e.g., the Diagnostic Uni </w:t>
      </w:r>
      <w:proofErr w:type="spellStart"/>
      <w:r>
        <w:t>Tomo</w:t>
      </w:r>
      <w:proofErr w:type="spellEnd"/>
      <w:r>
        <w:t xml:space="preserve">), choose the new exam (e.g., DX Bilateral </w:t>
      </w:r>
      <w:proofErr w:type="spellStart"/>
      <w:r>
        <w:t>Tomo</w:t>
      </w:r>
      <w:proofErr w:type="spellEnd"/>
      <w:r>
        <w:t>), and click Change Procedure. Both the new parent procedure and its matching child procedure are added.</w:t>
      </w:r>
    </w:p>
    <w:p w14:paraId="69565CEE" w14:textId="77777777" w:rsidR="00DD1031" w:rsidRDefault="00000000">
      <w:pPr>
        <w:pStyle w:val="ListParagraph"/>
        <w:numPr>
          <w:ilvl w:val="0"/>
          <w:numId w:val="3"/>
        </w:numPr>
        <w:spacing w:after="60"/>
      </w:pPr>
      <w:r>
        <w:t xml:space="preserve">Remove the leftover procedure from the original combo (the old child procedure, e.g., </w:t>
      </w:r>
      <w:proofErr w:type="spellStart"/>
      <w:r>
        <w:t>Tomo</w:t>
      </w:r>
      <w:proofErr w:type="spellEnd"/>
      <w:r>
        <w:t xml:space="preserve"> Diagnostic Uni Combo Complex) using Remove Procedure, so only the new bilateral pair remains.</w:t>
      </w:r>
    </w:p>
    <w:p w14:paraId="3137FEC3" w14:textId="77777777" w:rsidR="00DD1031" w:rsidRDefault="00000000">
      <w:pPr>
        <w:pStyle w:val="ListParagraph"/>
        <w:numPr>
          <w:ilvl w:val="0"/>
          <w:numId w:val="3"/>
        </w:numPr>
        <w:spacing w:after="60"/>
      </w:pPr>
      <w:r>
        <w:t>Click Save.</w:t>
      </w:r>
    </w:p>
    <w:p w14:paraId="4C3552AF" w14:textId="77777777" w:rsidR="00DD1031" w:rsidRDefault="00000000">
      <w:pPr>
        <w:spacing w:before="100" w:after="200"/>
        <w:ind w:left="360"/>
      </w:pPr>
      <w:r>
        <w:rPr>
          <w:b/>
          <w:bCs/>
          <w:i/>
          <w:iCs/>
        </w:rPr>
        <w:t xml:space="preserve">Note: </w:t>
      </w:r>
      <w:r>
        <w:rPr>
          <w:i/>
          <w:iCs/>
        </w:rPr>
        <w:t xml:space="preserve">Changing one side of a combo does not automatically remove the </w:t>
      </w:r>
      <w:proofErr w:type="gramStart"/>
      <w:r>
        <w:rPr>
          <w:i/>
          <w:iCs/>
        </w:rPr>
        <w:t>old linked</w:t>
      </w:r>
      <w:proofErr w:type="gramEnd"/>
      <w:r>
        <w:rPr>
          <w:i/>
          <w:iCs/>
        </w:rPr>
        <w:t xml:space="preserve"> procedure — it must be removed manually so the visit isn't left with a leftover procedure from the original combo.</w:t>
      </w:r>
    </w:p>
    <w:p w14:paraId="34B1E73B" w14:textId="77777777" w:rsidR="00DD1031" w:rsidRDefault="00DD1031">
      <w:pPr>
        <w:pBdr>
          <w:bottom w:val="single" w:sz="6" w:space="1" w:color="AAAAAA"/>
        </w:pBdr>
        <w:spacing w:after="240"/>
      </w:pPr>
    </w:p>
    <w:p w14:paraId="28008C3D" w14:textId="77777777" w:rsidR="00DD1031" w:rsidRDefault="00000000">
      <w:pPr>
        <w:pStyle w:val="Heading1"/>
        <w:spacing w:before="300" w:after="150"/>
      </w:pPr>
      <w:r>
        <w:t>Workflow 3: Changing a Complex Exam</w:t>
      </w:r>
    </w:p>
    <w:p w14:paraId="3810D6C7" w14:textId="77777777" w:rsidR="00DD1031" w:rsidRDefault="00000000">
      <w:pPr>
        <w:spacing w:after="120"/>
      </w:pPr>
      <w:r>
        <w:t xml:space="preserve">A complex exam groups procedures of different service types into one scheduling instance, which may be scheduled at different times/appointments back-to-back (for example, an ultrasound ABUS handheld combo, a mammography diagnostic bilateral </w:t>
      </w:r>
      <w:proofErr w:type="spellStart"/>
      <w:r>
        <w:t>tomo</w:t>
      </w:r>
      <w:proofErr w:type="spellEnd"/>
      <w:r>
        <w:t xml:space="preserve"> combo, and a complete breast ultrasound).</w:t>
      </w:r>
    </w:p>
    <w:p w14:paraId="790C693B" w14:textId="77777777" w:rsidR="00DD1031" w:rsidRDefault="00000000">
      <w:pPr>
        <w:pStyle w:val="ListParagraph"/>
        <w:numPr>
          <w:ilvl w:val="0"/>
          <w:numId w:val="4"/>
        </w:numPr>
        <w:spacing w:after="60"/>
      </w:pPr>
      <w:r>
        <w:t>Start a new appointment and select a complex exam grouping (e.g., an ultrasound Diagnostic ABUS combined with Diagnostic Bilateral Tomo).</w:t>
      </w:r>
    </w:p>
    <w:p w14:paraId="6C2DED93" w14:textId="77777777" w:rsidR="00DD1031" w:rsidRDefault="00000000">
      <w:pPr>
        <w:pStyle w:val="ListParagraph"/>
        <w:numPr>
          <w:ilvl w:val="0"/>
          <w:numId w:val="4"/>
        </w:numPr>
        <w:spacing w:after="60"/>
      </w:pPr>
      <w:r>
        <w:t>Add the chief complaint, link insurance, select the exams, and add diagnosis, then click Next.</w:t>
      </w:r>
    </w:p>
    <w:p w14:paraId="39000508" w14:textId="77777777" w:rsidR="00DD1031" w:rsidRDefault="00000000">
      <w:pPr>
        <w:pStyle w:val="ListParagraph"/>
        <w:numPr>
          <w:ilvl w:val="0"/>
          <w:numId w:val="4"/>
        </w:numPr>
        <w:spacing w:after="60"/>
      </w:pPr>
      <w:r>
        <w:t xml:space="preserve">Choose a </w:t>
      </w:r>
      <w:proofErr w:type="gramStart"/>
      <w:r>
        <w:t>scheduling</w:t>
      </w:r>
      <w:proofErr w:type="gramEnd"/>
      <w:r>
        <w:t xml:space="preserve"> time. All related procedures in the complex group are proposed across sequential time slots (e.g., 10:00, 10:30, and 11:00 AM) and then scheduled together.</w:t>
      </w:r>
    </w:p>
    <w:p w14:paraId="50CDDBA6" w14:textId="77777777" w:rsidR="00DD1031" w:rsidRDefault="00000000">
      <w:pPr>
        <w:pStyle w:val="ListParagraph"/>
        <w:numPr>
          <w:ilvl w:val="0"/>
          <w:numId w:val="4"/>
        </w:numPr>
        <w:spacing w:after="60"/>
      </w:pPr>
      <w:r>
        <w:t>From the Check-In/Check-Out worklist, locate the appointment and open the Visit Summary. All procedures scheduled together are treated as one visit.</w:t>
      </w:r>
    </w:p>
    <w:p w14:paraId="04703DAF" w14:textId="77777777" w:rsidR="00DD1031" w:rsidRDefault="00000000">
      <w:pPr>
        <w:pStyle w:val="ListParagraph"/>
        <w:numPr>
          <w:ilvl w:val="0"/>
          <w:numId w:val="4"/>
        </w:numPr>
        <w:spacing w:after="60"/>
      </w:pPr>
      <w:r>
        <w:t>At the first procedure level, confirm the Manage Procedures and Remove Complex Grouping buttons are visible (scroll or zoom out if they are not shown).</w:t>
      </w:r>
    </w:p>
    <w:p w14:paraId="60FB15E6" w14:textId="77777777" w:rsidR="00DD1031" w:rsidRDefault="00000000">
      <w:pPr>
        <w:pStyle w:val="ListParagraph"/>
        <w:numPr>
          <w:ilvl w:val="0"/>
          <w:numId w:val="4"/>
        </w:numPr>
        <w:spacing w:after="60"/>
      </w:pPr>
      <w:r>
        <w:t>Click Remove Complex Grouping (do not click Manage Procedures first — the system will not allow procedure changes while the complex template is still applied).</w:t>
      </w:r>
    </w:p>
    <w:p w14:paraId="1B8402A8" w14:textId="77777777" w:rsidR="00DD1031" w:rsidRDefault="00000000">
      <w:pPr>
        <w:pStyle w:val="ListParagraph"/>
        <w:numPr>
          <w:ilvl w:val="0"/>
          <w:numId w:val="4"/>
        </w:numPr>
        <w:spacing w:after="60"/>
      </w:pPr>
      <w:r>
        <w:t>Confirm the prompt to remove the complex appointment grouping by selecting Yes.</w:t>
      </w:r>
    </w:p>
    <w:p w14:paraId="3266A24D" w14:textId="77777777" w:rsidR="00DD1031" w:rsidRDefault="00000000">
      <w:pPr>
        <w:pStyle w:val="ListParagraph"/>
        <w:numPr>
          <w:ilvl w:val="0"/>
          <w:numId w:val="4"/>
        </w:numPr>
        <w:spacing w:after="60"/>
      </w:pPr>
      <w:r>
        <w:t>Refresh/reload the page in the browser so the visit reflects the removed grouping.</w:t>
      </w:r>
    </w:p>
    <w:p w14:paraId="266D3173" w14:textId="77777777" w:rsidR="00DD1031" w:rsidRDefault="00000000">
      <w:pPr>
        <w:pStyle w:val="ListParagraph"/>
        <w:numPr>
          <w:ilvl w:val="0"/>
          <w:numId w:val="4"/>
        </w:numPr>
        <w:spacing w:after="60"/>
      </w:pPr>
      <w:r>
        <w:t>Click Manage Procedures. Each exam block is now managed individually.</w:t>
      </w:r>
    </w:p>
    <w:p w14:paraId="460EDB93" w14:textId="77777777" w:rsidR="00DD1031" w:rsidRDefault="00000000">
      <w:pPr>
        <w:pStyle w:val="ListParagraph"/>
        <w:numPr>
          <w:ilvl w:val="0"/>
          <w:numId w:val="4"/>
        </w:numPr>
        <w:spacing w:after="60"/>
      </w:pPr>
      <w:r>
        <w:t>Click Change on the procedure to replace (e.g., change the ABUS handheld combo to ABUS Implants). Note that some replacement exams are themselves combo codes and may add further linked procedures.</w:t>
      </w:r>
    </w:p>
    <w:p w14:paraId="430A653A" w14:textId="77777777" w:rsidR="00DD1031" w:rsidRDefault="00000000">
      <w:pPr>
        <w:pStyle w:val="ListParagraph"/>
        <w:numPr>
          <w:ilvl w:val="0"/>
          <w:numId w:val="4"/>
        </w:numPr>
        <w:spacing w:after="60"/>
      </w:pPr>
      <w:r>
        <w:t xml:space="preserve">Cancel or remove any procedures made obsolete by the change (e.g., cancel the mammography exam, the </w:t>
      </w:r>
      <w:proofErr w:type="spellStart"/>
      <w:r>
        <w:t>Tomo</w:t>
      </w:r>
      <w:proofErr w:type="spellEnd"/>
      <w:r>
        <w:t xml:space="preserve"> Diagnostic Bilateral, and the Complete Breast Ultrasound if no longer needed).</w:t>
      </w:r>
    </w:p>
    <w:p w14:paraId="00DA3F36" w14:textId="77777777" w:rsidR="00DD1031" w:rsidRDefault="00000000">
      <w:pPr>
        <w:pStyle w:val="ListParagraph"/>
        <w:numPr>
          <w:ilvl w:val="0"/>
          <w:numId w:val="4"/>
        </w:numPr>
        <w:spacing w:after="60"/>
      </w:pPr>
      <w:r>
        <w:t>Click Save.</w:t>
      </w:r>
    </w:p>
    <w:p w14:paraId="4FB7A5A0" w14:textId="77777777" w:rsidR="00DD1031" w:rsidRDefault="00000000">
      <w:pPr>
        <w:pStyle w:val="ListParagraph"/>
        <w:numPr>
          <w:ilvl w:val="0"/>
          <w:numId w:val="4"/>
        </w:numPr>
        <w:spacing w:after="60"/>
      </w:pPr>
      <w:r>
        <w:t xml:space="preserve">If the new procedure requires a different appointment duration, the system </w:t>
      </w:r>
      <w:proofErr w:type="gramStart"/>
      <w:r>
        <w:t>prompts for</w:t>
      </w:r>
      <w:proofErr w:type="gramEnd"/>
      <w:r>
        <w:t xml:space="preserve"> a new time. Select Manual Scheduling and drag the exam to the desired time slot in the Call Center wizard window.</w:t>
      </w:r>
    </w:p>
    <w:p w14:paraId="5359CF01" w14:textId="77777777" w:rsidR="00DD1031" w:rsidRDefault="00000000">
      <w:pPr>
        <w:pStyle w:val="ListParagraph"/>
        <w:numPr>
          <w:ilvl w:val="0"/>
          <w:numId w:val="4"/>
        </w:numPr>
        <w:spacing w:after="60"/>
      </w:pPr>
      <w:r>
        <w:t>Click Schedule to finalize the updated appointment.</w:t>
      </w:r>
    </w:p>
    <w:p w14:paraId="3767438A" w14:textId="77777777" w:rsidR="00DD1031" w:rsidRDefault="00000000">
      <w:pPr>
        <w:spacing w:before="100" w:after="200"/>
        <w:ind w:left="360"/>
      </w:pPr>
      <w:r>
        <w:rPr>
          <w:b/>
          <w:bCs/>
          <w:i/>
          <w:iCs/>
        </w:rPr>
        <w:t xml:space="preserve">Note: </w:t>
      </w:r>
      <w:r>
        <w:rPr>
          <w:i/>
          <w:iCs/>
        </w:rPr>
        <w:t>Removing the complex grouping is a required first step. Attempting to use Manage Procedures directly on a complex-grouped visit will not allow the procedures to be changed.</w:t>
      </w:r>
    </w:p>
    <w:p w14:paraId="0F96C75F" w14:textId="77777777" w:rsidR="00DD1031" w:rsidRDefault="00DD1031">
      <w:pPr>
        <w:pBdr>
          <w:bottom w:val="single" w:sz="6" w:space="1" w:color="AAAAAA"/>
        </w:pBdr>
        <w:spacing w:after="240"/>
      </w:pPr>
    </w:p>
    <w:p w14:paraId="266B50DE" w14:textId="77777777" w:rsidR="00DD1031" w:rsidRDefault="00000000">
      <w:pPr>
        <w:pStyle w:val="Heading1"/>
        <w:spacing w:before="300" w:after="150"/>
      </w:pPr>
      <w:r>
        <w:t>Quick Comparison</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600"/>
        <w:gridCol w:w="2600"/>
        <w:gridCol w:w="2600"/>
      </w:tblGrid>
      <w:tr w:rsidR="00DD1031" w14:paraId="05D417CD" w14:textId="77777777">
        <w:tblPrEx>
          <w:tblCellMar>
            <w:top w:w="0" w:type="dxa"/>
            <w:bottom w:w="0" w:type="dxa"/>
          </w:tblCellMar>
        </w:tblPrEx>
        <w:trPr>
          <w:tblHeader/>
        </w:trPr>
        <w:tc>
          <w:tcPr>
            <w:tcW w:w="2400" w:type="dxa"/>
            <w:shd w:val="clear" w:color="auto" w:fill="2F5496"/>
            <w:tcMar>
              <w:top w:w="80" w:type="dxa"/>
              <w:left w:w="100" w:type="dxa"/>
              <w:bottom w:w="80" w:type="dxa"/>
              <w:right w:w="100" w:type="dxa"/>
            </w:tcMar>
          </w:tcPr>
          <w:p w14:paraId="7E0A27D1" w14:textId="77777777" w:rsidR="00DD1031" w:rsidRDefault="00000000">
            <w:r>
              <w:rPr>
                <w:b/>
                <w:bCs/>
                <w:color w:val="FFFFFF"/>
              </w:rPr>
              <w:lastRenderedPageBreak/>
              <w:t>Aspect</w:t>
            </w:r>
          </w:p>
        </w:tc>
        <w:tc>
          <w:tcPr>
            <w:tcW w:w="2600" w:type="dxa"/>
            <w:shd w:val="clear" w:color="auto" w:fill="2F5496"/>
            <w:tcMar>
              <w:top w:w="80" w:type="dxa"/>
              <w:left w:w="100" w:type="dxa"/>
              <w:bottom w:w="80" w:type="dxa"/>
              <w:right w:w="100" w:type="dxa"/>
            </w:tcMar>
          </w:tcPr>
          <w:p w14:paraId="66A66E97" w14:textId="77777777" w:rsidR="00DD1031" w:rsidRDefault="00000000">
            <w:r>
              <w:rPr>
                <w:b/>
                <w:bCs/>
                <w:color w:val="FFFFFF"/>
              </w:rPr>
              <w:t>Individual Procedure</w:t>
            </w:r>
          </w:p>
        </w:tc>
        <w:tc>
          <w:tcPr>
            <w:tcW w:w="2600" w:type="dxa"/>
            <w:shd w:val="clear" w:color="auto" w:fill="2F5496"/>
            <w:tcMar>
              <w:top w:w="80" w:type="dxa"/>
              <w:left w:w="100" w:type="dxa"/>
              <w:bottom w:w="80" w:type="dxa"/>
              <w:right w:w="100" w:type="dxa"/>
            </w:tcMar>
          </w:tcPr>
          <w:p w14:paraId="19ED85D4" w14:textId="77777777" w:rsidR="00DD1031" w:rsidRDefault="00000000">
            <w:r>
              <w:rPr>
                <w:b/>
                <w:bCs/>
                <w:color w:val="FFFFFF"/>
              </w:rPr>
              <w:t>Combo Exam</w:t>
            </w:r>
          </w:p>
        </w:tc>
        <w:tc>
          <w:tcPr>
            <w:tcW w:w="2600" w:type="dxa"/>
            <w:shd w:val="clear" w:color="auto" w:fill="2F5496"/>
            <w:tcMar>
              <w:top w:w="80" w:type="dxa"/>
              <w:left w:w="100" w:type="dxa"/>
              <w:bottom w:w="80" w:type="dxa"/>
              <w:right w:w="100" w:type="dxa"/>
            </w:tcMar>
          </w:tcPr>
          <w:p w14:paraId="4833C9DE" w14:textId="77777777" w:rsidR="00DD1031" w:rsidRDefault="00000000">
            <w:r>
              <w:rPr>
                <w:b/>
                <w:bCs/>
                <w:color w:val="FFFFFF"/>
              </w:rPr>
              <w:t>Complex Exam</w:t>
            </w:r>
          </w:p>
        </w:tc>
      </w:tr>
      <w:tr w:rsidR="00DD1031" w14:paraId="4A75D652" w14:textId="77777777">
        <w:tblPrEx>
          <w:tblCellMar>
            <w:top w:w="0" w:type="dxa"/>
            <w:bottom w:w="0" w:type="dxa"/>
          </w:tblCellMar>
        </w:tblPrEx>
        <w:tc>
          <w:tcPr>
            <w:tcW w:w="2400" w:type="dxa"/>
            <w:tcMar>
              <w:top w:w="80" w:type="dxa"/>
              <w:left w:w="100" w:type="dxa"/>
              <w:bottom w:w="80" w:type="dxa"/>
              <w:right w:w="100" w:type="dxa"/>
            </w:tcMar>
          </w:tcPr>
          <w:p w14:paraId="34A1D842" w14:textId="77777777" w:rsidR="00DD1031" w:rsidRDefault="00000000">
            <w:r>
              <w:rPr>
                <w:color w:val="000000"/>
              </w:rPr>
              <w:t>Grouping</w:t>
            </w:r>
          </w:p>
        </w:tc>
        <w:tc>
          <w:tcPr>
            <w:tcW w:w="2600" w:type="dxa"/>
            <w:tcMar>
              <w:top w:w="80" w:type="dxa"/>
              <w:left w:w="100" w:type="dxa"/>
              <w:bottom w:w="80" w:type="dxa"/>
              <w:right w:w="100" w:type="dxa"/>
            </w:tcMar>
          </w:tcPr>
          <w:p w14:paraId="3FF22C13" w14:textId="77777777" w:rsidR="00DD1031" w:rsidRDefault="00000000">
            <w:r>
              <w:rPr>
                <w:color w:val="000000"/>
              </w:rPr>
              <w:t>Single, standalone procedure</w:t>
            </w:r>
          </w:p>
        </w:tc>
        <w:tc>
          <w:tcPr>
            <w:tcW w:w="2600" w:type="dxa"/>
            <w:tcMar>
              <w:top w:w="80" w:type="dxa"/>
              <w:left w:w="100" w:type="dxa"/>
              <w:bottom w:w="80" w:type="dxa"/>
              <w:right w:w="100" w:type="dxa"/>
            </w:tcMar>
          </w:tcPr>
          <w:p w14:paraId="4891B569" w14:textId="77777777" w:rsidR="00DD1031" w:rsidRDefault="00000000">
            <w:r>
              <w:rPr>
                <w:color w:val="000000"/>
              </w:rPr>
              <w:t>Multiple procedures, same service type, one scheduling instance</w:t>
            </w:r>
          </w:p>
        </w:tc>
        <w:tc>
          <w:tcPr>
            <w:tcW w:w="2600" w:type="dxa"/>
            <w:tcMar>
              <w:top w:w="80" w:type="dxa"/>
              <w:left w:w="100" w:type="dxa"/>
              <w:bottom w:w="80" w:type="dxa"/>
              <w:right w:w="100" w:type="dxa"/>
            </w:tcMar>
          </w:tcPr>
          <w:p w14:paraId="18E95530" w14:textId="77777777" w:rsidR="00DD1031" w:rsidRDefault="00000000">
            <w:r>
              <w:rPr>
                <w:color w:val="000000"/>
              </w:rPr>
              <w:t>Multiple procedures, different service types, may span separate back-to-back appointments</w:t>
            </w:r>
          </w:p>
        </w:tc>
      </w:tr>
      <w:tr w:rsidR="00DD1031" w14:paraId="28434326" w14:textId="77777777">
        <w:tblPrEx>
          <w:tblCellMar>
            <w:top w:w="0" w:type="dxa"/>
            <w:bottom w:w="0" w:type="dxa"/>
          </w:tblCellMar>
        </w:tblPrEx>
        <w:tc>
          <w:tcPr>
            <w:tcW w:w="2400" w:type="dxa"/>
            <w:tcMar>
              <w:top w:w="80" w:type="dxa"/>
              <w:left w:w="100" w:type="dxa"/>
              <w:bottom w:w="80" w:type="dxa"/>
              <w:right w:w="100" w:type="dxa"/>
            </w:tcMar>
          </w:tcPr>
          <w:p w14:paraId="25ABF75C" w14:textId="77777777" w:rsidR="00DD1031" w:rsidRDefault="00000000">
            <w:r>
              <w:rPr>
                <w:color w:val="000000"/>
              </w:rPr>
              <w:t>Entry point</w:t>
            </w:r>
          </w:p>
        </w:tc>
        <w:tc>
          <w:tcPr>
            <w:tcW w:w="2600" w:type="dxa"/>
            <w:tcMar>
              <w:top w:w="80" w:type="dxa"/>
              <w:left w:w="100" w:type="dxa"/>
              <w:bottom w:w="80" w:type="dxa"/>
              <w:right w:w="100" w:type="dxa"/>
            </w:tcMar>
          </w:tcPr>
          <w:p w14:paraId="513D49A8" w14:textId="77777777" w:rsidR="00DD1031" w:rsidRDefault="00000000">
            <w:r>
              <w:rPr>
                <w:color w:val="000000"/>
              </w:rPr>
              <w:t>Visit Summary → Manage Procedures</w:t>
            </w:r>
          </w:p>
        </w:tc>
        <w:tc>
          <w:tcPr>
            <w:tcW w:w="2600" w:type="dxa"/>
            <w:tcMar>
              <w:top w:w="80" w:type="dxa"/>
              <w:left w:w="100" w:type="dxa"/>
              <w:bottom w:w="80" w:type="dxa"/>
              <w:right w:w="100" w:type="dxa"/>
            </w:tcMar>
          </w:tcPr>
          <w:p w14:paraId="373F8594" w14:textId="77777777" w:rsidR="00DD1031" w:rsidRDefault="00000000">
            <w:r>
              <w:rPr>
                <w:color w:val="000000"/>
              </w:rPr>
              <w:t>Visit Summary → Manage Procedures</w:t>
            </w:r>
          </w:p>
        </w:tc>
        <w:tc>
          <w:tcPr>
            <w:tcW w:w="2600" w:type="dxa"/>
            <w:tcMar>
              <w:top w:w="80" w:type="dxa"/>
              <w:left w:w="100" w:type="dxa"/>
              <w:bottom w:w="80" w:type="dxa"/>
              <w:right w:w="100" w:type="dxa"/>
            </w:tcMar>
          </w:tcPr>
          <w:p w14:paraId="1AF4468D" w14:textId="77777777" w:rsidR="00DD1031" w:rsidRDefault="00000000">
            <w:r>
              <w:rPr>
                <w:color w:val="000000"/>
              </w:rPr>
              <w:t>Visit Summary → Remove Complex Grouping first, then Manage Procedures</w:t>
            </w:r>
          </w:p>
        </w:tc>
      </w:tr>
      <w:tr w:rsidR="00DD1031" w14:paraId="03B179E7" w14:textId="77777777">
        <w:tblPrEx>
          <w:tblCellMar>
            <w:top w:w="0" w:type="dxa"/>
            <w:bottom w:w="0" w:type="dxa"/>
          </w:tblCellMar>
        </w:tblPrEx>
        <w:tc>
          <w:tcPr>
            <w:tcW w:w="2400" w:type="dxa"/>
            <w:tcMar>
              <w:top w:w="80" w:type="dxa"/>
              <w:left w:w="100" w:type="dxa"/>
              <w:bottom w:w="80" w:type="dxa"/>
              <w:right w:w="100" w:type="dxa"/>
            </w:tcMar>
          </w:tcPr>
          <w:p w14:paraId="3773DDED" w14:textId="77777777" w:rsidR="00DD1031" w:rsidRDefault="00000000">
            <w:r>
              <w:rPr>
                <w:color w:val="000000"/>
              </w:rPr>
              <w:t>Key action</w:t>
            </w:r>
          </w:p>
        </w:tc>
        <w:tc>
          <w:tcPr>
            <w:tcW w:w="2600" w:type="dxa"/>
            <w:tcMar>
              <w:top w:w="80" w:type="dxa"/>
              <w:left w:w="100" w:type="dxa"/>
              <w:bottom w:w="80" w:type="dxa"/>
              <w:right w:w="100" w:type="dxa"/>
            </w:tcMar>
          </w:tcPr>
          <w:p w14:paraId="73158DC2" w14:textId="77777777" w:rsidR="00DD1031" w:rsidRDefault="00000000">
            <w:r>
              <w:rPr>
                <w:color w:val="000000"/>
              </w:rPr>
              <w:t>Change → select new exam → Save</w:t>
            </w:r>
          </w:p>
        </w:tc>
        <w:tc>
          <w:tcPr>
            <w:tcW w:w="2600" w:type="dxa"/>
            <w:tcMar>
              <w:top w:w="80" w:type="dxa"/>
              <w:left w:w="100" w:type="dxa"/>
              <w:bottom w:w="80" w:type="dxa"/>
              <w:right w:w="100" w:type="dxa"/>
            </w:tcMar>
          </w:tcPr>
          <w:p w14:paraId="1CEC4251" w14:textId="77777777" w:rsidR="00DD1031" w:rsidRDefault="00000000">
            <w:r>
              <w:rPr>
                <w:color w:val="000000"/>
              </w:rPr>
              <w:t>Change one linked procedure → remove leftover child procedure → Save</w:t>
            </w:r>
          </w:p>
        </w:tc>
        <w:tc>
          <w:tcPr>
            <w:tcW w:w="2600" w:type="dxa"/>
            <w:tcMar>
              <w:top w:w="80" w:type="dxa"/>
              <w:left w:w="100" w:type="dxa"/>
              <w:bottom w:w="80" w:type="dxa"/>
              <w:right w:w="100" w:type="dxa"/>
            </w:tcMar>
          </w:tcPr>
          <w:p w14:paraId="2EB8D433" w14:textId="77777777" w:rsidR="00DD1031" w:rsidRDefault="00000000">
            <w:r>
              <w:rPr>
                <w:color w:val="000000"/>
              </w:rPr>
              <w:t>Remove Complex Grouping → reload page → Manage Procedures → change/cancel individual exams → Save</w:t>
            </w:r>
          </w:p>
        </w:tc>
      </w:tr>
      <w:tr w:rsidR="00DD1031" w14:paraId="292F25C0" w14:textId="77777777">
        <w:tblPrEx>
          <w:tblCellMar>
            <w:top w:w="0" w:type="dxa"/>
            <w:bottom w:w="0" w:type="dxa"/>
          </w:tblCellMar>
        </w:tblPrEx>
        <w:tc>
          <w:tcPr>
            <w:tcW w:w="2400" w:type="dxa"/>
            <w:tcMar>
              <w:top w:w="80" w:type="dxa"/>
              <w:left w:w="100" w:type="dxa"/>
              <w:bottom w:w="80" w:type="dxa"/>
              <w:right w:w="100" w:type="dxa"/>
            </w:tcMar>
          </w:tcPr>
          <w:p w14:paraId="4A9E506F" w14:textId="77777777" w:rsidR="00DD1031" w:rsidRDefault="00000000">
            <w:r>
              <w:rPr>
                <w:color w:val="000000"/>
              </w:rPr>
              <w:t>Extra step needed?</w:t>
            </w:r>
          </w:p>
        </w:tc>
        <w:tc>
          <w:tcPr>
            <w:tcW w:w="2600" w:type="dxa"/>
            <w:tcMar>
              <w:top w:w="80" w:type="dxa"/>
              <w:left w:w="100" w:type="dxa"/>
              <w:bottom w:w="80" w:type="dxa"/>
              <w:right w:w="100" w:type="dxa"/>
            </w:tcMar>
          </w:tcPr>
          <w:p w14:paraId="36809109" w14:textId="77777777" w:rsidR="00DD1031" w:rsidRDefault="00000000">
            <w:r>
              <w:rPr>
                <w:color w:val="000000"/>
              </w:rPr>
              <w:t>No</w:t>
            </w:r>
          </w:p>
        </w:tc>
        <w:tc>
          <w:tcPr>
            <w:tcW w:w="2600" w:type="dxa"/>
            <w:tcMar>
              <w:top w:w="80" w:type="dxa"/>
              <w:left w:w="100" w:type="dxa"/>
              <w:bottom w:w="80" w:type="dxa"/>
              <w:right w:w="100" w:type="dxa"/>
            </w:tcMar>
          </w:tcPr>
          <w:p w14:paraId="7D48D085" w14:textId="77777777" w:rsidR="00DD1031" w:rsidRDefault="00000000">
            <w:r>
              <w:rPr>
                <w:color w:val="000000"/>
              </w:rPr>
              <w:t>Yes — remove leftover procedure from old combo</w:t>
            </w:r>
          </w:p>
        </w:tc>
        <w:tc>
          <w:tcPr>
            <w:tcW w:w="2600" w:type="dxa"/>
            <w:tcMar>
              <w:top w:w="80" w:type="dxa"/>
              <w:left w:w="100" w:type="dxa"/>
              <w:bottom w:w="80" w:type="dxa"/>
              <w:right w:w="100" w:type="dxa"/>
            </w:tcMar>
          </w:tcPr>
          <w:p w14:paraId="6D747EBE" w14:textId="77777777" w:rsidR="00DD1031" w:rsidRDefault="00000000">
            <w:r>
              <w:rPr>
                <w:color w:val="000000"/>
              </w:rPr>
              <w:t>Yes — remove complex grouping before changes are allowed; may require rescheduling time</w:t>
            </w:r>
          </w:p>
        </w:tc>
      </w:tr>
    </w:tbl>
    <w:p w14:paraId="10C811CB" w14:textId="77777777" w:rsidR="0013087F" w:rsidRDefault="0013087F"/>
    <w:sectPr w:rsidR="0013087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D67FC4"/>
    <w:multiLevelType w:val="hybridMultilevel"/>
    <w:tmpl w:val="AE1A9D42"/>
    <w:lvl w:ilvl="0" w:tplc="9C88A42C">
      <w:start w:val="1"/>
      <w:numFmt w:val="bullet"/>
      <w:lvlText w:val="•"/>
      <w:lvlJc w:val="left"/>
      <w:pPr>
        <w:ind w:left="720" w:hanging="360"/>
      </w:pPr>
    </w:lvl>
    <w:lvl w:ilvl="1" w:tplc="9ADC8740">
      <w:numFmt w:val="decimal"/>
      <w:lvlText w:val=""/>
      <w:lvlJc w:val="left"/>
    </w:lvl>
    <w:lvl w:ilvl="2" w:tplc="1A26AAF4">
      <w:numFmt w:val="decimal"/>
      <w:lvlText w:val=""/>
      <w:lvlJc w:val="left"/>
    </w:lvl>
    <w:lvl w:ilvl="3" w:tplc="021C54B0">
      <w:numFmt w:val="decimal"/>
      <w:lvlText w:val=""/>
      <w:lvlJc w:val="left"/>
    </w:lvl>
    <w:lvl w:ilvl="4" w:tplc="6804E51A">
      <w:numFmt w:val="decimal"/>
      <w:lvlText w:val=""/>
      <w:lvlJc w:val="left"/>
    </w:lvl>
    <w:lvl w:ilvl="5" w:tplc="B656891E">
      <w:numFmt w:val="decimal"/>
      <w:lvlText w:val=""/>
      <w:lvlJc w:val="left"/>
    </w:lvl>
    <w:lvl w:ilvl="6" w:tplc="EDB4D00C">
      <w:numFmt w:val="decimal"/>
      <w:lvlText w:val=""/>
      <w:lvlJc w:val="left"/>
    </w:lvl>
    <w:lvl w:ilvl="7" w:tplc="DB2A954A">
      <w:numFmt w:val="decimal"/>
      <w:lvlText w:val=""/>
      <w:lvlJc w:val="left"/>
    </w:lvl>
    <w:lvl w:ilvl="8" w:tplc="E1D2F72E">
      <w:numFmt w:val="decimal"/>
      <w:lvlText w:val=""/>
      <w:lvlJc w:val="left"/>
    </w:lvl>
  </w:abstractNum>
  <w:abstractNum w:abstractNumId="1" w15:restartNumberingAfterBreak="0">
    <w:nsid w:val="2B6B680E"/>
    <w:multiLevelType w:val="hybridMultilevel"/>
    <w:tmpl w:val="5ADE8974"/>
    <w:lvl w:ilvl="0" w:tplc="94363F0C">
      <w:start w:val="1"/>
      <w:numFmt w:val="decimal"/>
      <w:lvlText w:val="%1."/>
      <w:lvlJc w:val="left"/>
      <w:pPr>
        <w:ind w:left="720" w:hanging="360"/>
      </w:pPr>
    </w:lvl>
    <w:lvl w:ilvl="1" w:tplc="0B10A7BC">
      <w:numFmt w:val="decimal"/>
      <w:lvlText w:val=""/>
      <w:lvlJc w:val="left"/>
    </w:lvl>
    <w:lvl w:ilvl="2" w:tplc="4F4A57FE">
      <w:numFmt w:val="decimal"/>
      <w:lvlText w:val=""/>
      <w:lvlJc w:val="left"/>
    </w:lvl>
    <w:lvl w:ilvl="3" w:tplc="34E22040">
      <w:numFmt w:val="decimal"/>
      <w:lvlText w:val=""/>
      <w:lvlJc w:val="left"/>
    </w:lvl>
    <w:lvl w:ilvl="4" w:tplc="AA900BAC">
      <w:numFmt w:val="decimal"/>
      <w:lvlText w:val=""/>
      <w:lvlJc w:val="left"/>
    </w:lvl>
    <w:lvl w:ilvl="5" w:tplc="27D6998E">
      <w:numFmt w:val="decimal"/>
      <w:lvlText w:val=""/>
      <w:lvlJc w:val="left"/>
    </w:lvl>
    <w:lvl w:ilvl="6" w:tplc="8244FAA2">
      <w:numFmt w:val="decimal"/>
      <w:lvlText w:val=""/>
      <w:lvlJc w:val="left"/>
    </w:lvl>
    <w:lvl w:ilvl="7" w:tplc="BC6CED40">
      <w:numFmt w:val="decimal"/>
      <w:lvlText w:val=""/>
      <w:lvlJc w:val="left"/>
    </w:lvl>
    <w:lvl w:ilvl="8" w:tplc="75BABB72">
      <w:numFmt w:val="decimal"/>
      <w:lvlText w:val=""/>
      <w:lvlJc w:val="left"/>
    </w:lvl>
  </w:abstractNum>
  <w:abstractNum w:abstractNumId="2" w15:restartNumberingAfterBreak="0">
    <w:nsid w:val="5E760CD5"/>
    <w:multiLevelType w:val="hybridMultilevel"/>
    <w:tmpl w:val="D16A8B7A"/>
    <w:lvl w:ilvl="0" w:tplc="46268976">
      <w:start w:val="1"/>
      <w:numFmt w:val="bullet"/>
      <w:lvlText w:val="●"/>
      <w:lvlJc w:val="left"/>
      <w:pPr>
        <w:ind w:left="720" w:hanging="360"/>
      </w:pPr>
    </w:lvl>
    <w:lvl w:ilvl="1" w:tplc="EFFAF858">
      <w:start w:val="1"/>
      <w:numFmt w:val="bullet"/>
      <w:lvlText w:val="○"/>
      <w:lvlJc w:val="left"/>
      <w:pPr>
        <w:ind w:left="1440" w:hanging="360"/>
      </w:pPr>
    </w:lvl>
    <w:lvl w:ilvl="2" w:tplc="05141672">
      <w:start w:val="1"/>
      <w:numFmt w:val="bullet"/>
      <w:lvlText w:val="■"/>
      <w:lvlJc w:val="left"/>
      <w:pPr>
        <w:ind w:left="2160" w:hanging="360"/>
      </w:pPr>
    </w:lvl>
    <w:lvl w:ilvl="3" w:tplc="628E3A4E">
      <w:start w:val="1"/>
      <w:numFmt w:val="bullet"/>
      <w:lvlText w:val="●"/>
      <w:lvlJc w:val="left"/>
      <w:pPr>
        <w:ind w:left="2880" w:hanging="360"/>
      </w:pPr>
    </w:lvl>
    <w:lvl w:ilvl="4" w:tplc="0A62C81A">
      <w:start w:val="1"/>
      <w:numFmt w:val="bullet"/>
      <w:lvlText w:val="○"/>
      <w:lvlJc w:val="left"/>
      <w:pPr>
        <w:ind w:left="3600" w:hanging="360"/>
      </w:pPr>
    </w:lvl>
    <w:lvl w:ilvl="5" w:tplc="35E2798E">
      <w:start w:val="1"/>
      <w:numFmt w:val="bullet"/>
      <w:lvlText w:val="■"/>
      <w:lvlJc w:val="left"/>
      <w:pPr>
        <w:ind w:left="4320" w:hanging="360"/>
      </w:pPr>
    </w:lvl>
    <w:lvl w:ilvl="6" w:tplc="C28AC880">
      <w:start w:val="1"/>
      <w:numFmt w:val="bullet"/>
      <w:lvlText w:val="●"/>
      <w:lvlJc w:val="left"/>
      <w:pPr>
        <w:ind w:left="5040" w:hanging="360"/>
      </w:pPr>
    </w:lvl>
    <w:lvl w:ilvl="7" w:tplc="855CB2F2">
      <w:start w:val="1"/>
      <w:numFmt w:val="bullet"/>
      <w:lvlText w:val="●"/>
      <w:lvlJc w:val="left"/>
      <w:pPr>
        <w:ind w:left="5760" w:hanging="360"/>
      </w:pPr>
    </w:lvl>
    <w:lvl w:ilvl="8" w:tplc="7F3ED164">
      <w:start w:val="1"/>
      <w:numFmt w:val="bullet"/>
      <w:lvlText w:val="●"/>
      <w:lvlJc w:val="left"/>
      <w:pPr>
        <w:ind w:left="6480" w:hanging="360"/>
      </w:pPr>
    </w:lvl>
  </w:abstractNum>
  <w:abstractNum w:abstractNumId="3" w15:restartNumberingAfterBreak="0">
    <w:nsid w:val="666F0A22"/>
    <w:multiLevelType w:val="hybridMultilevel"/>
    <w:tmpl w:val="F2320AE6"/>
    <w:lvl w:ilvl="0" w:tplc="949CAEEE">
      <w:start w:val="1"/>
      <w:numFmt w:val="decimal"/>
      <w:lvlText w:val="%1."/>
      <w:lvlJc w:val="left"/>
      <w:pPr>
        <w:ind w:left="720" w:hanging="360"/>
      </w:pPr>
    </w:lvl>
    <w:lvl w:ilvl="1" w:tplc="9028B132">
      <w:numFmt w:val="decimal"/>
      <w:lvlText w:val=""/>
      <w:lvlJc w:val="left"/>
    </w:lvl>
    <w:lvl w:ilvl="2" w:tplc="71FAFD0C">
      <w:numFmt w:val="decimal"/>
      <w:lvlText w:val=""/>
      <w:lvlJc w:val="left"/>
    </w:lvl>
    <w:lvl w:ilvl="3" w:tplc="451803DC">
      <w:numFmt w:val="decimal"/>
      <w:lvlText w:val=""/>
      <w:lvlJc w:val="left"/>
    </w:lvl>
    <w:lvl w:ilvl="4" w:tplc="54FEEFBE">
      <w:numFmt w:val="decimal"/>
      <w:lvlText w:val=""/>
      <w:lvlJc w:val="left"/>
    </w:lvl>
    <w:lvl w:ilvl="5" w:tplc="058633A8">
      <w:numFmt w:val="decimal"/>
      <w:lvlText w:val=""/>
      <w:lvlJc w:val="left"/>
    </w:lvl>
    <w:lvl w:ilvl="6" w:tplc="2856BA08">
      <w:numFmt w:val="decimal"/>
      <w:lvlText w:val=""/>
      <w:lvlJc w:val="left"/>
    </w:lvl>
    <w:lvl w:ilvl="7" w:tplc="530C586C">
      <w:numFmt w:val="decimal"/>
      <w:lvlText w:val=""/>
      <w:lvlJc w:val="left"/>
    </w:lvl>
    <w:lvl w:ilvl="8" w:tplc="88B2754E">
      <w:numFmt w:val="decimal"/>
      <w:lvlText w:val=""/>
      <w:lvlJc w:val="left"/>
    </w:lvl>
  </w:abstractNum>
  <w:abstractNum w:abstractNumId="4" w15:restartNumberingAfterBreak="0">
    <w:nsid w:val="710B7439"/>
    <w:multiLevelType w:val="hybridMultilevel"/>
    <w:tmpl w:val="0846DB88"/>
    <w:lvl w:ilvl="0" w:tplc="A6E07EB0">
      <w:start w:val="1"/>
      <w:numFmt w:val="decimal"/>
      <w:lvlText w:val="%1."/>
      <w:lvlJc w:val="left"/>
      <w:pPr>
        <w:ind w:left="720" w:hanging="360"/>
      </w:pPr>
    </w:lvl>
    <w:lvl w:ilvl="1" w:tplc="AC04B1F2">
      <w:numFmt w:val="decimal"/>
      <w:lvlText w:val=""/>
      <w:lvlJc w:val="left"/>
    </w:lvl>
    <w:lvl w:ilvl="2" w:tplc="33FCA84C">
      <w:numFmt w:val="decimal"/>
      <w:lvlText w:val=""/>
      <w:lvlJc w:val="left"/>
    </w:lvl>
    <w:lvl w:ilvl="3" w:tplc="0E205116">
      <w:numFmt w:val="decimal"/>
      <w:lvlText w:val=""/>
      <w:lvlJc w:val="left"/>
    </w:lvl>
    <w:lvl w:ilvl="4" w:tplc="53A097F2">
      <w:numFmt w:val="decimal"/>
      <w:lvlText w:val=""/>
      <w:lvlJc w:val="left"/>
    </w:lvl>
    <w:lvl w:ilvl="5" w:tplc="C24454A4">
      <w:numFmt w:val="decimal"/>
      <w:lvlText w:val=""/>
      <w:lvlJc w:val="left"/>
    </w:lvl>
    <w:lvl w:ilvl="6" w:tplc="8C16B480">
      <w:numFmt w:val="decimal"/>
      <w:lvlText w:val=""/>
      <w:lvlJc w:val="left"/>
    </w:lvl>
    <w:lvl w:ilvl="7" w:tplc="2BD4DD0C">
      <w:numFmt w:val="decimal"/>
      <w:lvlText w:val=""/>
      <w:lvlJc w:val="left"/>
    </w:lvl>
    <w:lvl w:ilvl="8" w:tplc="8DDE14F4">
      <w:numFmt w:val="decimal"/>
      <w:lvlText w:val=""/>
      <w:lvlJc w:val="left"/>
    </w:lvl>
  </w:abstractNum>
  <w:num w:numId="1" w16cid:durableId="1976788964">
    <w:abstractNumId w:val="2"/>
    <w:lvlOverride w:ilvl="0">
      <w:startOverride w:val="1"/>
    </w:lvlOverride>
  </w:num>
  <w:num w:numId="2" w16cid:durableId="1143734797">
    <w:abstractNumId w:val="3"/>
    <w:lvlOverride w:ilvl="0">
      <w:startOverride w:val="1"/>
    </w:lvlOverride>
  </w:num>
  <w:num w:numId="3" w16cid:durableId="1229346766">
    <w:abstractNumId w:val="1"/>
    <w:lvlOverride w:ilvl="0">
      <w:startOverride w:val="1"/>
    </w:lvlOverride>
  </w:num>
  <w:num w:numId="4" w16cid:durableId="1300067238">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1031"/>
    <w:rsid w:val="0013087F"/>
    <w:rsid w:val="00396EBB"/>
    <w:rsid w:val="00DD1031"/>
    <w:rsid w:val="00E44F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C410E1"/>
  <w15:docId w15:val="{D2A7AA05-9F91-4300-890D-BA7FA76BF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88874F72192E844BBAF6A5BD7B7215B" ma:contentTypeVersion="13" ma:contentTypeDescription="Create a new document." ma:contentTypeScope="" ma:versionID="51a5cf832416ab76d5b4a16e17a2b6ac">
  <xsd:schema xmlns:xsd="http://www.w3.org/2001/XMLSchema" xmlns:xs="http://www.w3.org/2001/XMLSchema" xmlns:p="http://schemas.microsoft.com/office/2006/metadata/properties" xmlns:ns1="http://schemas.microsoft.com/sharepoint/v3" xmlns:ns2="12cb5c5a-8722-4a70-b009-024bc729e348" xmlns:ns3="b77c4627-432e-4615-b40f-8669b0c59e04" targetNamespace="http://schemas.microsoft.com/office/2006/metadata/properties" ma:root="true" ma:fieldsID="39ff5c8020eb067206569cecb0398117" ns1:_="" ns2:_="" ns3:_="">
    <xsd:import namespace="http://schemas.microsoft.com/sharepoint/v3"/>
    <xsd:import namespace="12cb5c5a-8722-4a70-b009-024bc729e348"/>
    <xsd:import namespace="b77c4627-432e-4615-b40f-8669b0c59e0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9" nillable="true" ma:displayName="Unified Compliance Policy Properties" ma:hidden="true" ma:internalName="_ip_UnifiedCompliancePolicyProperties">
      <xsd:simpleType>
        <xsd:restriction base="dms:Note"/>
      </xsd:simpleType>
    </xsd:element>
    <xsd:element name="_ip_UnifiedCompliancePolicyUIAction" ma:index="20"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2cb5c5a-8722-4a70-b009-024bc729e34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8238982-389d-436a-817a-bf58b9b7a958"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77c4627-432e-4615-b40f-8669b0c59e0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dce9368-e189-489d-9b07-988724b24c0e}" ma:internalName="TaxCatchAll" ma:showField="CatchAllData" ma:web="b77c4627-432e-4615-b40f-8669b0c59e0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2cb5c5a-8722-4a70-b009-024bc729e348">
      <Terms xmlns="http://schemas.microsoft.com/office/infopath/2007/PartnerControls"/>
    </lcf76f155ced4ddcb4097134ff3c332f>
    <_ip_UnifiedCompliancePolicyUIAction xmlns="http://schemas.microsoft.com/sharepoint/v3" xsi:nil="true"/>
    <TaxCatchAll xmlns="b77c4627-432e-4615-b40f-8669b0c59e04"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FD31A867-CF40-435B-8CBB-05369F484245}"/>
</file>

<file path=customXml/itemProps2.xml><?xml version="1.0" encoding="utf-8"?>
<ds:datastoreItem xmlns:ds="http://schemas.openxmlformats.org/officeDocument/2006/customXml" ds:itemID="{E9F55A58-EE24-4F0F-B92F-C2B787256B59}"/>
</file>

<file path=customXml/itemProps3.xml><?xml version="1.0" encoding="utf-8"?>
<ds:datastoreItem xmlns:ds="http://schemas.openxmlformats.org/officeDocument/2006/customXml" ds:itemID="{26F445DC-8809-4BD7-B740-3AA2845874F9}"/>
</file>

<file path=docProps/app.xml><?xml version="1.0" encoding="utf-8"?>
<Properties xmlns="http://schemas.openxmlformats.org/officeDocument/2006/extended-properties" xmlns:vt="http://schemas.openxmlformats.org/officeDocument/2006/docPropsVTypes">
  <Template>Normal</Template>
  <TotalTime>2</TotalTime>
  <Pages>3</Pages>
  <Words>1003</Words>
  <Characters>5449</Characters>
  <Application>Microsoft Office Word</Application>
  <DocSecurity>0</DocSecurity>
  <Lines>118</Lines>
  <Paragraphs>66</Paragraphs>
  <ScaleCrop>false</ScaleCrop>
  <Company/>
  <LinksUpToDate>false</LinksUpToDate>
  <CharactersWithSpaces>6392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Ruben Gonzalez</cp:lastModifiedBy>
  <cp:revision>2</cp:revision>
  <dcterms:created xsi:type="dcterms:W3CDTF">2026-08-12T13:39:00Z</dcterms:created>
  <dcterms:modified xsi:type="dcterms:W3CDTF">2026-08-12T14:53:00Z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0x010100E88874F72192E844BBAF6A5BD7B7215B</vt:lpwstr>
  </property>
</Properties>
</file>