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EA5" w:rsidRPr="00887B80" w:rsidRDefault="00EC3EA5" w:rsidP="009759FD">
      <w:pPr>
        <w:ind w:left="1260" w:firstLine="540"/>
        <w:jc w:val="right"/>
        <w:rPr>
          <w:rFonts w:ascii="Soberana Sans" w:hAnsi="Soberana Sans" w:cs="Arial"/>
          <w:b/>
          <w:sz w:val="16"/>
          <w:szCs w:val="16"/>
          <w:lang w:val="es-MX"/>
        </w:rPr>
      </w:pPr>
      <w:bookmarkStart w:id="0" w:name="_GoBack"/>
      <w:bookmarkEnd w:id="0"/>
      <w:r w:rsidRPr="00AB3B5A">
        <w:rPr>
          <w:rFonts w:ascii="Soberana Sans" w:hAnsi="Soberana Sans" w:cs="Arial"/>
          <w:b/>
          <w:sz w:val="22"/>
          <w:szCs w:val="22"/>
        </w:rPr>
        <w:t xml:space="preserve">     </w:t>
      </w:r>
    </w:p>
    <w:p w:rsidR="00AA139A" w:rsidRDefault="001B529A" w:rsidP="00AA139A">
      <w:pPr>
        <w:jc w:val="center"/>
        <w:rPr>
          <w:rFonts w:ascii="Soberana Sans" w:hAnsi="Soberana Sans" w:cs="Arial"/>
          <w:sz w:val="22"/>
          <w:szCs w:val="22"/>
        </w:rPr>
      </w:pPr>
      <w:r>
        <w:rPr>
          <w:rFonts w:ascii="Soberana Sans" w:hAnsi="Soberana Sans" w:cs="Arial"/>
          <w:sz w:val="22"/>
          <w:szCs w:val="22"/>
        </w:rPr>
        <w:t xml:space="preserve">     </w:t>
      </w:r>
    </w:p>
    <w:p w:rsidR="00AA139A" w:rsidRPr="00AA139A" w:rsidRDefault="001B529A" w:rsidP="00AA139A">
      <w:pPr>
        <w:jc w:val="center"/>
        <w:rPr>
          <w:rFonts w:ascii="Soberana Sans" w:hAnsi="Soberana Sans"/>
          <w:b/>
          <w:bCs/>
          <w:sz w:val="16"/>
          <w:szCs w:val="16"/>
        </w:rPr>
      </w:pPr>
      <w:r w:rsidRPr="00AA139A">
        <w:rPr>
          <w:rFonts w:ascii="Soberana Sans" w:hAnsi="Soberana Sans" w:cs="Arial"/>
          <w:sz w:val="18"/>
          <w:szCs w:val="18"/>
        </w:rPr>
        <w:t xml:space="preserve"> </w:t>
      </w:r>
      <w:r w:rsidR="00AA139A" w:rsidRPr="00AA139A">
        <w:rPr>
          <w:rFonts w:ascii="Soberana Sans" w:hAnsi="Soberana Sans"/>
          <w:b/>
          <w:bCs/>
          <w:sz w:val="16"/>
          <w:szCs w:val="16"/>
        </w:rPr>
        <w:t>"2017, Año del Centenario de la Promulgación de la Constitución Política de los Estados Unidos Mexicanos"</w:t>
      </w:r>
    </w:p>
    <w:p w:rsidR="006439C6" w:rsidRPr="00AA139A" w:rsidRDefault="006439C6" w:rsidP="00EC1D57">
      <w:pPr>
        <w:rPr>
          <w:rFonts w:ascii="Soberana Sans" w:hAnsi="Soberana Sans" w:cs="Arial"/>
          <w:b/>
          <w:sz w:val="16"/>
          <w:szCs w:val="16"/>
        </w:rPr>
      </w:pPr>
    </w:p>
    <w:p w:rsidR="00AA139A" w:rsidRDefault="00AA139A" w:rsidP="00EC1D57">
      <w:pPr>
        <w:rPr>
          <w:rFonts w:ascii="Soberana Sans" w:hAnsi="Soberana Sans" w:cs="Arial"/>
          <w:b/>
          <w:sz w:val="16"/>
          <w:szCs w:val="16"/>
        </w:rPr>
      </w:pPr>
    </w:p>
    <w:p w:rsidR="00712A88" w:rsidRPr="00AA139A" w:rsidRDefault="00712A88" w:rsidP="00EC1D57">
      <w:pPr>
        <w:rPr>
          <w:rFonts w:ascii="Soberana Sans" w:hAnsi="Soberana Sans" w:cs="Arial"/>
          <w:b/>
          <w:sz w:val="16"/>
          <w:szCs w:val="16"/>
        </w:rPr>
      </w:pPr>
    </w:p>
    <w:p w:rsidR="009A3857" w:rsidRPr="00712A88" w:rsidRDefault="00EC3EA5" w:rsidP="00186DE2">
      <w:pPr>
        <w:jc w:val="center"/>
        <w:rPr>
          <w:rFonts w:ascii="Arial" w:hAnsi="Arial" w:cs="Arial"/>
          <w:b/>
          <w:sz w:val="22"/>
          <w:szCs w:val="22"/>
          <w:lang w:val="es-MX"/>
        </w:rPr>
      </w:pPr>
      <w:r w:rsidRPr="00712A88">
        <w:rPr>
          <w:rFonts w:ascii="Arial" w:hAnsi="Arial" w:cs="Arial"/>
          <w:b/>
          <w:sz w:val="22"/>
          <w:szCs w:val="22"/>
          <w:lang w:val="es-MX"/>
        </w:rPr>
        <w:t>INFORME NACIONAL DE JUICIOS FISCALES</w:t>
      </w:r>
      <w:r w:rsidR="00CE536E" w:rsidRPr="00712A88">
        <w:rPr>
          <w:rFonts w:ascii="Arial" w:hAnsi="Arial" w:cs="Arial"/>
          <w:b/>
          <w:sz w:val="22"/>
          <w:szCs w:val="22"/>
          <w:lang w:val="es-MX"/>
        </w:rPr>
        <w:t xml:space="preserve"> GANADOS</w:t>
      </w:r>
      <w:r w:rsidRPr="00712A88">
        <w:rPr>
          <w:rFonts w:ascii="Arial" w:hAnsi="Arial" w:cs="Arial"/>
          <w:b/>
          <w:sz w:val="22"/>
          <w:szCs w:val="22"/>
          <w:lang w:val="es-MX"/>
        </w:rPr>
        <w:t xml:space="preserve">, </w:t>
      </w:r>
      <w:r w:rsidR="00CE536E" w:rsidRPr="00712A88">
        <w:rPr>
          <w:rFonts w:ascii="Arial" w:hAnsi="Arial" w:cs="Arial"/>
          <w:b/>
          <w:sz w:val="22"/>
          <w:szCs w:val="22"/>
          <w:lang w:val="es-MX"/>
        </w:rPr>
        <w:t xml:space="preserve">PERDIDOS Y </w:t>
      </w:r>
      <w:r w:rsidRPr="00712A88">
        <w:rPr>
          <w:rFonts w:ascii="Arial" w:hAnsi="Arial" w:cs="Arial"/>
          <w:b/>
          <w:sz w:val="22"/>
          <w:szCs w:val="22"/>
          <w:lang w:val="es-MX"/>
        </w:rPr>
        <w:t xml:space="preserve">EN LOS QUE SE DICTÓ </w:t>
      </w:r>
      <w:r w:rsidRPr="00712A88">
        <w:rPr>
          <w:rFonts w:ascii="Arial" w:hAnsi="Arial" w:cs="Arial"/>
          <w:b/>
          <w:sz w:val="22"/>
          <w:szCs w:val="22"/>
        </w:rPr>
        <w:t>LA NULIDAD PARA EFECTOS</w:t>
      </w:r>
      <w:r w:rsidRPr="00712A88">
        <w:rPr>
          <w:rFonts w:ascii="Arial" w:hAnsi="Arial" w:cs="Arial"/>
          <w:b/>
          <w:sz w:val="22"/>
          <w:szCs w:val="22"/>
          <w:lang w:val="es-MX"/>
        </w:rPr>
        <w:t xml:space="preserve">, DURANTE EL TRIMESTRE </w:t>
      </w:r>
    </w:p>
    <w:p w:rsidR="00EC3EA5" w:rsidRPr="00712A88" w:rsidRDefault="00DC386B" w:rsidP="00186DE2">
      <w:pPr>
        <w:jc w:val="center"/>
        <w:rPr>
          <w:rFonts w:ascii="Arial" w:hAnsi="Arial" w:cs="Arial"/>
          <w:b/>
          <w:sz w:val="22"/>
          <w:szCs w:val="22"/>
          <w:lang w:val="es-MX"/>
        </w:rPr>
      </w:pPr>
      <w:r w:rsidRPr="00712A88">
        <w:rPr>
          <w:rFonts w:ascii="Arial" w:hAnsi="Arial" w:cs="Arial"/>
          <w:b/>
          <w:sz w:val="22"/>
          <w:szCs w:val="22"/>
          <w:lang w:val="es-MX"/>
        </w:rPr>
        <w:t xml:space="preserve"> </w:t>
      </w:r>
      <w:r w:rsidR="008C15FE" w:rsidRPr="00712A88">
        <w:rPr>
          <w:rFonts w:ascii="Arial" w:hAnsi="Arial" w:cs="Arial"/>
          <w:b/>
          <w:sz w:val="22"/>
          <w:szCs w:val="22"/>
          <w:lang w:val="es-MX"/>
        </w:rPr>
        <w:t>JU</w:t>
      </w:r>
      <w:r w:rsidR="00EA1482">
        <w:rPr>
          <w:rFonts w:ascii="Arial" w:hAnsi="Arial" w:cs="Arial"/>
          <w:b/>
          <w:sz w:val="22"/>
          <w:szCs w:val="22"/>
          <w:lang w:val="es-MX"/>
        </w:rPr>
        <w:t>L</w:t>
      </w:r>
      <w:r w:rsidR="008C15FE" w:rsidRPr="00712A88">
        <w:rPr>
          <w:rFonts w:ascii="Arial" w:hAnsi="Arial" w:cs="Arial"/>
          <w:b/>
          <w:sz w:val="22"/>
          <w:szCs w:val="22"/>
          <w:lang w:val="es-MX"/>
        </w:rPr>
        <w:t>I</w:t>
      </w:r>
      <w:r w:rsidRPr="00712A88">
        <w:rPr>
          <w:rFonts w:ascii="Arial" w:hAnsi="Arial" w:cs="Arial"/>
          <w:b/>
          <w:sz w:val="22"/>
          <w:szCs w:val="22"/>
          <w:lang w:val="es-MX"/>
        </w:rPr>
        <w:t>O</w:t>
      </w:r>
      <w:r w:rsidR="00EA1482">
        <w:rPr>
          <w:rFonts w:ascii="Arial" w:hAnsi="Arial" w:cs="Arial"/>
          <w:b/>
          <w:sz w:val="22"/>
          <w:szCs w:val="22"/>
          <w:lang w:val="es-MX"/>
        </w:rPr>
        <w:t xml:space="preserve"> - SEPTIEMBRE</w:t>
      </w:r>
      <w:r w:rsidR="004454A2" w:rsidRPr="00712A88">
        <w:rPr>
          <w:rFonts w:ascii="Arial" w:hAnsi="Arial" w:cs="Arial"/>
          <w:b/>
          <w:sz w:val="22"/>
          <w:szCs w:val="22"/>
          <w:lang w:val="es-MX"/>
        </w:rPr>
        <w:t xml:space="preserve"> DE</w:t>
      </w:r>
      <w:r w:rsidR="00446894" w:rsidRPr="00712A88">
        <w:rPr>
          <w:rFonts w:ascii="Arial" w:hAnsi="Arial" w:cs="Arial"/>
          <w:b/>
          <w:sz w:val="22"/>
          <w:szCs w:val="22"/>
          <w:lang w:val="es-MX"/>
        </w:rPr>
        <w:t xml:space="preserve"> 201</w:t>
      </w:r>
      <w:r w:rsidR="00495795" w:rsidRPr="00712A88">
        <w:rPr>
          <w:rFonts w:ascii="Arial" w:hAnsi="Arial" w:cs="Arial"/>
          <w:b/>
          <w:sz w:val="22"/>
          <w:szCs w:val="22"/>
          <w:lang w:val="es-MX"/>
        </w:rPr>
        <w:t>7</w:t>
      </w:r>
    </w:p>
    <w:p w:rsidR="00EC3EA5" w:rsidRPr="00712A88" w:rsidRDefault="00EC3EA5" w:rsidP="00186DE2">
      <w:pPr>
        <w:jc w:val="center"/>
        <w:rPr>
          <w:rFonts w:ascii="Arial" w:hAnsi="Arial" w:cs="Arial"/>
          <w:sz w:val="22"/>
          <w:szCs w:val="22"/>
          <w:lang w:val="es-MX"/>
        </w:rPr>
      </w:pPr>
    </w:p>
    <w:p w:rsidR="00887B80" w:rsidRDefault="00887B80" w:rsidP="00EC3EA5">
      <w:pPr>
        <w:rPr>
          <w:rFonts w:ascii="Arial" w:hAnsi="Arial" w:cs="Arial"/>
          <w:b/>
          <w:sz w:val="22"/>
          <w:szCs w:val="22"/>
          <w:lang w:val="es-MX"/>
        </w:rPr>
      </w:pPr>
    </w:p>
    <w:p w:rsidR="00712A88" w:rsidRPr="00712A88" w:rsidRDefault="00712A88" w:rsidP="00EC3EA5">
      <w:pPr>
        <w:rPr>
          <w:rFonts w:ascii="Arial" w:hAnsi="Arial" w:cs="Arial"/>
          <w:b/>
          <w:sz w:val="22"/>
          <w:szCs w:val="22"/>
          <w:lang w:val="es-MX"/>
        </w:rPr>
      </w:pPr>
    </w:p>
    <w:p w:rsidR="001862F8" w:rsidRDefault="001862F8" w:rsidP="007E025D">
      <w:pPr>
        <w:pStyle w:val="Prrafodelista"/>
        <w:numPr>
          <w:ilvl w:val="0"/>
          <w:numId w:val="5"/>
        </w:numPr>
        <w:ind w:left="0" w:right="-142" w:firstLine="0"/>
        <w:rPr>
          <w:rFonts w:ascii="Arial" w:hAnsi="Arial" w:cs="Arial"/>
          <w:b/>
        </w:rPr>
      </w:pPr>
      <w:r w:rsidRPr="00712A88">
        <w:rPr>
          <w:rFonts w:ascii="Arial" w:hAnsi="Arial" w:cs="Arial"/>
          <w:b/>
        </w:rPr>
        <w:t xml:space="preserve"> </w:t>
      </w:r>
      <w:r w:rsidR="00EC3EA5" w:rsidRPr="00712A88">
        <w:rPr>
          <w:rFonts w:ascii="Arial" w:hAnsi="Arial" w:cs="Arial"/>
          <w:b/>
        </w:rPr>
        <w:t xml:space="preserve">JUICIOS FISCALES </w:t>
      </w:r>
      <w:r w:rsidRPr="00712A88">
        <w:rPr>
          <w:rFonts w:ascii="Arial" w:hAnsi="Arial" w:cs="Arial"/>
          <w:b/>
        </w:rPr>
        <w:t>GANADOS</w:t>
      </w:r>
    </w:p>
    <w:p w:rsidR="003B7219" w:rsidRPr="00712A88" w:rsidRDefault="003B7219" w:rsidP="003B7219">
      <w:pPr>
        <w:pStyle w:val="Prrafodelista"/>
        <w:ind w:left="0" w:right="-142"/>
        <w:rPr>
          <w:rFonts w:ascii="Arial" w:hAnsi="Arial" w:cs="Arial"/>
          <w:b/>
        </w:rPr>
      </w:pPr>
    </w:p>
    <w:p w:rsidR="001862F8" w:rsidRPr="00712A88" w:rsidRDefault="001862F8" w:rsidP="00EC3EA5">
      <w:pPr>
        <w:ind w:right="-142"/>
        <w:rPr>
          <w:rFonts w:ascii="Arial" w:hAnsi="Arial" w:cs="Arial"/>
          <w:b/>
          <w:sz w:val="22"/>
          <w:szCs w:val="22"/>
          <w:lang w:val="es-MX"/>
        </w:rPr>
      </w:pPr>
    </w:p>
    <w:p w:rsidR="00EC3EA5" w:rsidRPr="00712A88" w:rsidRDefault="001243CC" w:rsidP="00EC3EA5">
      <w:pPr>
        <w:ind w:right="-142"/>
        <w:rPr>
          <w:rFonts w:ascii="Arial" w:hAnsi="Arial" w:cs="Arial"/>
          <w:b/>
          <w:sz w:val="22"/>
          <w:szCs w:val="22"/>
          <w:lang w:val="es-MX"/>
        </w:rPr>
      </w:pPr>
      <w:r w:rsidRPr="00712A88">
        <w:rPr>
          <w:rFonts w:ascii="Arial" w:hAnsi="Arial" w:cs="Arial"/>
          <w:b/>
          <w:sz w:val="22"/>
          <w:szCs w:val="22"/>
          <w:lang w:val="es-MX"/>
        </w:rPr>
        <w:t>1</w:t>
      </w:r>
      <w:r w:rsidR="001862F8" w:rsidRPr="00712A88">
        <w:rPr>
          <w:rFonts w:ascii="Arial" w:hAnsi="Arial" w:cs="Arial"/>
          <w:b/>
          <w:sz w:val="22"/>
          <w:szCs w:val="22"/>
          <w:lang w:val="es-MX"/>
        </w:rPr>
        <w:t>.1) JUICIOS E</w:t>
      </w:r>
      <w:r w:rsidR="00446894" w:rsidRPr="00712A88">
        <w:rPr>
          <w:rFonts w:ascii="Arial" w:hAnsi="Arial" w:cs="Arial"/>
          <w:b/>
          <w:sz w:val="22"/>
          <w:szCs w:val="22"/>
          <w:lang w:val="es-MX"/>
        </w:rPr>
        <w:t>N LOS QUE SE DECLARÓ LA VALIDEZ</w:t>
      </w:r>
    </w:p>
    <w:p w:rsidR="00EC3EA5" w:rsidRPr="00712A88" w:rsidRDefault="00EC3EA5" w:rsidP="00EC3EA5">
      <w:pPr>
        <w:rPr>
          <w:rFonts w:ascii="Arial" w:hAnsi="Arial" w:cs="Arial"/>
          <w:b/>
          <w:sz w:val="18"/>
          <w:szCs w:val="18"/>
          <w:lang w:val="es-MX"/>
        </w:rPr>
      </w:pPr>
    </w:p>
    <w:tbl>
      <w:tblPr>
        <w:tblW w:w="0" w:type="auto"/>
        <w:tblInd w:w="108" w:type="dxa"/>
        <w:tblLayout w:type="fixed"/>
        <w:tblLook w:val="0000" w:firstRow="0" w:lastRow="0" w:firstColumn="0" w:lastColumn="0" w:noHBand="0" w:noVBand="0"/>
      </w:tblPr>
      <w:tblGrid>
        <w:gridCol w:w="3828"/>
        <w:gridCol w:w="2409"/>
        <w:gridCol w:w="3261"/>
      </w:tblGrid>
      <w:tr w:rsidR="00EC3EA5" w:rsidRPr="00712A88" w:rsidTr="00EF6BE6">
        <w:tc>
          <w:tcPr>
            <w:tcW w:w="3828" w:type="dxa"/>
            <w:tcBorders>
              <w:top w:val="single" w:sz="4" w:space="0" w:color="000000"/>
              <w:left w:val="single" w:sz="4" w:space="0" w:color="000000"/>
              <w:bottom w:val="single" w:sz="4" w:space="0" w:color="000000"/>
            </w:tcBorders>
            <w:shd w:val="clear" w:color="auto" w:fill="00B050"/>
          </w:tcPr>
          <w:p w:rsidR="00EC3EA5" w:rsidRPr="00712A88" w:rsidRDefault="00EC3EA5" w:rsidP="00495795">
            <w:pPr>
              <w:snapToGrid w:val="0"/>
              <w:jc w:val="center"/>
              <w:rPr>
                <w:rFonts w:ascii="Arial" w:hAnsi="Arial" w:cs="Arial"/>
                <w:b/>
                <w:sz w:val="22"/>
                <w:szCs w:val="22"/>
                <w:lang w:val="es-MX"/>
              </w:rPr>
            </w:pPr>
            <w:r w:rsidRPr="00712A88">
              <w:rPr>
                <w:rFonts w:ascii="Arial" w:hAnsi="Arial" w:cs="Arial"/>
                <w:b/>
                <w:sz w:val="22"/>
                <w:szCs w:val="22"/>
                <w:lang w:val="es-MX"/>
              </w:rPr>
              <w:t>MES</w:t>
            </w:r>
          </w:p>
        </w:tc>
        <w:tc>
          <w:tcPr>
            <w:tcW w:w="2409" w:type="dxa"/>
            <w:tcBorders>
              <w:top w:val="single" w:sz="4" w:space="0" w:color="000000"/>
              <w:left w:val="single" w:sz="4" w:space="0" w:color="000000"/>
              <w:bottom w:val="single" w:sz="4" w:space="0" w:color="000000"/>
            </w:tcBorders>
            <w:shd w:val="clear" w:color="auto" w:fill="00B050"/>
          </w:tcPr>
          <w:p w:rsidR="00EC3EA5" w:rsidRPr="00712A88" w:rsidRDefault="00EC3EA5" w:rsidP="00495795">
            <w:pPr>
              <w:snapToGrid w:val="0"/>
              <w:jc w:val="center"/>
              <w:rPr>
                <w:rFonts w:ascii="Arial" w:hAnsi="Arial" w:cs="Arial"/>
                <w:b/>
                <w:sz w:val="22"/>
                <w:szCs w:val="22"/>
                <w:lang w:val="es-MX"/>
              </w:rPr>
            </w:pPr>
            <w:r w:rsidRPr="00712A88">
              <w:rPr>
                <w:rFonts w:ascii="Arial" w:hAnsi="Arial" w:cs="Arial"/>
                <w:b/>
                <w:sz w:val="22"/>
                <w:szCs w:val="22"/>
                <w:lang w:val="es-MX"/>
              </w:rPr>
              <w:t>GANADOS</w:t>
            </w:r>
          </w:p>
        </w:tc>
        <w:tc>
          <w:tcPr>
            <w:tcW w:w="3261" w:type="dxa"/>
            <w:tcBorders>
              <w:top w:val="single" w:sz="4" w:space="0" w:color="000000"/>
              <w:left w:val="single" w:sz="4" w:space="0" w:color="000000"/>
              <w:bottom w:val="single" w:sz="4" w:space="0" w:color="000000"/>
              <w:right w:val="single" w:sz="4" w:space="0" w:color="000000"/>
            </w:tcBorders>
            <w:shd w:val="clear" w:color="auto" w:fill="00B050"/>
          </w:tcPr>
          <w:p w:rsidR="00EC3EA5" w:rsidRPr="00712A88" w:rsidRDefault="00EC3EA5" w:rsidP="00495795">
            <w:pPr>
              <w:snapToGrid w:val="0"/>
              <w:jc w:val="center"/>
              <w:rPr>
                <w:rFonts w:ascii="Arial" w:hAnsi="Arial" w:cs="Arial"/>
                <w:b/>
                <w:sz w:val="22"/>
                <w:szCs w:val="22"/>
                <w:lang w:val="es-MX"/>
              </w:rPr>
            </w:pPr>
            <w:r w:rsidRPr="00712A88">
              <w:rPr>
                <w:rFonts w:ascii="Arial" w:hAnsi="Arial" w:cs="Arial"/>
                <w:b/>
                <w:sz w:val="22"/>
                <w:szCs w:val="22"/>
                <w:lang w:val="es-MX"/>
              </w:rPr>
              <w:t xml:space="preserve">CUANTÍA </w:t>
            </w:r>
          </w:p>
          <w:p w:rsidR="00EC3EA5" w:rsidRPr="00712A88" w:rsidRDefault="00EC3EA5" w:rsidP="00495795">
            <w:pPr>
              <w:snapToGrid w:val="0"/>
              <w:jc w:val="center"/>
              <w:rPr>
                <w:rFonts w:ascii="Arial" w:hAnsi="Arial" w:cs="Arial"/>
                <w:b/>
                <w:sz w:val="22"/>
                <w:szCs w:val="22"/>
                <w:lang w:val="es-MX"/>
              </w:rPr>
            </w:pPr>
          </w:p>
        </w:tc>
      </w:tr>
      <w:tr w:rsidR="00DD1811" w:rsidRPr="00712A88" w:rsidTr="00894731">
        <w:tc>
          <w:tcPr>
            <w:tcW w:w="3828" w:type="dxa"/>
            <w:tcBorders>
              <w:top w:val="single" w:sz="4" w:space="0" w:color="000000"/>
              <w:left w:val="single" w:sz="4" w:space="0" w:color="000000"/>
              <w:bottom w:val="single" w:sz="4" w:space="0" w:color="000000"/>
            </w:tcBorders>
            <w:vAlign w:val="center"/>
          </w:tcPr>
          <w:p w:rsidR="00894731" w:rsidRDefault="00894731" w:rsidP="00894731">
            <w:pPr>
              <w:snapToGrid w:val="0"/>
              <w:spacing w:line="100" w:lineRule="atLeast"/>
              <w:rPr>
                <w:rFonts w:ascii="Arial" w:hAnsi="Arial" w:cs="Arial"/>
                <w:sz w:val="22"/>
                <w:szCs w:val="22"/>
                <w:lang w:val="es-MX"/>
              </w:rPr>
            </w:pPr>
            <w:r>
              <w:rPr>
                <w:rFonts w:ascii="Arial" w:hAnsi="Arial" w:cs="Arial"/>
                <w:sz w:val="22"/>
                <w:szCs w:val="22"/>
                <w:lang w:val="es-MX"/>
              </w:rPr>
              <w:t>JULIO</w:t>
            </w:r>
          </w:p>
          <w:p w:rsidR="00894731" w:rsidRPr="00712A88" w:rsidRDefault="00894731" w:rsidP="00894731">
            <w:pPr>
              <w:snapToGrid w:val="0"/>
              <w:spacing w:line="100" w:lineRule="atLeast"/>
              <w:rPr>
                <w:rFonts w:ascii="Arial" w:hAnsi="Arial" w:cs="Arial"/>
                <w:sz w:val="22"/>
                <w:szCs w:val="22"/>
                <w:lang w:val="es-MX"/>
              </w:rPr>
            </w:pPr>
          </w:p>
        </w:tc>
        <w:tc>
          <w:tcPr>
            <w:tcW w:w="2409" w:type="dxa"/>
            <w:tcBorders>
              <w:top w:val="single" w:sz="4" w:space="0" w:color="000000"/>
              <w:left w:val="single" w:sz="4" w:space="0" w:color="000000"/>
              <w:bottom w:val="single" w:sz="4" w:space="0" w:color="000000"/>
            </w:tcBorders>
          </w:tcPr>
          <w:p w:rsidR="00A96DEE" w:rsidRPr="00712A88" w:rsidRDefault="00F33423" w:rsidP="00495795">
            <w:pPr>
              <w:snapToGrid w:val="0"/>
              <w:jc w:val="center"/>
              <w:rPr>
                <w:rFonts w:ascii="Arial" w:hAnsi="Arial" w:cs="Arial"/>
                <w:bCs/>
                <w:color w:val="000000"/>
                <w:sz w:val="22"/>
                <w:szCs w:val="22"/>
              </w:rPr>
            </w:pPr>
            <w:r>
              <w:rPr>
                <w:rFonts w:ascii="Arial" w:hAnsi="Arial" w:cs="Arial"/>
                <w:bCs/>
                <w:color w:val="000000"/>
                <w:sz w:val="22"/>
                <w:szCs w:val="22"/>
              </w:rPr>
              <w:t>260</w:t>
            </w:r>
          </w:p>
        </w:tc>
        <w:tc>
          <w:tcPr>
            <w:tcW w:w="3261" w:type="dxa"/>
            <w:tcBorders>
              <w:top w:val="single" w:sz="4" w:space="0" w:color="000000"/>
              <w:left w:val="single" w:sz="4" w:space="0" w:color="000000"/>
              <w:bottom w:val="single" w:sz="4" w:space="0" w:color="000000"/>
              <w:right w:val="single" w:sz="4" w:space="0" w:color="000000"/>
            </w:tcBorders>
          </w:tcPr>
          <w:p w:rsidR="00DD1811" w:rsidRPr="00712A88" w:rsidRDefault="00495795" w:rsidP="00EA1482">
            <w:pPr>
              <w:snapToGrid w:val="0"/>
              <w:jc w:val="right"/>
              <w:rPr>
                <w:rFonts w:ascii="Arial" w:hAnsi="Arial" w:cs="Arial"/>
                <w:bCs/>
                <w:color w:val="000000"/>
                <w:sz w:val="22"/>
                <w:szCs w:val="22"/>
              </w:rPr>
            </w:pPr>
            <w:r w:rsidRPr="00712A88">
              <w:rPr>
                <w:rFonts w:ascii="Arial" w:hAnsi="Arial" w:cs="Arial"/>
                <w:bCs/>
                <w:color w:val="000000"/>
                <w:sz w:val="22"/>
                <w:szCs w:val="22"/>
              </w:rPr>
              <w:t>$</w:t>
            </w:r>
            <w:r w:rsidR="00F33423">
              <w:rPr>
                <w:rFonts w:ascii="Arial" w:hAnsi="Arial" w:cs="Arial"/>
                <w:bCs/>
                <w:color w:val="000000"/>
                <w:sz w:val="22"/>
                <w:szCs w:val="22"/>
              </w:rPr>
              <w:t>97’110,</w:t>
            </w:r>
            <w:r w:rsidR="00FD5D7F">
              <w:rPr>
                <w:rFonts w:ascii="Arial" w:hAnsi="Arial" w:cs="Arial"/>
                <w:bCs/>
                <w:color w:val="000000"/>
                <w:sz w:val="22"/>
                <w:szCs w:val="22"/>
              </w:rPr>
              <w:t>385.67</w:t>
            </w:r>
          </w:p>
        </w:tc>
      </w:tr>
      <w:tr w:rsidR="009F1885" w:rsidRPr="00712A88" w:rsidTr="00894731">
        <w:tc>
          <w:tcPr>
            <w:tcW w:w="3828" w:type="dxa"/>
            <w:tcBorders>
              <w:top w:val="single" w:sz="4" w:space="0" w:color="000000"/>
              <w:left w:val="single" w:sz="4" w:space="0" w:color="000000"/>
              <w:bottom w:val="single" w:sz="4" w:space="0" w:color="000000"/>
            </w:tcBorders>
            <w:vAlign w:val="center"/>
          </w:tcPr>
          <w:p w:rsidR="009F1885" w:rsidRDefault="009F1885" w:rsidP="00894731">
            <w:pPr>
              <w:snapToGrid w:val="0"/>
              <w:spacing w:line="100" w:lineRule="atLeast"/>
              <w:rPr>
                <w:rFonts w:ascii="Arial" w:hAnsi="Arial" w:cs="Arial"/>
                <w:sz w:val="22"/>
                <w:szCs w:val="22"/>
                <w:lang w:val="es-MX"/>
              </w:rPr>
            </w:pPr>
            <w:r>
              <w:rPr>
                <w:rFonts w:ascii="Arial" w:hAnsi="Arial" w:cs="Arial"/>
                <w:sz w:val="22"/>
                <w:szCs w:val="22"/>
                <w:lang w:val="es-MX"/>
              </w:rPr>
              <w:t>AGOSTO</w:t>
            </w:r>
          </w:p>
          <w:p w:rsidR="009F1885" w:rsidRPr="00712A88" w:rsidRDefault="009F1885" w:rsidP="00894731">
            <w:pPr>
              <w:snapToGrid w:val="0"/>
              <w:spacing w:line="100" w:lineRule="atLeast"/>
              <w:rPr>
                <w:rFonts w:ascii="Arial" w:hAnsi="Arial" w:cs="Arial"/>
                <w:sz w:val="22"/>
                <w:szCs w:val="22"/>
                <w:lang w:val="es-MX"/>
              </w:rPr>
            </w:pPr>
          </w:p>
        </w:tc>
        <w:tc>
          <w:tcPr>
            <w:tcW w:w="2409" w:type="dxa"/>
            <w:tcBorders>
              <w:top w:val="single" w:sz="4" w:space="0" w:color="000000"/>
              <w:left w:val="single" w:sz="4" w:space="0" w:color="000000"/>
              <w:bottom w:val="single" w:sz="4" w:space="0" w:color="000000"/>
            </w:tcBorders>
          </w:tcPr>
          <w:p w:rsidR="009F1885" w:rsidRPr="00712A88" w:rsidRDefault="009F1885" w:rsidP="00B62644">
            <w:pPr>
              <w:snapToGrid w:val="0"/>
              <w:jc w:val="center"/>
              <w:rPr>
                <w:rFonts w:ascii="Arial" w:hAnsi="Arial" w:cs="Arial"/>
                <w:bCs/>
                <w:color w:val="000000"/>
                <w:sz w:val="22"/>
                <w:szCs w:val="22"/>
              </w:rPr>
            </w:pPr>
            <w:r>
              <w:rPr>
                <w:rFonts w:ascii="Arial" w:hAnsi="Arial" w:cs="Arial"/>
                <w:bCs/>
                <w:color w:val="000000"/>
                <w:sz w:val="22"/>
                <w:szCs w:val="22"/>
              </w:rPr>
              <w:t>329</w:t>
            </w:r>
          </w:p>
        </w:tc>
        <w:tc>
          <w:tcPr>
            <w:tcW w:w="3261" w:type="dxa"/>
            <w:tcBorders>
              <w:top w:val="single" w:sz="4" w:space="0" w:color="000000"/>
              <w:left w:val="single" w:sz="4" w:space="0" w:color="000000"/>
              <w:bottom w:val="single" w:sz="4" w:space="0" w:color="000000"/>
              <w:right w:val="single" w:sz="4" w:space="0" w:color="000000"/>
            </w:tcBorders>
          </w:tcPr>
          <w:p w:rsidR="009F1885" w:rsidRPr="00712A88" w:rsidRDefault="009F1885" w:rsidP="00B62644">
            <w:pPr>
              <w:snapToGrid w:val="0"/>
              <w:jc w:val="right"/>
              <w:rPr>
                <w:rFonts w:ascii="Arial" w:hAnsi="Arial" w:cs="Arial"/>
                <w:bCs/>
                <w:color w:val="000000"/>
                <w:sz w:val="22"/>
                <w:szCs w:val="22"/>
              </w:rPr>
            </w:pPr>
            <w:r w:rsidRPr="00712A88">
              <w:rPr>
                <w:rFonts w:ascii="Arial" w:hAnsi="Arial" w:cs="Arial"/>
                <w:bCs/>
                <w:color w:val="000000"/>
                <w:sz w:val="22"/>
                <w:szCs w:val="22"/>
              </w:rPr>
              <w:t>$</w:t>
            </w:r>
            <w:r>
              <w:rPr>
                <w:rFonts w:ascii="Arial" w:hAnsi="Arial" w:cs="Arial"/>
                <w:bCs/>
                <w:color w:val="000000"/>
                <w:sz w:val="22"/>
                <w:szCs w:val="22"/>
              </w:rPr>
              <w:t>127’337,833.82</w:t>
            </w:r>
          </w:p>
        </w:tc>
      </w:tr>
      <w:tr w:rsidR="00D17F42" w:rsidRPr="00712A88" w:rsidTr="00894731">
        <w:tc>
          <w:tcPr>
            <w:tcW w:w="3828" w:type="dxa"/>
            <w:tcBorders>
              <w:left w:val="single" w:sz="4" w:space="0" w:color="000000"/>
              <w:bottom w:val="single" w:sz="4" w:space="0" w:color="000000"/>
            </w:tcBorders>
            <w:vAlign w:val="center"/>
          </w:tcPr>
          <w:p w:rsidR="00D17F42" w:rsidRDefault="00D17F42" w:rsidP="00894731">
            <w:pPr>
              <w:snapToGrid w:val="0"/>
              <w:spacing w:line="100" w:lineRule="atLeast"/>
              <w:rPr>
                <w:rFonts w:ascii="Arial" w:hAnsi="Arial" w:cs="Arial"/>
                <w:sz w:val="22"/>
                <w:szCs w:val="22"/>
                <w:lang w:val="es-MX"/>
              </w:rPr>
            </w:pPr>
            <w:r>
              <w:rPr>
                <w:rFonts w:ascii="Arial" w:hAnsi="Arial" w:cs="Arial"/>
                <w:sz w:val="22"/>
                <w:szCs w:val="22"/>
                <w:lang w:val="es-MX"/>
              </w:rPr>
              <w:t>SEPTIEMBRE</w:t>
            </w:r>
          </w:p>
          <w:p w:rsidR="00D17F42" w:rsidRPr="00712A88" w:rsidRDefault="00D17F42" w:rsidP="00894731">
            <w:pPr>
              <w:snapToGrid w:val="0"/>
              <w:spacing w:line="100" w:lineRule="atLeast"/>
              <w:rPr>
                <w:rFonts w:ascii="Arial" w:hAnsi="Arial" w:cs="Arial"/>
                <w:sz w:val="22"/>
                <w:szCs w:val="22"/>
                <w:lang w:val="es-MX"/>
              </w:rPr>
            </w:pPr>
          </w:p>
        </w:tc>
        <w:tc>
          <w:tcPr>
            <w:tcW w:w="2409" w:type="dxa"/>
            <w:tcBorders>
              <w:left w:val="single" w:sz="4" w:space="0" w:color="000000"/>
              <w:bottom w:val="single" w:sz="4" w:space="0" w:color="000000"/>
            </w:tcBorders>
          </w:tcPr>
          <w:p w:rsidR="00D17F42" w:rsidRPr="00712A88" w:rsidRDefault="009C4F46" w:rsidP="00B62644">
            <w:pPr>
              <w:snapToGrid w:val="0"/>
              <w:jc w:val="center"/>
              <w:rPr>
                <w:rFonts w:ascii="Arial" w:hAnsi="Arial" w:cs="Arial"/>
                <w:bCs/>
                <w:color w:val="000000"/>
                <w:sz w:val="22"/>
                <w:szCs w:val="22"/>
              </w:rPr>
            </w:pPr>
            <w:r>
              <w:rPr>
                <w:rFonts w:ascii="Arial" w:hAnsi="Arial" w:cs="Arial"/>
                <w:bCs/>
                <w:color w:val="000000"/>
                <w:sz w:val="22"/>
                <w:szCs w:val="22"/>
              </w:rPr>
              <w:t>331</w:t>
            </w:r>
          </w:p>
        </w:tc>
        <w:tc>
          <w:tcPr>
            <w:tcW w:w="3261" w:type="dxa"/>
            <w:tcBorders>
              <w:left w:val="single" w:sz="4" w:space="0" w:color="000000"/>
              <w:bottom w:val="single" w:sz="4" w:space="0" w:color="000000"/>
              <w:right w:val="single" w:sz="4" w:space="0" w:color="000000"/>
            </w:tcBorders>
          </w:tcPr>
          <w:p w:rsidR="00D17F42" w:rsidRPr="00712A88" w:rsidRDefault="00D17F42" w:rsidP="00B62644">
            <w:pPr>
              <w:snapToGrid w:val="0"/>
              <w:jc w:val="right"/>
              <w:rPr>
                <w:rFonts w:ascii="Arial" w:hAnsi="Arial" w:cs="Arial"/>
                <w:bCs/>
                <w:color w:val="000000"/>
                <w:sz w:val="22"/>
                <w:szCs w:val="22"/>
              </w:rPr>
            </w:pPr>
            <w:r w:rsidRPr="00712A88">
              <w:rPr>
                <w:rFonts w:ascii="Arial" w:hAnsi="Arial" w:cs="Arial"/>
                <w:bCs/>
                <w:color w:val="000000"/>
                <w:sz w:val="22"/>
                <w:szCs w:val="22"/>
              </w:rPr>
              <w:t>$</w:t>
            </w:r>
            <w:r w:rsidR="009C4F46">
              <w:rPr>
                <w:rFonts w:ascii="Arial" w:hAnsi="Arial" w:cs="Arial"/>
                <w:bCs/>
                <w:color w:val="000000"/>
                <w:sz w:val="22"/>
                <w:szCs w:val="22"/>
              </w:rPr>
              <w:t>400’959,203.65</w:t>
            </w:r>
          </w:p>
        </w:tc>
      </w:tr>
      <w:tr w:rsidR="00D17F42" w:rsidRPr="00712A88" w:rsidTr="00894731">
        <w:tc>
          <w:tcPr>
            <w:tcW w:w="3828" w:type="dxa"/>
            <w:tcBorders>
              <w:top w:val="single" w:sz="4" w:space="0" w:color="000000"/>
              <w:left w:val="single" w:sz="4" w:space="0" w:color="000000"/>
              <w:bottom w:val="single" w:sz="4" w:space="0" w:color="000000"/>
            </w:tcBorders>
            <w:vAlign w:val="center"/>
          </w:tcPr>
          <w:p w:rsidR="00D17F42" w:rsidRPr="00712A88" w:rsidRDefault="00D17F42" w:rsidP="00894731">
            <w:pPr>
              <w:snapToGrid w:val="0"/>
              <w:rPr>
                <w:rFonts w:ascii="Arial" w:hAnsi="Arial" w:cs="Arial"/>
                <w:b/>
                <w:sz w:val="22"/>
                <w:szCs w:val="22"/>
                <w:lang w:val="es-MX"/>
              </w:rPr>
            </w:pPr>
            <w:r w:rsidRPr="00712A88">
              <w:rPr>
                <w:rFonts w:ascii="Arial" w:hAnsi="Arial" w:cs="Arial"/>
                <w:b/>
                <w:sz w:val="22"/>
                <w:szCs w:val="22"/>
                <w:lang w:val="es-MX"/>
              </w:rPr>
              <w:t>SUBTOTAL   TRIMESTRAL</w:t>
            </w:r>
          </w:p>
          <w:p w:rsidR="00D17F42" w:rsidRPr="00712A88" w:rsidRDefault="00D17F42" w:rsidP="00894731">
            <w:pPr>
              <w:snapToGrid w:val="0"/>
              <w:rPr>
                <w:rFonts w:ascii="Arial" w:hAnsi="Arial" w:cs="Arial"/>
                <w:b/>
                <w:sz w:val="22"/>
                <w:szCs w:val="22"/>
                <w:lang w:val="es-MX"/>
              </w:rPr>
            </w:pPr>
          </w:p>
        </w:tc>
        <w:tc>
          <w:tcPr>
            <w:tcW w:w="2409" w:type="dxa"/>
            <w:tcBorders>
              <w:top w:val="single" w:sz="4" w:space="0" w:color="000000"/>
              <w:left w:val="single" w:sz="4" w:space="0" w:color="000000"/>
              <w:bottom w:val="single" w:sz="4" w:space="0" w:color="000000"/>
            </w:tcBorders>
          </w:tcPr>
          <w:p w:rsidR="00D17F42" w:rsidRPr="00712A88" w:rsidRDefault="002303E5" w:rsidP="009C4F46">
            <w:pPr>
              <w:snapToGrid w:val="0"/>
              <w:jc w:val="center"/>
              <w:rPr>
                <w:rFonts w:ascii="Arial" w:hAnsi="Arial" w:cs="Arial"/>
                <w:b/>
                <w:color w:val="000000"/>
                <w:sz w:val="22"/>
                <w:szCs w:val="22"/>
              </w:rPr>
            </w:pPr>
            <w:r>
              <w:rPr>
                <w:rFonts w:ascii="Arial" w:hAnsi="Arial" w:cs="Arial"/>
                <w:b/>
                <w:color w:val="000000"/>
                <w:sz w:val="22"/>
                <w:szCs w:val="22"/>
              </w:rPr>
              <w:t>920</w:t>
            </w:r>
          </w:p>
        </w:tc>
        <w:tc>
          <w:tcPr>
            <w:tcW w:w="3261" w:type="dxa"/>
            <w:tcBorders>
              <w:top w:val="single" w:sz="4" w:space="0" w:color="000000"/>
              <w:left w:val="single" w:sz="4" w:space="0" w:color="000000"/>
              <w:bottom w:val="single" w:sz="4" w:space="0" w:color="000000"/>
              <w:right w:val="single" w:sz="4" w:space="0" w:color="000000"/>
            </w:tcBorders>
          </w:tcPr>
          <w:p w:rsidR="00D17F42" w:rsidRPr="00712A88" w:rsidRDefault="00D17F42" w:rsidP="00EA1482">
            <w:pPr>
              <w:snapToGrid w:val="0"/>
              <w:jc w:val="right"/>
              <w:rPr>
                <w:rFonts w:ascii="Arial" w:hAnsi="Arial" w:cs="Arial"/>
                <w:b/>
                <w:bCs/>
                <w:color w:val="000000"/>
                <w:sz w:val="22"/>
                <w:szCs w:val="22"/>
              </w:rPr>
            </w:pPr>
            <w:r w:rsidRPr="00712A88">
              <w:rPr>
                <w:rFonts w:ascii="Arial" w:hAnsi="Arial" w:cs="Arial"/>
                <w:b/>
                <w:bCs/>
                <w:color w:val="000000"/>
                <w:sz w:val="22"/>
                <w:szCs w:val="22"/>
              </w:rPr>
              <w:t>$</w:t>
            </w:r>
            <w:r w:rsidR="002303E5">
              <w:rPr>
                <w:rFonts w:ascii="Arial" w:hAnsi="Arial" w:cs="Arial"/>
                <w:b/>
                <w:bCs/>
                <w:color w:val="000000"/>
                <w:sz w:val="22"/>
                <w:szCs w:val="22"/>
              </w:rPr>
              <w:t>625’407,423.14</w:t>
            </w:r>
          </w:p>
        </w:tc>
      </w:tr>
    </w:tbl>
    <w:p w:rsidR="00EC3EA5" w:rsidRPr="00A95F2B" w:rsidRDefault="00EC3EA5" w:rsidP="00EC3EA5">
      <w:pPr>
        <w:rPr>
          <w:rFonts w:ascii="Soberana Sans" w:hAnsi="Soberana Sans"/>
          <w:sz w:val="16"/>
          <w:szCs w:val="16"/>
        </w:rPr>
      </w:pPr>
    </w:p>
    <w:p w:rsidR="009D0216" w:rsidRDefault="009D0216" w:rsidP="00EC3EA5">
      <w:pPr>
        <w:jc w:val="both"/>
        <w:rPr>
          <w:rFonts w:ascii="Soberana Sans" w:hAnsi="Soberana Sans" w:cs="Arial"/>
          <w:b/>
          <w:sz w:val="16"/>
          <w:szCs w:val="16"/>
          <w:lang w:val="es-MX"/>
        </w:rPr>
      </w:pPr>
    </w:p>
    <w:p w:rsidR="003B7219" w:rsidRDefault="003B7219" w:rsidP="00EC3EA5">
      <w:pPr>
        <w:jc w:val="both"/>
        <w:rPr>
          <w:rFonts w:ascii="Soberana Sans" w:hAnsi="Soberana Sans" w:cs="Arial"/>
          <w:b/>
          <w:sz w:val="16"/>
          <w:szCs w:val="16"/>
          <w:lang w:val="es-MX"/>
        </w:rPr>
      </w:pPr>
    </w:p>
    <w:p w:rsidR="00EC1D57" w:rsidRPr="00A95F2B" w:rsidRDefault="00EC1D57" w:rsidP="00EC3EA5">
      <w:pPr>
        <w:jc w:val="both"/>
        <w:rPr>
          <w:rFonts w:ascii="Soberana Sans" w:hAnsi="Soberana Sans" w:cs="Arial"/>
          <w:b/>
          <w:sz w:val="16"/>
          <w:szCs w:val="16"/>
          <w:lang w:val="es-MX"/>
        </w:rPr>
      </w:pPr>
    </w:p>
    <w:p w:rsidR="001862F8" w:rsidRPr="00712A88" w:rsidRDefault="001243CC" w:rsidP="001862F8">
      <w:pPr>
        <w:jc w:val="both"/>
        <w:rPr>
          <w:rFonts w:ascii="Arial" w:hAnsi="Arial" w:cs="Arial"/>
          <w:b/>
          <w:sz w:val="22"/>
          <w:szCs w:val="22"/>
          <w:lang w:val="es-MX"/>
        </w:rPr>
      </w:pPr>
      <w:r w:rsidRPr="00712A88">
        <w:rPr>
          <w:rFonts w:ascii="Arial" w:hAnsi="Arial" w:cs="Arial"/>
          <w:b/>
          <w:sz w:val="22"/>
          <w:szCs w:val="22"/>
          <w:lang w:val="es-MX"/>
        </w:rPr>
        <w:t>1</w:t>
      </w:r>
      <w:r w:rsidR="001862F8" w:rsidRPr="00712A88">
        <w:rPr>
          <w:rFonts w:ascii="Arial" w:hAnsi="Arial" w:cs="Arial"/>
          <w:b/>
          <w:sz w:val="22"/>
          <w:szCs w:val="22"/>
          <w:lang w:val="es-MX"/>
        </w:rPr>
        <w:t xml:space="preserve">.2) JUICIOS FISCALES EN </w:t>
      </w:r>
      <w:r w:rsidR="00887B80" w:rsidRPr="00712A88">
        <w:rPr>
          <w:rFonts w:ascii="Arial" w:hAnsi="Arial" w:cs="Arial"/>
          <w:b/>
          <w:sz w:val="22"/>
          <w:szCs w:val="22"/>
          <w:lang w:val="es-MX"/>
        </w:rPr>
        <w:t>LOS QUE SE DICTÓ SOBRESEIMIENTO</w:t>
      </w:r>
      <w:r w:rsidR="001862F8" w:rsidRPr="00712A88">
        <w:rPr>
          <w:rFonts w:ascii="Arial" w:hAnsi="Arial" w:cs="Arial"/>
          <w:b/>
          <w:sz w:val="22"/>
          <w:szCs w:val="22"/>
          <w:lang w:val="es-MX"/>
        </w:rPr>
        <w:t xml:space="preserve"> </w:t>
      </w:r>
    </w:p>
    <w:p w:rsidR="001862F8" w:rsidRPr="00712A88" w:rsidRDefault="001862F8" w:rsidP="001862F8">
      <w:pPr>
        <w:jc w:val="both"/>
        <w:rPr>
          <w:rFonts w:ascii="Arial" w:hAnsi="Arial" w:cs="Arial"/>
          <w:b/>
          <w:sz w:val="22"/>
          <w:szCs w:val="22"/>
          <w:lang w:val="es-MX"/>
        </w:rPr>
      </w:pPr>
    </w:p>
    <w:tbl>
      <w:tblPr>
        <w:tblW w:w="0" w:type="auto"/>
        <w:tblInd w:w="108" w:type="dxa"/>
        <w:tblLayout w:type="fixed"/>
        <w:tblLook w:val="0000" w:firstRow="0" w:lastRow="0" w:firstColumn="0" w:lastColumn="0" w:noHBand="0" w:noVBand="0"/>
      </w:tblPr>
      <w:tblGrid>
        <w:gridCol w:w="3828"/>
        <w:gridCol w:w="2409"/>
        <w:gridCol w:w="3261"/>
      </w:tblGrid>
      <w:tr w:rsidR="001862F8" w:rsidRPr="00712A88" w:rsidTr="00EF6BE6">
        <w:trPr>
          <w:trHeight w:val="555"/>
        </w:trPr>
        <w:tc>
          <w:tcPr>
            <w:tcW w:w="3828" w:type="dxa"/>
            <w:tcBorders>
              <w:top w:val="single" w:sz="4" w:space="0" w:color="000000"/>
              <w:left w:val="single" w:sz="4" w:space="0" w:color="000000"/>
              <w:bottom w:val="single" w:sz="4" w:space="0" w:color="000000"/>
            </w:tcBorders>
            <w:shd w:val="clear" w:color="auto" w:fill="00B050"/>
          </w:tcPr>
          <w:p w:rsidR="001862F8" w:rsidRPr="00712A88" w:rsidRDefault="001862F8" w:rsidP="00495795">
            <w:pPr>
              <w:snapToGrid w:val="0"/>
              <w:jc w:val="center"/>
              <w:rPr>
                <w:rFonts w:ascii="Arial" w:hAnsi="Arial" w:cs="Arial"/>
                <w:b/>
                <w:sz w:val="22"/>
                <w:szCs w:val="22"/>
                <w:lang w:val="es-MX"/>
              </w:rPr>
            </w:pPr>
            <w:r w:rsidRPr="00712A88">
              <w:rPr>
                <w:rFonts w:ascii="Arial" w:hAnsi="Arial" w:cs="Arial"/>
                <w:b/>
                <w:sz w:val="22"/>
                <w:szCs w:val="22"/>
                <w:lang w:val="es-MX"/>
              </w:rPr>
              <w:t>MES</w:t>
            </w:r>
          </w:p>
        </w:tc>
        <w:tc>
          <w:tcPr>
            <w:tcW w:w="2409" w:type="dxa"/>
            <w:tcBorders>
              <w:top w:val="single" w:sz="4" w:space="0" w:color="000000"/>
              <w:left w:val="single" w:sz="4" w:space="0" w:color="000000"/>
              <w:bottom w:val="single" w:sz="4" w:space="0" w:color="000000"/>
            </w:tcBorders>
            <w:shd w:val="clear" w:color="auto" w:fill="00B050"/>
          </w:tcPr>
          <w:p w:rsidR="001862F8" w:rsidRPr="00712A88" w:rsidRDefault="001862F8" w:rsidP="00495795">
            <w:pPr>
              <w:snapToGrid w:val="0"/>
              <w:jc w:val="center"/>
              <w:rPr>
                <w:rFonts w:ascii="Arial" w:hAnsi="Arial" w:cs="Arial"/>
                <w:b/>
                <w:sz w:val="22"/>
                <w:szCs w:val="22"/>
              </w:rPr>
            </w:pPr>
            <w:r w:rsidRPr="00712A88">
              <w:rPr>
                <w:rFonts w:ascii="Arial" w:hAnsi="Arial" w:cs="Arial"/>
                <w:b/>
                <w:sz w:val="22"/>
                <w:szCs w:val="22"/>
              </w:rPr>
              <w:t>SOBRESEIDOS</w:t>
            </w:r>
          </w:p>
        </w:tc>
        <w:tc>
          <w:tcPr>
            <w:tcW w:w="3261" w:type="dxa"/>
            <w:tcBorders>
              <w:top w:val="single" w:sz="4" w:space="0" w:color="000000"/>
              <w:left w:val="single" w:sz="4" w:space="0" w:color="000000"/>
              <w:bottom w:val="single" w:sz="4" w:space="0" w:color="000000"/>
              <w:right w:val="single" w:sz="4" w:space="0" w:color="000000"/>
            </w:tcBorders>
            <w:shd w:val="clear" w:color="auto" w:fill="00B050"/>
          </w:tcPr>
          <w:p w:rsidR="001862F8" w:rsidRPr="00712A88" w:rsidRDefault="001862F8" w:rsidP="00495795">
            <w:pPr>
              <w:snapToGrid w:val="0"/>
              <w:jc w:val="center"/>
              <w:rPr>
                <w:rFonts w:ascii="Arial" w:hAnsi="Arial" w:cs="Arial"/>
                <w:b/>
                <w:sz w:val="22"/>
                <w:szCs w:val="22"/>
              </w:rPr>
            </w:pPr>
            <w:r w:rsidRPr="00712A88">
              <w:rPr>
                <w:rFonts w:ascii="Arial" w:hAnsi="Arial" w:cs="Arial"/>
                <w:b/>
                <w:sz w:val="22"/>
                <w:szCs w:val="22"/>
              </w:rPr>
              <w:t xml:space="preserve">CUANTÍA </w:t>
            </w:r>
          </w:p>
        </w:tc>
      </w:tr>
      <w:tr w:rsidR="006E42AA" w:rsidRPr="00712A88" w:rsidTr="00DD52A9">
        <w:tc>
          <w:tcPr>
            <w:tcW w:w="3828" w:type="dxa"/>
            <w:tcBorders>
              <w:top w:val="single" w:sz="4" w:space="0" w:color="000000"/>
              <w:left w:val="single" w:sz="4" w:space="0" w:color="000000"/>
              <w:bottom w:val="single" w:sz="4" w:space="0" w:color="000000"/>
            </w:tcBorders>
            <w:vAlign w:val="center"/>
          </w:tcPr>
          <w:p w:rsidR="006E42AA" w:rsidRDefault="006E42AA" w:rsidP="00B62644">
            <w:pPr>
              <w:snapToGrid w:val="0"/>
              <w:spacing w:line="100" w:lineRule="atLeast"/>
              <w:rPr>
                <w:rFonts w:ascii="Arial" w:hAnsi="Arial" w:cs="Arial"/>
                <w:sz w:val="22"/>
                <w:szCs w:val="22"/>
                <w:lang w:val="es-MX"/>
              </w:rPr>
            </w:pPr>
            <w:r>
              <w:rPr>
                <w:rFonts w:ascii="Arial" w:hAnsi="Arial" w:cs="Arial"/>
                <w:sz w:val="22"/>
                <w:szCs w:val="22"/>
                <w:lang w:val="es-MX"/>
              </w:rPr>
              <w:t>JULIO</w:t>
            </w:r>
          </w:p>
          <w:p w:rsidR="006E42AA" w:rsidRPr="00712A88" w:rsidRDefault="006E42AA" w:rsidP="00B62644">
            <w:pPr>
              <w:snapToGrid w:val="0"/>
              <w:spacing w:line="100" w:lineRule="atLeast"/>
              <w:rPr>
                <w:rFonts w:ascii="Arial" w:hAnsi="Arial" w:cs="Arial"/>
                <w:sz w:val="22"/>
                <w:szCs w:val="22"/>
                <w:lang w:val="es-MX"/>
              </w:rPr>
            </w:pPr>
          </w:p>
        </w:tc>
        <w:tc>
          <w:tcPr>
            <w:tcW w:w="2409" w:type="dxa"/>
            <w:tcBorders>
              <w:top w:val="single" w:sz="4" w:space="0" w:color="000000"/>
              <w:left w:val="single" w:sz="4" w:space="0" w:color="000000"/>
              <w:bottom w:val="single" w:sz="4" w:space="0" w:color="000000"/>
            </w:tcBorders>
          </w:tcPr>
          <w:p w:rsidR="006E42AA" w:rsidRPr="00712A88" w:rsidRDefault="00FD5D7F" w:rsidP="00495795">
            <w:pPr>
              <w:snapToGrid w:val="0"/>
              <w:jc w:val="center"/>
              <w:rPr>
                <w:rFonts w:ascii="Arial" w:hAnsi="Arial" w:cs="Arial"/>
                <w:bCs/>
                <w:color w:val="000000"/>
                <w:sz w:val="22"/>
                <w:szCs w:val="22"/>
              </w:rPr>
            </w:pPr>
            <w:r>
              <w:rPr>
                <w:rFonts w:ascii="Arial" w:hAnsi="Arial" w:cs="Arial"/>
                <w:bCs/>
                <w:color w:val="000000"/>
                <w:sz w:val="22"/>
                <w:szCs w:val="22"/>
              </w:rPr>
              <w:t>145</w:t>
            </w:r>
          </w:p>
        </w:tc>
        <w:tc>
          <w:tcPr>
            <w:tcW w:w="3261" w:type="dxa"/>
            <w:tcBorders>
              <w:top w:val="single" w:sz="4" w:space="0" w:color="000000"/>
              <w:left w:val="single" w:sz="4" w:space="0" w:color="000000"/>
              <w:bottom w:val="single" w:sz="4" w:space="0" w:color="000000"/>
              <w:right w:val="single" w:sz="4" w:space="0" w:color="000000"/>
            </w:tcBorders>
          </w:tcPr>
          <w:p w:rsidR="006E42AA" w:rsidRPr="00712A88" w:rsidRDefault="006E42AA" w:rsidP="009367B1">
            <w:pPr>
              <w:snapToGrid w:val="0"/>
              <w:jc w:val="right"/>
              <w:rPr>
                <w:rFonts w:ascii="Arial" w:hAnsi="Arial" w:cs="Arial"/>
                <w:bCs/>
                <w:color w:val="000000"/>
                <w:sz w:val="22"/>
                <w:szCs w:val="22"/>
              </w:rPr>
            </w:pPr>
            <w:r w:rsidRPr="00712A88">
              <w:rPr>
                <w:rFonts w:ascii="Arial" w:hAnsi="Arial" w:cs="Arial"/>
                <w:bCs/>
                <w:color w:val="000000"/>
                <w:sz w:val="22"/>
                <w:szCs w:val="22"/>
              </w:rPr>
              <w:t>$</w:t>
            </w:r>
            <w:r w:rsidR="00FD5D7F">
              <w:rPr>
                <w:rFonts w:ascii="Arial" w:hAnsi="Arial" w:cs="Arial"/>
                <w:bCs/>
                <w:color w:val="000000"/>
                <w:sz w:val="22"/>
                <w:szCs w:val="22"/>
              </w:rPr>
              <w:t>29’198,096.26</w:t>
            </w:r>
          </w:p>
        </w:tc>
      </w:tr>
      <w:tr w:rsidR="006E42AA" w:rsidRPr="00712A88" w:rsidTr="00DD52A9">
        <w:tc>
          <w:tcPr>
            <w:tcW w:w="3828" w:type="dxa"/>
            <w:tcBorders>
              <w:top w:val="single" w:sz="4" w:space="0" w:color="000000"/>
              <w:left w:val="single" w:sz="4" w:space="0" w:color="000000"/>
              <w:bottom w:val="single" w:sz="4" w:space="0" w:color="000000"/>
            </w:tcBorders>
            <w:vAlign w:val="center"/>
          </w:tcPr>
          <w:p w:rsidR="006E42AA" w:rsidRDefault="006E42AA" w:rsidP="00B62644">
            <w:pPr>
              <w:snapToGrid w:val="0"/>
              <w:spacing w:line="100" w:lineRule="atLeast"/>
              <w:rPr>
                <w:rFonts w:ascii="Arial" w:hAnsi="Arial" w:cs="Arial"/>
                <w:sz w:val="22"/>
                <w:szCs w:val="22"/>
                <w:lang w:val="es-MX"/>
              </w:rPr>
            </w:pPr>
            <w:r>
              <w:rPr>
                <w:rFonts w:ascii="Arial" w:hAnsi="Arial" w:cs="Arial"/>
                <w:sz w:val="22"/>
                <w:szCs w:val="22"/>
                <w:lang w:val="es-MX"/>
              </w:rPr>
              <w:t>AGOSTO</w:t>
            </w:r>
          </w:p>
          <w:p w:rsidR="006E42AA" w:rsidRPr="00712A88" w:rsidRDefault="006E42AA" w:rsidP="00B62644">
            <w:pPr>
              <w:snapToGrid w:val="0"/>
              <w:spacing w:line="100" w:lineRule="atLeast"/>
              <w:rPr>
                <w:rFonts w:ascii="Arial" w:hAnsi="Arial" w:cs="Arial"/>
                <w:sz w:val="22"/>
                <w:szCs w:val="22"/>
                <w:lang w:val="es-MX"/>
              </w:rPr>
            </w:pPr>
          </w:p>
        </w:tc>
        <w:tc>
          <w:tcPr>
            <w:tcW w:w="2409" w:type="dxa"/>
            <w:tcBorders>
              <w:top w:val="single" w:sz="4" w:space="0" w:color="000000"/>
              <w:left w:val="single" w:sz="4" w:space="0" w:color="000000"/>
              <w:bottom w:val="single" w:sz="4" w:space="0" w:color="000000"/>
            </w:tcBorders>
          </w:tcPr>
          <w:p w:rsidR="006E42AA" w:rsidRPr="00712A88" w:rsidRDefault="00C52954" w:rsidP="00495795">
            <w:pPr>
              <w:snapToGrid w:val="0"/>
              <w:jc w:val="center"/>
              <w:rPr>
                <w:rFonts w:ascii="Arial" w:hAnsi="Arial" w:cs="Arial"/>
                <w:bCs/>
                <w:color w:val="000000"/>
                <w:sz w:val="22"/>
                <w:szCs w:val="22"/>
              </w:rPr>
            </w:pPr>
            <w:r>
              <w:rPr>
                <w:rFonts w:ascii="Arial" w:hAnsi="Arial" w:cs="Arial"/>
                <w:bCs/>
                <w:color w:val="000000"/>
                <w:sz w:val="22"/>
                <w:szCs w:val="22"/>
              </w:rPr>
              <w:t>231</w:t>
            </w:r>
          </w:p>
        </w:tc>
        <w:tc>
          <w:tcPr>
            <w:tcW w:w="3261" w:type="dxa"/>
            <w:tcBorders>
              <w:top w:val="single" w:sz="4" w:space="0" w:color="000000"/>
              <w:left w:val="single" w:sz="4" w:space="0" w:color="000000"/>
              <w:bottom w:val="single" w:sz="4" w:space="0" w:color="000000"/>
              <w:right w:val="single" w:sz="4" w:space="0" w:color="000000"/>
            </w:tcBorders>
          </w:tcPr>
          <w:p w:rsidR="006E42AA" w:rsidRPr="00712A88" w:rsidRDefault="006E42AA" w:rsidP="009367B1">
            <w:pPr>
              <w:snapToGrid w:val="0"/>
              <w:jc w:val="right"/>
              <w:rPr>
                <w:rFonts w:ascii="Arial" w:hAnsi="Arial" w:cs="Arial"/>
                <w:bCs/>
                <w:color w:val="000000"/>
                <w:sz w:val="22"/>
                <w:szCs w:val="22"/>
              </w:rPr>
            </w:pPr>
            <w:r w:rsidRPr="00712A88">
              <w:rPr>
                <w:rFonts w:ascii="Arial" w:hAnsi="Arial" w:cs="Arial"/>
                <w:bCs/>
                <w:color w:val="000000"/>
                <w:sz w:val="22"/>
                <w:szCs w:val="22"/>
              </w:rPr>
              <w:t>$</w:t>
            </w:r>
            <w:r w:rsidR="00C52954">
              <w:rPr>
                <w:rFonts w:ascii="Arial" w:hAnsi="Arial" w:cs="Arial"/>
                <w:bCs/>
                <w:color w:val="000000"/>
                <w:sz w:val="22"/>
                <w:szCs w:val="22"/>
              </w:rPr>
              <w:t>59’363,971.69</w:t>
            </w:r>
          </w:p>
        </w:tc>
      </w:tr>
      <w:tr w:rsidR="006E42AA" w:rsidRPr="00712A88" w:rsidTr="00DD52A9">
        <w:tc>
          <w:tcPr>
            <w:tcW w:w="3828" w:type="dxa"/>
            <w:tcBorders>
              <w:top w:val="single" w:sz="4" w:space="0" w:color="000000"/>
              <w:left w:val="single" w:sz="4" w:space="0" w:color="000000"/>
              <w:bottom w:val="single" w:sz="4" w:space="0" w:color="000000"/>
            </w:tcBorders>
            <w:vAlign w:val="center"/>
          </w:tcPr>
          <w:p w:rsidR="006E42AA" w:rsidRDefault="006E42AA" w:rsidP="00B62644">
            <w:pPr>
              <w:snapToGrid w:val="0"/>
              <w:spacing w:line="100" w:lineRule="atLeast"/>
              <w:rPr>
                <w:rFonts w:ascii="Arial" w:hAnsi="Arial" w:cs="Arial"/>
                <w:sz w:val="22"/>
                <w:szCs w:val="22"/>
                <w:lang w:val="es-MX"/>
              </w:rPr>
            </w:pPr>
            <w:r>
              <w:rPr>
                <w:rFonts w:ascii="Arial" w:hAnsi="Arial" w:cs="Arial"/>
                <w:sz w:val="22"/>
                <w:szCs w:val="22"/>
                <w:lang w:val="es-MX"/>
              </w:rPr>
              <w:t>SEPTIEMBRE</w:t>
            </w:r>
          </w:p>
          <w:p w:rsidR="006E42AA" w:rsidRPr="00712A88" w:rsidRDefault="006E42AA" w:rsidP="00B62644">
            <w:pPr>
              <w:snapToGrid w:val="0"/>
              <w:spacing w:line="100" w:lineRule="atLeast"/>
              <w:rPr>
                <w:rFonts w:ascii="Arial" w:hAnsi="Arial" w:cs="Arial"/>
                <w:sz w:val="22"/>
                <w:szCs w:val="22"/>
                <w:lang w:val="es-MX"/>
              </w:rPr>
            </w:pPr>
          </w:p>
        </w:tc>
        <w:tc>
          <w:tcPr>
            <w:tcW w:w="2409" w:type="dxa"/>
            <w:tcBorders>
              <w:top w:val="single" w:sz="4" w:space="0" w:color="000000"/>
              <w:left w:val="single" w:sz="4" w:space="0" w:color="000000"/>
              <w:bottom w:val="single" w:sz="4" w:space="0" w:color="000000"/>
            </w:tcBorders>
          </w:tcPr>
          <w:p w:rsidR="006E42AA" w:rsidRPr="00712A88" w:rsidRDefault="008422BC" w:rsidP="00495795">
            <w:pPr>
              <w:snapToGrid w:val="0"/>
              <w:jc w:val="center"/>
              <w:rPr>
                <w:rFonts w:ascii="Arial" w:hAnsi="Arial" w:cs="Arial"/>
                <w:bCs/>
                <w:color w:val="000000"/>
                <w:sz w:val="22"/>
                <w:szCs w:val="22"/>
              </w:rPr>
            </w:pPr>
            <w:r>
              <w:rPr>
                <w:rFonts w:ascii="Arial" w:hAnsi="Arial" w:cs="Arial"/>
                <w:bCs/>
                <w:color w:val="000000"/>
                <w:sz w:val="22"/>
                <w:szCs w:val="22"/>
              </w:rPr>
              <w:t>199</w:t>
            </w:r>
          </w:p>
        </w:tc>
        <w:tc>
          <w:tcPr>
            <w:tcW w:w="3261" w:type="dxa"/>
            <w:tcBorders>
              <w:top w:val="single" w:sz="4" w:space="0" w:color="000000"/>
              <w:left w:val="single" w:sz="4" w:space="0" w:color="000000"/>
              <w:bottom w:val="single" w:sz="4" w:space="0" w:color="000000"/>
              <w:right w:val="single" w:sz="4" w:space="0" w:color="000000"/>
            </w:tcBorders>
          </w:tcPr>
          <w:p w:rsidR="006E42AA" w:rsidRPr="00712A88" w:rsidRDefault="006E42AA" w:rsidP="009367B1">
            <w:pPr>
              <w:snapToGrid w:val="0"/>
              <w:jc w:val="right"/>
              <w:rPr>
                <w:rFonts w:ascii="Arial" w:hAnsi="Arial" w:cs="Arial"/>
                <w:bCs/>
                <w:color w:val="000000"/>
                <w:sz w:val="22"/>
                <w:szCs w:val="22"/>
              </w:rPr>
            </w:pPr>
            <w:r w:rsidRPr="00712A88">
              <w:rPr>
                <w:rFonts w:ascii="Arial" w:hAnsi="Arial" w:cs="Arial"/>
                <w:bCs/>
                <w:color w:val="000000"/>
                <w:sz w:val="22"/>
                <w:szCs w:val="22"/>
              </w:rPr>
              <w:t>$</w:t>
            </w:r>
            <w:r w:rsidR="008422BC">
              <w:rPr>
                <w:rFonts w:ascii="Arial" w:hAnsi="Arial" w:cs="Arial"/>
                <w:bCs/>
                <w:color w:val="000000"/>
                <w:sz w:val="22"/>
                <w:szCs w:val="22"/>
              </w:rPr>
              <w:t>47’877,579.77</w:t>
            </w:r>
          </w:p>
        </w:tc>
      </w:tr>
      <w:tr w:rsidR="006E42AA" w:rsidRPr="00712A88" w:rsidTr="00995BA4">
        <w:tc>
          <w:tcPr>
            <w:tcW w:w="3828" w:type="dxa"/>
            <w:tcBorders>
              <w:top w:val="single" w:sz="4" w:space="0" w:color="000000"/>
              <w:left w:val="single" w:sz="4" w:space="0" w:color="000000"/>
              <w:bottom w:val="single" w:sz="4" w:space="0" w:color="000000"/>
            </w:tcBorders>
            <w:vAlign w:val="center"/>
          </w:tcPr>
          <w:p w:rsidR="006E42AA" w:rsidRPr="00712A88" w:rsidRDefault="006E42AA" w:rsidP="00495795">
            <w:pPr>
              <w:snapToGrid w:val="0"/>
              <w:rPr>
                <w:rFonts w:ascii="Arial" w:hAnsi="Arial" w:cs="Arial"/>
                <w:b/>
                <w:sz w:val="22"/>
                <w:szCs w:val="22"/>
                <w:lang w:val="es-MX"/>
              </w:rPr>
            </w:pPr>
            <w:r w:rsidRPr="00712A88">
              <w:rPr>
                <w:rFonts w:ascii="Arial" w:hAnsi="Arial" w:cs="Arial"/>
                <w:b/>
                <w:sz w:val="22"/>
                <w:szCs w:val="22"/>
                <w:lang w:val="es-MX"/>
              </w:rPr>
              <w:t>SUBTOTAL   TRIMESTRAL</w:t>
            </w:r>
          </w:p>
          <w:p w:rsidR="006E42AA" w:rsidRPr="00712A88" w:rsidRDefault="006E42AA" w:rsidP="00495795">
            <w:pPr>
              <w:snapToGrid w:val="0"/>
              <w:rPr>
                <w:rFonts w:ascii="Arial" w:hAnsi="Arial" w:cs="Arial"/>
                <w:b/>
                <w:sz w:val="22"/>
                <w:szCs w:val="22"/>
                <w:lang w:val="es-MX"/>
              </w:rPr>
            </w:pPr>
          </w:p>
        </w:tc>
        <w:tc>
          <w:tcPr>
            <w:tcW w:w="2409" w:type="dxa"/>
            <w:tcBorders>
              <w:top w:val="single" w:sz="4" w:space="0" w:color="000000"/>
              <w:left w:val="single" w:sz="4" w:space="0" w:color="000000"/>
              <w:bottom w:val="single" w:sz="4" w:space="0" w:color="000000"/>
            </w:tcBorders>
          </w:tcPr>
          <w:p w:rsidR="006E42AA" w:rsidRPr="00712A88" w:rsidRDefault="00E5357F" w:rsidP="00E5357F">
            <w:pPr>
              <w:snapToGrid w:val="0"/>
              <w:jc w:val="center"/>
              <w:rPr>
                <w:rFonts w:ascii="Arial" w:hAnsi="Arial" w:cs="Arial"/>
                <w:b/>
                <w:color w:val="000000"/>
                <w:sz w:val="22"/>
                <w:szCs w:val="22"/>
              </w:rPr>
            </w:pPr>
            <w:r>
              <w:rPr>
                <w:rFonts w:ascii="Arial" w:hAnsi="Arial" w:cs="Arial"/>
                <w:b/>
                <w:color w:val="000000"/>
                <w:sz w:val="22"/>
                <w:szCs w:val="22"/>
              </w:rPr>
              <w:t>575</w:t>
            </w:r>
          </w:p>
        </w:tc>
        <w:tc>
          <w:tcPr>
            <w:tcW w:w="3261" w:type="dxa"/>
            <w:tcBorders>
              <w:top w:val="single" w:sz="4" w:space="0" w:color="000000"/>
              <w:left w:val="single" w:sz="4" w:space="0" w:color="000000"/>
              <w:bottom w:val="single" w:sz="4" w:space="0" w:color="000000"/>
              <w:right w:val="single" w:sz="4" w:space="0" w:color="000000"/>
            </w:tcBorders>
          </w:tcPr>
          <w:p w:rsidR="006E42AA" w:rsidRPr="00712A88" w:rsidRDefault="006E42AA" w:rsidP="008422BC">
            <w:pPr>
              <w:snapToGrid w:val="0"/>
              <w:jc w:val="right"/>
              <w:rPr>
                <w:rFonts w:ascii="Arial" w:hAnsi="Arial" w:cs="Arial"/>
                <w:b/>
                <w:bCs/>
                <w:color w:val="000000"/>
                <w:sz w:val="22"/>
                <w:szCs w:val="22"/>
              </w:rPr>
            </w:pPr>
            <w:r w:rsidRPr="00712A88">
              <w:rPr>
                <w:rFonts w:ascii="Arial" w:hAnsi="Arial" w:cs="Arial"/>
                <w:b/>
                <w:bCs/>
                <w:color w:val="000000"/>
                <w:sz w:val="22"/>
                <w:szCs w:val="22"/>
              </w:rPr>
              <w:t>$</w:t>
            </w:r>
            <w:r w:rsidR="00E5357F">
              <w:rPr>
                <w:rFonts w:ascii="Arial" w:hAnsi="Arial" w:cs="Arial"/>
                <w:b/>
                <w:bCs/>
                <w:color w:val="000000"/>
                <w:sz w:val="22"/>
                <w:szCs w:val="22"/>
              </w:rPr>
              <w:t>136’439,647.72</w:t>
            </w:r>
          </w:p>
        </w:tc>
      </w:tr>
      <w:tr w:rsidR="006E42AA" w:rsidRPr="00712A88" w:rsidTr="00802698">
        <w:tc>
          <w:tcPr>
            <w:tcW w:w="3828" w:type="dxa"/>
            <w:tcBorders>
              <w:top w:val="single" w:sz="4" w:space="0" w:color="000000"/>
              <w:left w:val="single" w:sz="4" w:space="0" w:color="000000"/>
              <w:bottom w:val="single" w:sz="4" w:space="0" w:color="000000"/>
            </w:tcBorders>
            <w:vAlign w:val="center"/>
          </w:tcPr>
          <w:p w:rsidR="006E42AA" w:rsidRPr="00712A88" w:rsidRDefault="006E42AA" w:rsidP="00802698">
            <w:pPr>
              <w:snapToGrid w:val="0"/>
              <w:rPr>
                <w:rFonts w:ascii="Arial" w:hAnsi="Arial" w:cs="Arial"/>
                <w:b/>
                <w:sz w:val="22"/>
                <w:szCs w:val="22"/>
                <w:lang w:val="es-MX"/>
              </w:rPr>
            </w:pPr>
            <w:r w:rsidRPr="00712A88">
              <w:rPr>
                <w:rFonts w:ascii="Arial" w:hAnsi="Arial" w:cs="Arial"/>
                <w:b/>
                <w:sz w:val="22"/>
                <w:szCs w:val="22"/>
                <w:lang w:val="es-MX"/>
              </w:rPr>
              <w:t>TOTAL TRIMESTRAL</w:t>
            </w:r>
          </w:p>
        </w:tc>
        <w:tc>
          <w:tcPr>
            <w:tcW w:w="2409" w:type="dxa"/>
            <w:tcBorders>
              <w:top w:val="single" w:sz="4" w:space="0" w:color="000000"/>
              <w:left w:val="single" w:sz="4" w:space="0" w:color="000000"/>
              <w:bottom w:val="single" w:sz="4" w:space="0" w:color="000000"/>
            </w:tcBorders>
            <w:vAlign w:val="center"/>
          </w:tcPr>
          <w:p w:rsidR="006E42AA" w:rsidRPr="00712A88" w:rsidRDefault="00250A53" w:rsidP="00802698">
            <w:pPr>
              <w:snapToGrid w:val="0"/>
              <w:jc w:val="center"/>
              <w:rPr>
                <w:rFonts w:ascii="Arial" w:hAnsi="Arial" w:cs="Arial"/>
                <w:b/>
                <w:color w:val="000000"/>
                <w:sz w:val="22"/>
                <w:szCs w:val="22"/>
              </w:rPr>
            </w:pPr>
            <w:r>
              <w:rPr>
                <w:rFonts w:ascii="Arial" w:hAnsi="Arial" w:cs="Arial"/>
                <w:b/>
                <w:color w:val="000000"/>
                <w:sz w:val="22"/>
                <w:szCs w:val="22"/>
              </w:rPr>
              <w:t>1,495</w:t>
            </w:r>
          </w:p>
        </w:tc>
        <w:tc>
          <w:tcPr>
            <w:tcW w:w="3261" w:type="dxa"/>
            <w:tcBorders>
              <w:top w:val="single" w:sz="4" w:space="0" w:color="000000"/>
              <w:left w:val="single" w:sz="4" w:space="0" w:color="000000"/>
              <w:bottom w:val="single" w:sz="4" w:space="0" w:color="000000"/>
              <w:right w:val="single" w:sz="4" w:space="0" w:color="000000"/>
            </w:tcBorders>
            <w:vAlign w:val="center"/>
          </w:tcPr>
          <w:p w:rsidR="00802698" w:rsidRDefault="00802698" w:rsidP="00802698">
            <w:pPr>
              <w:snapToGrid w:val="0"/>
              <w:jc w:val="right"/>
              <w:rPr>
                <w:rFonts w:ascii="Arial" w:hAnsi="Arial" w:cs="Arial"/>
                <w:b/>
                <w:bCs/>
                <w:color w:val="000000"/>
                <w:sz w:val="22"/>
                <w:szCs w:val="22"/>
              </w:rPr>
            </w:pPr>
          </w:p>
          <w:p w:rsidR="006E42AA" w:rsidRDefault="00802698" w:rsidP="00802698">
            <w:pPr>
              <w:snapToGrid w:val="0"/>
              <w:jc w:val="right"/>
              <w:rPr>
                <w:rFonts w:ascii="Arial" w:hAnsi="Arial" w:cs="Arial"/>
                <w:b/>
                <w:bCs/>
                <w:color w:val="000000"/>
                <w:sz w:val="22"/>
                <w:szCs w:val="22"/>
              </w:rPr>
            </w:pPr>
            <w:r>
              <w:rPr>
                <w:rFonts w:ascii="Arial" w:hAnsi="Arial" w:cs="Arial"/>
                <w:b/>
                <w:bCs/>
                <w:color w:val="000000"/>
                <w:sz w:val="22"/>
                <w:szCs w:val="22"/>
              </w:rPr>
              <w:t xml:space="preserve">    </w:t>
            </w:r>
            <w:r w:rsidR="006E42AA" w:rsidRPr="00712A88">
              <w:rPr>
                <w:rFonts w:ascii="Arial" w:hAnsi="Arial" w:cs="Arial"/>
                <w:b/>
                <w:bCs/>
                <w:color w:val="000000"/>
                <w:sz w:val="22"/>
                <w:szCs w:val="22"/>
              </w:rPr>
              <w:t>$</w:t>
            </w:r>
            <w:r w:rsidR="00250A53">
              <w:rPr>
                <w:rFonts w:ascii="Arial" w:hAnsi="Arial" w:cs="Arial"/>
                <w:b/>
                <w:bCs/>
                <w:color w:val="000000"/>
                <w:sz w:val="22"/>
                <w:szCs w:val="22"/>
              </w:rPr>
              <w:t>761’847,070.86</w:t>
            </w:r>
          </w:p>
          <w:p w:rsidR="00802698" w:rsidRPr="00712A88" w:rsidRDefault="00802698" w:rsidP="00802698">
            <w:pPr>
              <w:snapToGrid w:val="0"/>
              <w:jc w:val="center"/>
              <w:rPr>
                <w:rFonts w:ascii="Arial" w:hAnsi="Arial" w:cs="Arial"/>
                <w:b/>
                <w:color w:val="000000"/>
                <w:sz w:val="22"/>
                <w:szCs w:val="22"/>
              </w:rPr>
            </w:pPr>
          </w:p>
        </w:tc>
      </w:tr>
    </w:tbl>
    <w:p w:rsidR="001862F8" w:rsidRPr="00712A88" w:rsidRDefault="001862F8" w:rsidP="001862F8">
      <w:pPr>
        <w:rPr>
          <w:rFonts w:ascii="Arial" w:hAnsi="Arial" w:cs="Arial"/>
          <w:sz w:val="22"/>
          <w:szCs w:val="22"/>
        </w:rPr>
      </w:pPr>
    </w:p>
    <w:p w:rsidR="00D905BA" w:rsidRDefault="00D905BA" w:rsidP="00EC3EA5">
      <w:pPr>
        <w:jc w:val="both"/>
        <w:rPr>
          <w:rFonts w:ascii="Arial" w:hAnsi="Arial" w:cs="Arial"/>
          <w:b/>
          <w:sz w:val="22"/>
          <w:szCs w:val="22"/>
          <w:lang w:val="es-MX"/>
        </w:rPr>
      </w:pPr>
    </w:p>
    <w:p w:rsidR="00712A88" w:rsidRDefault="00712A88" w:rsidP="00EC3EA5">
      <w:pPr>
        <w:jc w:val="both"/>
        <w:rPr>
          <w:rFonts w:ascii="Arial" w:hAnsi="Arial" w:cs="Arial"/>
          <w:b/>
          <w:sz w:val="22"/>
          <w:szCs w:val="22"/>
          <w:lang w:val="es-MX"/>
        </w:rPr>
      </w:pPr>
    </w:p>
    <w:p w:rsidR="00712A88" w:rsidRDefault="00712A88" w:rsidP="00EC3EA5">
      <w:pPr>
        <w:jc w:val="both"/>
        <w:rPr>
          <w:rFonts w:ascii="Arial" w:hAnsi="Arial" w:cs="Arial"/>
          <w:b/>
          <w:sz w:val="22"/>
          <w:szCs w:val="22"/>
          <w:lang w:val="es-MX"/>
        </w:rPr>
      </w:pPr>
    </w:p>
    <w:p w:rsidR="003B7219" w:rsidRPr="00712A88" w:rsidRDefault="003B7219" w:rsidP="00EC1D57">
      <w:pPr>
        <w:pStyle w:val="Prrafodelista"/>
        <w:ind w:left="0"/>
        <w:jc w:val="both"/>
        <w:rPr>
          <w:rFonts w:ascii="Arial" w:hAnsi="Arial" w:cs="Arial"/>
          <w:b/>
        </w:rPr>
      </w:pPr>
    </w:p>
    <w:p w:rsidR="001862F8" w:rsidRPr="00712A88" w:rsidRDefault="001243CC" w:rsidP="001243CC">
      <w:pPr>
        <w:pStyle w:val="Prrafodelista"/>
        <w:numPr>
          <w:ilvl w:val="0"/>
          <w:numId w:val="5"/>
        </w:numPr>
        <w:ind w:left="0" w:firstLine="0"/>
        <w:jc w:val="both"/>
        <w:rPr>
          <w:rFonts w:ascii="Arial" w:hAnsi="Arial" w:cs="Arial"/>
          <w:b/>
        </w:rPr>
      </w:pPr>
      <w:r w:rsidRPr="00712A88">
        <w:rPr>
          <w:rFonts w:ascii="Arial" w:hAnsi="Arial" w:cs="Arial"/>
          <w:b/>
        </w:rPr>
        <w:t>JUICIOS PERDIDOS</w:t>
      </w:r>
    </w:p>
    <w:p w:rsidR="001862F8" w:rsidRPr="00712A88" w:rsidRDefault="001862F8" w:rsidP="00EC3EA5">
      <w:pPr>
        <w:jc w:val="both"/>
        <w:rPr>
          <w:rFonts w:ascii="Arial" w:hAnsi="Arial" w:cs="Arial"/>
          <w:b/>
          <w:sz w:val="22"/>
          <w:szCs w:val="22"/>
          <w:lang w:val="es-MX"/>
        </w:rPr>
      </w:pPr>
    </w:p>
    <w:p w:rsidR="00EC3EA5" w:rsidRPr="00712A88" w:rsidRDefault="00EC3EA5" w:rsidP="00EC3EA5">
      <w:pPr>
        <w:jc w:val="both"/>
        <w:rPr>
          <w:rFonts w:ascii="Arial" w:hAnsi="Arial" w:cs="Arial"/>
          <w:b/>
          <w:sz w:val="22"/>
          <w:szCs w:val="22"/>
          <w:lang w:val="es-MX"/>
        </w:rPr>
      </w:pPr>
      <w:r w:rsidRPr="00712A88">
        <w:rPr>
          <w:rFonts w:ascii="Arial" w:hAnsi="Arial" w:cs="Arial"/>
          <w:b/>
          <w:sz w:val="22"/>
          <w:szCs w:val="22"/>
          <w:lang w:val="es-MX"/>
        </w:rPr>
        <w:t>JUICIOS FISCALES EN LOS QUE SE DECLARÓ LA NULIDAD LISA Y LLANA</w:t>
      </w:r>
    </w:p>
    <w:p w:rsidR="00EC3EA5" w:rsidRPr="00712A88" w:rsidRDefault="00EC3EA5" w:rsidP="00EC3EA5">
      <w:pPr>
        <w:jc w:val="both"/>
        <w:rPr>
          <w:rFonts w:ascii="Arial" w:hAnsi="Arial" w:cs="Arial"/>
          <w:b/>
          <w:sz w:val="22"/>
          <w:szCs w:val="22"/>
          <w:lang w:val="es-MX"/>
        </w:rPr>
      </w:pPr>
    </w:p>
    <w:tbl>
      <w:tblPr>
        <w:tblW w:w="0" w:type="auto"/>
        <w:tblInd w:w="108" w:type="dxa"/>
        <w:tblLayout w:type="fixed"/>
        <w:tblLook w:val="0000" w:firstRow="0" w:lastRow="0" w:firstColumn="0" w:lastColumn="0" w:noHBand="0" w:noVBand="0"/>
      </w:tblPr>
      <w:tblGrid>
        <w:gridCol w:w="3544"/>
        <w:gridCol w:w="3119"/>
        <w:gridCol w:w="2835"/>
      </w:tblGrid>
      <w:tr w:rsidR="00EC3EA5" w:rsidRPr="00712A88" w:rsidTr="00B1649A">
        <w:tc>
          <w:tcPr>
            <w:tcW w:w="3544" w:type="dxa"/>
            <w:tcBorders>
              <w:top w:val="single" w:sz="4" w:space="0" w:color="000000"/>
              <w:left w:val="single" w:sz="4" w:space="0" w:color="000000"/>
              <w:bottom w:val="single" w:sz="4" w:space="0" w:color="000000"/>
            </w:tcBorders>
            <w:shd w:val="clear" w:color="auto" w:fill="00B050"/>
          </w:tcPr>
          <w:p w:rsidR="00EC3EA5" w:rsidRPr="00712A88" w:rsidRDefault="00EC3EA5" w:rsidP="00495795">
            <w:pPr>
              <w:snapToGrid w:val="0"/>
              <w:jc w:val="center"/>
              <w:rPr>
                <w:rFonts w:ascii="Arial" w:hAnsi="Arial" w:cs="Arial"/>
                <w:b/>
                <w:sz w:val="22"/>
                <w:szCs w:val="22"/>
                <w:lang w:val="es-MX"/>
              </w:rPr>
            </w:pPr>
            <w:r w:rsidRPr="00712A88">
              <w:rPr>
                <w:rFonts w:ascii="Arial" w:hAnsi="Arial" w:cs="Arial"/>
                <w:b/>
                <w:sz w:val="22"/>
                <w:szCs w:val="22"/>
                <w:lang w:val="es-MX"/>
              </w:rPr>
              <w:t>MES</w:t>
            </w:r>
          </w:p>
        </w:tc>
        <w:tc>
          <w:tcPr>
            <w:tcW w:w="3119" w:type="dxa"/>
            <w:tcBorders>
              <w:top w:val="single" w:sz="4" w:space="0" w:color="000000"/>
              <w:left w:val="single" w:sz="4" w:space="0" w:color="000000"/>
              <w:bottom w:val="single" w:sz="4" w:space="0" w:color="000000"/>
            </w:tcBorders>
            <w:shd w:val="clear" w:color="auto" w:fill="00B050"/>
          </w:tcPr>
          <w:p w:rsidR="00EC3EA5" w:rsidRPr="00712A88" w:rsidRDefault="00EC3EA5" w:rsidP="00495795">
            <w:pPr>
              <w:jc w:val="center"/>
              <w:rPr>
                <w:rFonts w:ascii="Arial" w:hAnsi="Arial" w:cs="Arial"/>
                <w:b/>
                <w:sz w:val="22"/>
                <w:szCs w:val="22"/>
                <w:lang w:val="es-MX"/>
              </w:rPr>
            </w:pPr>
            <w:r w:rsidRPr="00712A88">
              <w:rPr>
                <w:rFonts w:ascii="Arial" w:hAnsi="Arial" w:cs="Arial"/>
                <w:b/>
                <w:sz w:val="22"/>
                <w:szCs w:val="22"/>
                <w:lang w:val="es-MX"/>
              </w:rPr>
              <w:t>NULIDAD LISA Y LLANA</w:t>
            </w:r>
          </w:p>
        </w:tc>
        <w:tc>
          <w:tcPr>
            <w:tcW w:w="2835" w:type="dxa"/>
            <w:tcBorders>
              <w:top w:val="single" w:sz="4" w:space="0" w:color="000000"/>
              <w:left w:val="single" w:sz="4" w:space="0" w:color="000000"/>
              <w:bottom w:val="single" w:sz="4" w:space="0" w:color="000000"/>
              <w:right w:val="single" w:sz="4" w:space="0" w:color="000000"/>
            </w:tcBorders>
            <w:shd w:val="clear" w:color="auto" w:fill="00B050"/>
          </w:tcPr>
          <w:p w:rsidR="00EC3EA5" w:rsidRPr="00712A88" w:rsidRDefault="00EC3EA5" w:rsidP="00495795">
            <w:pPr>
              <w:snapToGrid w:val="0"/>
              <w:jc w:val="center"/>
              <w:rPr>
                <w:rFonts w:ascii="Arial" w:hAnsi="Arial" w:cs="Arial"/>
                <w:b/>
                <w:sz w:val="22"/>
                <w:szCs w:val="22"/>
                <w:lang w:val="es-MX"/>
              </w:rPr>
            </w:pPr>
            <w:r w:rsidRPr="00712A88">
              <w:rPr>
                <w:rFonts w:ascii="Arial" w:hAnsi="Arial" w:cs="Arial"/>
                <w:b/>
                <w:sz w:val="22"/>
                <w:szCs w:val="22"/>
                <w:lang w:val="es-MX"/>
              </w:rPr>
              <w:t xml:space="preserve">CUANTÍA </w:t>
            </w:r>
          </w:p>
          <w:p w:rsidR="00EC3EA5" w:rsidRPr="00712A88" w:rsidRDefault="00EC3EA5" w:rsidP="00495795">
            <w:pPr>
              <w:jc w:val="center"/>
              <w:rPr>
                <w:rFonts w:ascii="Arial" w:hAnsi="Arial" w:cs="Arial"/>
                <w:b/>
                <w:sz w:val="22"/>
                <w:szCs w:val="22"/>
                <w:lang w:val="es-MX"/>
              </w:rPr>
            </w:pPr>
          </w:p>
        </w:tc>
      </w:tr>
      <w:tr w:rsidR="006E42AA" w:rsidRPr="00712A88" w:rsidTr="00082155">
        <w:tc>
          <w:tcPr>
            <w:tcW w:w="3544" w:type="dxa"/>
            <w:tcBorders>
              <w:top w:val="single" w:sz="4" w:space="0" w:color="000000"/>
              <w:left w:val="single" w:sz="4" w:space="0" w:color="000000"/>
              <w:bottom w:val="single" w:sz="4" w:space="0" w:color="000000"/>
            </w:tcBorders>
            <w:vAlign w:val="center"/>
          </w:tcPr>
          <w:p w:rsidR="006E42AA" w:rsidRDefault="006E42AA" w:rsidP="00B62644">
            <w:pPr>
              <w:snapToGrid w:val="0"/>
              <w:spacing w:line="100" w:lineRule="atLeast"/>
              <w:rPr>
                <w:rFonts w:ascii="Arial" w:hAnsi="Arial" w:cs="Arial"/>
                <w:sz w:val="22"/>
                <w:szCs w:val="22"/>
                <w:lang w:val="es-MX"/>
              </w:rPr>
            </w:pPr>
            <w:r>
              <w:rPr>
                <w:rFonts w:ascii="Arial" w:hAnsi="Arial" w:cs="Arial"/>
                <w:sz w:val="22"/>
                <w:szCs w:val="22"/>
                <w:lang w:val="es-MX"/>
              </w:rPr>
              <w:t>JULIO</w:t>
            </w:r>
          </w:p>
          <w:p w:rsidR="006E42AA" w:rsidRPr="00712A88" w:rsidRDefault="006E42AA" w:rsidP="00B62644">
            <w:pPr>
              <w:snapToGrid w:val="0"/>
              <w:spacing w:line="100" w:lineRule="atLeast"/>
              <w:rPr>
                <w:rFonts w:ascii="Arial" w:hAnsi="Arial" w:cs="Arial"/>
                <w:sz w:val="22"/>
                <w:szCs w:val="22"/>
                <w:lang w:val="es-MX"/>
              </w:rPr>
            </w:pPr>
          </w:p>
        </w:tc>
        <w:tc>
          <w:tcPr>
            <w:tcW w:w="3119" w:type="dxa"/>
            <w:tcBorders>
              <w:top w:val="single" w:sz="4" w:space="0" w:color="000000"/>
              <w:left w:val="single" w:sz="4" w:space="0" w:color="000000"/>
              <w:bottom w:val="single" w:sz="4" w:space="0" w:color="000000"/>
            </w:tcBorders>
          </w:tcPr>
          <w:p w:rsidR="006E42AA" w:rsidRPr="00712A88" w:rsidRDefault="0052149E" w:rsidP="00495795">
            <w:pPr>
              <w:snapToGrid w:val="0"/>
              <w:jc w:val="center"/>
              <w:rPr>
                <w:rFonts w:ascii="Arial" w:hAnsi="Arial" w:cs="Arial"/>
                <w:bCs/>
                <w:color w:val="000000"/>
                <w:sz w:val="22"/>
                <w:szCs w:val="22"/>
              </w:rPr>
            </w:pPr>
            <w:r>
              <w:rPr>
                <w:rFonts w:ascii="Arial" w:hAnsi="Arial" w:cs="Arial"/>
                <w:bCs/>
                <w:color w:val="000000"/>
                <w:sz w:val="22"/>
                <w:szCs w:val="22"/>
              </w:rPr>
              <w:t>290</w:t>
            </w:r>
          </w:p>
        </w:tc>
        <w:tc>
          <w:tcPr>
            <w:tcW w:w="2835" w:type="dxa"/>
            <w:tcBorders>
              <w:top w:val="single" w:sz="4" w:space="0" w:color="000000"/>
              <w:left w:val="single" w:sz="4" w:space="0" w:color="000000"/>
              <w:bottom w:val="single" w:sz="4" w:space="0" w:color="000000"/>
              <w:right w:val="single" w:sz="4" w:space="0" w:color="000000"/>
            </w:tcBorders>
          </w:tcPr>
          <w:p w:rsidR="006E42AA" w:rsidRPr="00712A88" w:rsidRDefault="006E42AA" w:rsidP="009367B1">
            <w:pPr>
              <w:snapToGrid w:val="0"/>
              <w:jc w:val="right"/>
              <w:rPr>
                <w:rFonts w:ascii="Arial" w:hAnsi="Arial" w:cs="Arial"/>
                <w:bCs/>
                <w:color w:val="000000"/>
                <w:sz w:val="22"/>
                <w:szCs w:val="22"/>
              </w:rPr>
            </w:pPr>
            <w:r w:rsidRPr="00712A88">
              <w:rPr>
                <w:rFonts w:ascii="Arial" w:hAnsi="Arial" w:cs="Arial"/>
                <w:bCs/>
                <w:color w:val="000000"/>
                <w:sz w:val="22"/>
                <w:szCs w:val="22"/>
              </w:rPr>
              <w:t>$</w:t>
            </w:r>
            <w:r w:rsidR="0052149E">
              <w:rPr>
                <w:rFonts w:ascii="Arial" w:hAnsi="Arial" w:cs="Arial"/>
                <w:bCs/>
                <w:color w:val="000000"/>
                <w:sz w:val="22"/>
                <w:szCs w:val="22"/>
              </w:rPr>
              <w:t>154’709,635.27</w:t>
            </w:r>
          </w:p>
        </w:tc>
      </w:tr>
      <w:tr w:rsidR="006E42AA" w:rsidRPr="00712A88" w:rsidTr="00082155">
        <w:tc>
          <w:tcPr>
            <w:tcW w:w="3544" w:type="dxa"/>
            <w:tcBorders>
              <w:top w:val="single" w:sz="4" w:space="0" w:color="000000"/>
              <w:left w:val="single" w:sz="4" w:space="0" w:color="000000"/>
              <w:bottom w:val="single" w:sz="4" w:space="0" w:color="000000"/>
            </w:tcBorders>
            <w:vAlign w:val="center"/>
          </w:tcPr>
          <w:p w:rsidR="006E42AA" w:rsidRDefault="006E42AA" w:rsidP="00B62644">
            <w:pPr>
              <w:snapToGrid w:val="0"/>
              <w:spacing w:line="100" w:lineRule="atLeast"/>
              <w:rPr>
                <w:rFonts w:ascii="Arial" w:hAnsi="Arial" w:cs="Arial"/>
                <w:sz w:val="22"/>
                <w:szCs w:val="22"/>
                <w:lang w:val="es-MX"/>
              </w:rPr>
            </w:pPr>
            <w:r>
              <w:rPr>
                <w:rFonts w:ascii="Arial" w:hAnsi="Arial" w:cs="Arial"/>
                <w:sz w:val="22"/>
                <w:szCs w:val="22"/>
                <w:lang w:val="es-MX"/>
              </w:rPr>
              <w:t>AGOSTO</w:t>
            </w:r>
          </w:p>
          <w:p w:rsidR="006E42AA" w:rsidRPr="00712A88" w:rsidRDefault="006E42AA" w:rsidP="00B62644">
            <w:pPr>
              <w:snapToGrid w:val="0"/>
              <w:spacing w:line="100" w:lineRule="atLeast"/>
              <w:rPr>
                <w:rFonts w:ascii="Arial" w:hAnsi="Arial" w:cs="Arial"/>
                <w:sz w:val="22"/>
                <w:szCs w:val="22"/>
                <w:lang w:val="es-MX"/>
              </w:rPr>
            </w:pPr>
          </w:p>
        </w:tc>
        <w:tc>
          <w:tcPr>
            <w:tcW w:w="3119" w:type="dxa"/>
            <w:tcBorders>
              <w:top w:val="single" w:sz="4" w:space="0" w:color="000000"/>
              <w:left w:val="single" w:sz="4" w:space="0" w:color="000000"/>
              <w:bottom w:val="single" w:sz="4" w:space="0" w:color="000000"/>
            </w:tcBorders>
          </w:tcPr>
          <w:p w:rsidR="006E42AA" w:rsidRPr="00712A88" w:rsidRDefault="00646EB0" w:rsidP="00495795">
            <w:pPr>
              <w:snapToGrid w:val="0"/>
              <w:jc w:val="center"/>
              <w:rPr>
                <w:rFonts w:ascii="Arial" w:hAnsi="Arial" w:cs="Arial"/>
                <w:bCs/>
                <w:color w:val="000000"/>
                <w:sz w:val="22"/>
                <w:szCs w:val="22"/>
              </w:rPr>
            </w:pPr>
            <w:r>
              <w:rPr>
                <w:rFonts w:ascii="Arial" w:hAnsi="Arial" w:cs="Arial"/>
                <w:bCs/>
                <w:color w:val="000000"/>
                <w:sz w:val="22"/>
                <w:szCs w:val="22"/>
              </w:rPr>
              <w:t>329</w:t>
            </w:r>
          </w:p>
        </w:tc>
        <w:tc>
          <w:tcPr>
            <w:tcW w:w="2835" w:type="dxa"/>
            <w:tcBorders>
              <w:top w:val="single" w:sz="4" w:space="0" w:color="000000"/>
              <w:left w:val="single" w:sz="4" w:space="0" w:color="000000"/>
              <w:bottom w:val="single" w:sz="4" w:space="0" w:color="000000"/>
              <w:right w:val="single" w:sz="4" w:space="0" w:color="000000"/>
            </w:tcBorders>
          </w:tcPr>
          <w:p w:rsidR="006E42AA" w:rsidRPr="00712A88" w:rsidRDefault="00646EB0" w:rsidP="009367B1">
            <w:pPr>
              <w:snapToGrid w:val="0"/>
              <w:jc w:val="right"/>
              <w:rPr>
                <w:rFonts w:ascii="Arial" w:hAnsi="Arial" w:cs="Arial"/>
                <w:bCs/>
                <w:color w:val="000000"/>
                <w:sz w:val="22"/>
                <w:szCs w:val="22"/>
              </w:rPr>
            </w:pPr>
            <w:r>
              <w:rPr>
                <w:rFonts w:ascii="Arial" w:hAnsi="Arial" w:cs="Arial"/>
                <w:bCs/>
                <w:color w:val="000000"/>
                <w:sz w:val="22"/>
                <w:szCs w:val="22"/>
              </w:rPr>
              <w:t>$221’650,562.99</w:t>
            </w:r>
          </w:p>
        </w:tc>
      </w:tr>
      <w:tr w:rsidR="006E42AA" w:rsidRPr="00712A88" w:rsidTr="00082155">
        <w:tc>
          <w:tcPr>
            <w:tcW w:w="3544" w:type="dxa"/>
            <w:tcBorders>
              <w:top w:val="single" w:sz="4" w:space="0" w:color="000000"/>
              <w:left w:val="single" w:sz="4" w:space="0" w:color="000000"/>
              <w:bottom w:val="single" w:sz="4" w:space="0" w:color="000000"/>
            </w:tcBorders>
            <w:vAlign w:val="center"/>
          </w:tcPr>
          <w:p w:rsidR="006E42AA" w:rsidRDefault="006E42AA" w:rsidP="00B62644">
            <w:pPr>
              <w:snapToGrid w:val="0"/>
              <w:spacing w:line="100" w:lineRule="atLeast"/>
              <w:rPr>
                <w:rFonts w:ascii="Arial" w:hAnsi="Arial" w:cs="Arial"/>
                <w:sz w:val="22"/>
                <w:szCs w:val="22"/>
                <w:lang w:val="es-MX"/>
              </w:rPr>
            </w:pPr>
            <w:r>
              <w:rPr>
                <w:rFonts w:ascii="Arial" w:hAnsi="Arial" w:cs="Arial"/>
                <w:sz w:val="22"/>
                <w:szCs w:val="22"/>
                <w:lang w:val="es-MX"/>
              </w:rPr>
              <w:t>SEPTIEMBRE</w:t>
            </w:r>
          </w:p>
          <w:p w:rsidR="006E42AA" w:rsidRPr="00712A88" w:rsidRDefault="006E42AA" w:rsidP="00B62644">
            <w:pPr>
              <w:snapToGrid w:val="0"/>
              <w:spacing w:line="100" w:lineRule="atLeast"/>
              <w:rPr>
                <w:rFonts w:ascii="Arial" w:hAnsi="Arial" w:cs="Arial"/>
                <w:sz w:val="22"/>
                <w:szCs w:val="22"/>
                <w:lang w:val="es-MX"/>
              </w:rPr>
            </w:pPr>
          </w:p>
        </w:tc>
        <w:tc>
          <w:tcPr>
            <w:tcW w:w="3119" w:type="dxa"/>
            <w:tcBorders>
              <w:top w:val="single" w:sz="4" w:space="0" w:color="000000"/>
              <w:left w:val="single" w:sz="4" w:space="0" w:color="000000"/>
              <w:bottom w:val="single" w:sz="4" w:space="0" w:color="000000"/>
            </w:tcBorders>
          </w:tcPr>
          <w:p w:rsidR="006E42AA" w:rsidRPr="00712A88" w:rsidRDefault="002A02D3" w:rsidP="00495795">
            <w:pPr>
              <w:snapToGrid w:val="0"/>
              <w:jc w:val="center"/>
              <w:rPr>
                <w:rFonts w:ascii="Arial" w:hAnsi="Arial" w:cs="Arial"/>
                <w:bCs/>
                <w:color w:val="000000"/>
                <w:sz w:val="22"/>
                <w:szCs w:val="22"/>
              </w:rPr>
            </w:pPr>
            <w:r>
              <w:rPr>
                <w:rFonts w:ascii="Arial" w:hAnsi="Arial" w:cs="Arial"/>
                <w:bCs/>
                <w:color w:val="000000"/>
                <w:sz w:val="22"/>
                <w:szCs w:val="22"/>
              </w:rPr>
              <w:t>390</w:t>
            </w:r>
          </w:p>
        </w:tc>
        <w:tc>
          <w:tcPr>
            <w:tcW w:w="2835" w:type="dxa"/>
            <w:tcBorders>
              <w:top w:val="single" w:sz="4" w:space="0" w:color="000000"/>
              <w:left w:val="single" w:sz="4" w:space="0" w:color="000000"/>
              <w:bottom w:val="single" w:sz="4" w:space="0" w:color="000000"/>
              <w:right w:val="single" w:sz="4" w:space="0" w:color="000000"/>
            </w:tcBorders>
          </w:tcPr>
          <w:p w:rsidR="006E42AA" w:rsidRPr="00712A88" w:rsidRDefault="002A02D3" w:rsidP="009367B1">
            <w:pPr>
              <w:snapToGrid w:val="0"/>
              <w:jc w:val="right"/>
              <w:rPr>
                <w:rFonts w:ascii="Arial" w:hAnsi="Arial" w:cs="Arial"/>
                <w:bCs/>
                <w:color w:val="000000"/>
                <w:sz w:val="22"/>
                <w:szCs w:val="22"/>
              </w:rPr>
            </w:pPr>
            <w:r>
              <w:rPr>
                <w:rFonts w:ascii="Arial" w:hAnsi="Arial" w:cs="Arial"/>
                <w:bCs/>
                <w:color w:val="000000"/>
                <w:sz w:val="22"/>
                <w:szCs w:val="22"/>
              </w:rPr>
              <w:t>$145’945,440.21</w:t>
            </w:r>
          </w:p>
        </w:tc>
      </w:tr>
      <w:tr w:rsidR="006E42AA" w:rsidRPr="00712A88" w:rsidTr="00B1649A">
        <w:tc>
          <w:tcPr>
            <w:tcW w:w="3544" w:type="dxa"/>
            <w:tcBorders>
              <w:top w:val="single" w:sz="4" w:space="0" w:color="000000"/>
              <w:left w:val="single" w:sz="4" w:space="0" w:color="000000"/>
              <w:bottom w:val="single" w:sz="4" w:space="0" w:color="000000"/>
            </w:tcBorders>
            <w:vAlign w:val="center"/>
          </w:tcPr>
          <w:p w:rsidR="006E42AA" w:rsidRPr="00712A88" w:rsidRDefault="006E42AA" w:rsidP="00495795">
            <w:pPr>
              <w:snapToGrid w:val="0"/>
              <w:rPr>
                <w:rFonts w:ascii="Arial" w:hAnsi="Arial" w:cs="Arial"/>
                <w:b/>
                <w:sz w:val="22"/>
                <w:szCs w:val="22"/>
                <w:lang w:val="es-MX"/>
              </w:rPr>
            </w:pPr>
            <w:r w:rsidRPr="00712A88">
              <w:rPr>
                <w:rFonts w:ascii="Arial" w:hAnsi="Arial" w:cs="Arial"/>
                <w:b/>
                <w:sz w:val="22"/>
                <w:szCs w:val="22"/>
                <w:lang w:val="es-MX"/>
              </w:rPr>
              <w:t>TOTAL   TRIMESTRAL</w:t>
            </w:r>
          </w:p>
          <w:p w:rsidR="006E42AA" w:rsidRPr="00712A88" w:rsidRDefault="006E42AA" w:rsidP="00495795">
            <w:pPr>
              <w:snapToGrid w:val="0"/>
              <w:rPr>
                <w:rFonts w:ascii="Arial" w:hAnsi="Arial" w:cs="Arial"/>
                <w:b/>
                <w:sz w:val="22"/>
                <w:szCs w:val="22"/>
                <w:lang w:val="es-MX"/>
              </w:rPr>
            </w:pPr>
          </w:p>
        </w:tc>
        <w:tc>
          <w:tcPr>
            <w:tcW w:w="3119" w:type="dxa"/>
            <w:tcBorders>
              <w:top w:val="single" w:sz="4" w:space="0" w:color="000000"/>
              <w:left w:val="single" w:sz="4" w:space="0" w:color="000000"/>
              <w:bottom w:val="single" w:sz="4" w:space="0" w:color="000000"/>
            </w:tcBorders>
          </w:tcPr>
          <w:p w:rsidR="006E42AA" w:rsidRPr="00712A88" w:rsidRDefault="004D4BEE" w:rsidP="00495795">
            <w:pPr>
              <w:snapToGrid w:val="0"/>
              <w:jc w:val="center"/>
              <w:rPr>
                <w:rFonts w:ascii="Arial" w:hAnsi="Arial" w:cs="Arial"/>
                <w:b/>
                <w:color w:val="000000"/>
                <w:sz w:val="22"/>
                <w:szCs w:val="22"/>
              </w:rPr>
            </w:pPr>
            <w:r>
              <w:rPr>
                <w:rFonts w:ascii="Arial" w:hAnsi="Arial" w:cs="Arial"/>
                <w:b/>
                <w:color w:val="000000"/>
                <w:sz w:val="22"/>
                <w:szCs w:val="22"/>
              </w:rPr>
              <w:t>1,009</w:t>
            </w:r>
          </w:p>
        </w:tc>
        <w:tc>
          <w:tcPr>
            <w:tcW w:w="2835" w:type="dxa"/>
            <w:tcBorders>
              <w:top w:val="single" w:sz="4" w:space="0" w:color="000000"/>
              <w:left w:val="single" w:sz="4" w:space="0" w:color="000000"/>
              <w:bottom w:val="single" w:sz="4" w:space="0" w:color="000000"/>
              <w:right w:val="single" w:sz="4" w:space="0" w:color="000000"/>
            </w:tcBorders>
          </w:tcPr>
          <w:p w:rsidR="006E42AA" w:rsidRPr="00712A88" w:rsidRDefault="006E42AA" w:rsidP="009367B1">
            <w:pPr>
              <w:snapToGrid w:val="0"/>
              <w:jc w:val="right"/>
              <w:rPr>
                <w:rFonts w:ascii="Arial" w:hAnsi="Arial" w:cs="Arial"/>
                <w:b/>
                <w:bCs/>
                <w:color w:val="000000"/>
                <w:sz w:val="22"/>
                <w:szCs w:val="22"/>
              </w:rPr>
            </w:pPr>
            <w:r w:rsidRPr="00712A88">
              <w:rPr>
                <w:rFonts w:ascii="Arial" w:hAnsi="Arial" w:cs="Arial"/>
                <w:b/>
                <w:bCs/>
                <w:color w:val="000000"/>
                <w:sz w:val="22"/>
                <w:szCs w:val="22"/>
              </w:rPr>
              <w:t>$</w:t>
            </w:r>
            <w:r w:rsidR="004D4BEE">
              <w:rPr>
                <w:rFonts w:ascii="Arial" w:hAnsi="Arial" w:cs="Arial"/>
                <w:b/>
                <w:bCs/>
                <w:color w:val="000000"/>
                <w:sz w:val="22"/>
                <w:szCs w:val="22"/>
              </w:rPr>
              <w:t>522’305,638.47</w:t>
            </w:r>
          </w:p>
        </w:tc>
      </w:tr>
    </w:tbl>
    <w:p w:rsidR="00EC3EA5" w:rsidRPr="00712A88" w:rsidRDefault="00EC3EA5" w:rsidP="00EC3EA5">
      <w:pPr>
        <w:rPr>
          <w:rFonts w:ascii="Arial" w:hAnsi="Arial" w:cs="Arial"/>
          <w:sz w:val="22"/>
          <w:szCs w:val="22"/>
        </w:rPr>
      </w:pPr>
    </w:p>
    <w:p w:rsidR="009D0216" w:rsidRDefault="009D0216" w:rsidP="00EC3EA5">
      <w:pPr>
        <w:ind w:right="49"/>
        <w:jc w:val="both"/>
        <w:rPr>
          <w:rFonts w:ascii="Arial" w:hAnsi="Arial" w:cs="Arial"/>
          <w:b/>
          <w:sz w:val="22"/>
          <w:szCs w:val="22"/>
        </w:rPr>
      </w:pPr>
    </w:p>
    <w:p w:rsidR="003B7219" w:rsidRPr="00712A88" w:rsidRDefault="003B7219" w:rsidP="00EC3EA5">
      <w:pPr>
        <w:ind w:right="49"/>
        <w:jc w:val="both"/>
        <w:rPr>
          <w:rFonts w:ascii="Arial" w:hAnsi="Arial" w:cs="Arial"/>
          <w:b/>
          <w:sz w:val="22"/>
          <w:szCs w:val="22"/>
        </w:rPr>
      </w:pPr>
    </w:p>
    <w:p w:rsidR="001243CC" w:rsidRPr="00712A88" w:rsidRDefault="001243CC" w:rsidP="001243CC">
      <w:pPr>
        <w:pStyle w:val="Prrafodelista"/>
        <w:numPr>
          <w:ilvl w:val="0"/>
          <w:numId w:val="5"/>
        </w:numPr>
        <w:ind w:left="709" w:right="49" w:hanging="709"/>
        <w:jc w:val="both"/>
        <w:rPr>
          <w:rFonts w:ascii="Arial" w:hAnsi="Arial" w:cs="Arial"/>
          <w:b/>
        </w:rPr>
      </w:pPr>
      <w:r w:rsidRPr="00712A88">
        <w:rPr>
          <w:rFonts w:ascii="Arial" w:hAnsi="Arial" w:cs="Arial"/>
          <w:b/>
        </w:rPr>
        <w:t>JUICIOS  FISCALES  EN  LOS  QUE  SE  DEC</w:t>
      </w:r>
      <w:r w:rsidR="00446894" w:rsidRPr="00712A88">
        <w:rPr>
          <w:rFonts w:ascii="Arial" w:hAnsi="Arial" w:cs="Arial"/>
          <w:b/>
        </w:rPr>
        <w:t>LARÓ  LA  NULIDAD  PARA EFECTOS</w:t>
      </w:r>
    </w:p>
    <w:p w:rsidR="00EC3EA5" w:rsidRPr="00712A88" w:rsidRDefault="00EC3EA5" w:rsidP="00EC3EA5">
      <w:pPr>
        <w:jc w:val="both"/>
        <w:rPr>
          <w:rFonts w:ascii="Arial" w:hAnsi="Arial" w:cs="Arial"/>
          <w:b/>
          <w:sz w:val="22"/>
          <w:szCs w:val="22"/>
        </w:rPr>
      </w:pPr>
    </w:p>
    <w:tbl>
      <w:tblPr>
        <w:tblW w:w="0" w:type="auto"/>
        <w:tblInd w:w="108" w:type="dxa"/>
        <w:tblLayout w:type="fixed"/>
        <w:tblLook w:val="0000" w:firstRow="0" w:lastRow="0" w:firstColumn="0" w:lastColumn="0" w:noHBand="0" w:noVBand="0"/>
      </w:tblPr>
      <w:tblGrid>
        <w:gridCol w:w="3544"/>
        <w:gridCol w:w="3119"/>
        <w:gridCol w:w="2835"/>
      </w:tblGrid>
      <w:tr w:rsidR="00EC3EA5" w:rsidRPr="00712A88" w:rsidTr="00B1649A">
        <w:tc>
          <w:tcPr>
            <w:tcW w:w="3544" w:type="dxa"/>
            <w:tcBorders>
              <w:top w:val="single" w:sz="4" w:space="0" w:color="000000"/>
              <w:left w:val="single" w:sz="4" w:space="0" w:color="000000"/>
              <w:bottom w:val="single" w:sz="4" w:space="0" w:color="000000"/>
            </w:tcBorders>
            <w:shd w:val="clear" w:color="auto" w:fill="00B050"/>
          </w:tcPr>
          <w:p w:rsidR="00EC3EA5" w:rsidRPr="00712A88" w:rsidRDefault="00EC3EA5" w:rsidP="00495795">
            <w:pPr>
              <w:snapToGrid w:val="0"/>
              <w:jc w:val="center"/>
              <w:rPr>
                <w:rFonts w:ascii="Arial" w:hAnsi="Arial" w:cs="Arial"/>
                <w:b/>
                <w:sz w:val="22"/>
                <w:szCs w:val="22"/>
                <w:lang w:val="es-MX"/>
              </w:rPr>
            </w:pPr>
            <w:r w:rsidRPr="00712A88">
              <w:rPr>
                <w:rFonts w:ascii="Arial" w:hAnsi="Arial" w:cs="Arial"/>
                <w:b/>
                <w:sz w:val="22"/>
                <w:szCs w:val="22"/>
                <w:lang w:val="es-MX"/>
              </w:rPr>
              <w:t>MES</w:t>
            </w:r>
          </w:p>
        </w:tc>
        <w:tc>
          <w:tcPr>
            <w:tcW w:w="3119" w:type="dxa"/>
            <w:tcBorders>
              <w:top w:val="single" w:sz="4" w:space="0" w:color="000000"/>
              <w:left w:val="single" w:sz="4" w:space="0" w:color="000000"/>
              <w:bottom w:val="single" w:sz="4" w:space="0" w:color="000000"/>
            </w:tcBorders>
            <w:shd w:val="clear" w:color="auto" w:fill="00B050"/>
          </w:tcPr>
          <w:p w:rsidR="00EC3EA5" w:rsidRPr="00712A88" w:rsidRDefault="00EC3EA5" w:rsidP="00495795">
            <w:pPr>
              <w:jc w:val="center"/>
              <w:rPr>
                <w:rFonts w:ascii="Arial" w:hAnsi="Arial" w:cs="Arial"/>
                <w:b/>
                <w:sz w:val="22"/>
                <w:szCs w:val="22"/>
              </w:rPr>
            </w:pPr>
            <w:r w:rsidRPr="00712A88">
              <w:rPr>
                <w:rFonts w:ascii="Arial" w:hAnsi="Arial" w:cs="Arial"/>
                <w:b/>
                <w:sz w:val="22"/>
                <w:szCs w:val="22"/>
              </w:rPr>
              <w:t>NULIDAD PARA EFECTOS</w:t>
            </w:r>
          </w:p>
          <w:p w:rsidR="00EC3EA5" w:rsidRPr="00712A88" w:rsidRDefault="00EC3EA5" w:rsidP="00495795">
            <w:pPr>
              <w:jc w:val="center"/>
              <w:rPr>
                <w:rFonts w:ascii="Arial" w:hAnsi="Arial" w:cs="Arial"/>
                <w:b/>
                <w:sz w:val="22"/>
                <w:szCs w:val="22"/>
              </w:rPr>
            </w:pPr>
          </w:p>
        </w:tc>
        <w:tc>
          <w:tcPr>
            <w:tcW w:w="2835" w:type="dxa"/>
            <w:tcBorders>
              <w:top w:val="single" w:sz="4" w:space="0" w:color="000000"/>
              <w:left w:val="single" w:sz="4" w:space="0" w:color="000000"/>
              <w:bottom w:val="single" w:sz="4" w:space="0" w:color="000000"/>
              <w:right w:val="single" w:sz="4" w:space="0" w:color="000000"/>
            </w:tcBorders>
            <w:shd w:val="clear" w:color="auto" w:fill="00B050"/>
          </w:tcPr>
          <w:p w:rsidR="00EC3EA5" w:rsidRPr="00712A88" w:rsidRDefault="00EC3EA5" w:rsidP="00495795">
            <w:pPr>
              <w:snapToGrid w:val="0"/>
              <w:jc w:val="center"/>
              <w:rPr>
                <w:rFonts w:ascii="Arial" w:hAnsi="Arial" w:cs="Arial"/>
                <w:b/>
                <w:sz w:val="22"/>
                <w:szCs w:val="22"/>
              </w:rPr>
            </w:pPr>
            <w:r w:rsidRPr="00712A88">
              <w:rPr>
                <w:rFonts w:ascii="Arial" w:hAnsi="Arial" w:cs="Arial"/>
                <w:b/>
                <w:sz w:val="22"/>
                <w:szCs w:val="22"/>
              </w:rPr>
              <w:t xml:space="preserve">CUANTÍA </w:t>
            </w:r>
          </w:p>
        </w:tc>
      </w:tr>
      <w:tr w:rsidR="006E42AA" w:rsidRPr="00712A88" w:rsidTr="00734D02">
        <w:tc>
          <w:tcPr>
            <w:tcW w:w="3544" w:type="dxa"/>
            <w:tcBorders>
              <w:top w:val="single" w:sz="4" w:space="0" w:color="000000"/>
              <w:left w:val="single" w:sz="4" w:space="0" w:color="000000"/>
              <w:bottom w:val="single" w:sz="4" w:space="0" w:color="000000"/>
            </w:tcBorders>
            <w:vAlign w:val="center"/>
          </w:tcPr>
          <w:p w:rsidR="006E42AA" w:rsidRDefault="006E42AA" w:rsidP="00B62644">
            <w:pPr>
              <w:snapToGrid w:val="0"/>
              <w:spacing w:line="100" w:lineRule="atLeast"/>
              <w:rPr>
                <w:rFonts w:ascii="Arial" w:hAnsi="Arial" w:cs="Arial"/>
                <w:sz w:val="22"/>
                <w:szCs w:val="22"/>
                <w:lang w:val="es-MX"/>
              </w:rPr>
            </w:pPr>
            <w:r>
              <w:rPr>
                <w:rFonts w:ascii="Arial" w:hAnsi="Arial" w:cs="Arial"/>
                <w:sz w:val="22"/>
                <w:szCs w:val="22"/>
                <w:lang w:val="es-MX"/>
              </w:rPr>
              <w:t>JULIO</w:t>
            </w:r>
          </w:p>
          <w:p w:rsidR="006E42AA" w:rsidRPr="00712A88" w:rsidRDefault="006E42AA" w:rsidP="00B62644">
            <w:pPr>
              <w:snapToGrid w:val="0"/>
              <w:spacing w:line="100" w:lineRule="atLeast"/>
              <w:rPr>
                <w:rFonts w:ascii="Arial" w:hAnsi="Arial" w:cs="Arial"/>
                <w:sz w:val="22"/>
                <w:szCs w:val="22"/>
                <w:lang w:val="es-MX"/>
              </w:rPr>
            </w:pPr>
          </w:p>
        </w:tc>
        <w:tc>
          <w:tcPr>
            <w:tcW w:w="3119" w:type="dxa"/>
            <w:tcBorders>
              <w:top w:val="single" w:sz="4" w:space="0" w:color="000000"/>
              <w:left w:val="single" w:sz="4" w:space="0" w:color="000000"/>
              <w:bottom w:val="single" w:sz="4" w:space="0" w:color="000000"/>
            </w:tcBorders>
          </w:tcPr>
          <w:p w:rsidR="006E42AA" w:rsidRPr="00712A88" w:rsidRDefault="00281F4F" w:rsidP="00495795">
            <w:pPr>
              <w:snapToGrid w:val="0"/>
              <w:jc w:val="center"/>
              <w:rPr>
                <w:rFonts w:ascii="Arial" w:hAnsi="Arial" w:cs="Arial"/>
                <w:bCs/>
                <w:color w:val="000000"/>
                <w:sz w:val="22"/>
                <w:szCs w:val="22"/>
              </w:rPr>
            </w:pPr>
            <w:r>
              <w:rPr>
                <w:rFonts w:ascii="Arial" w:hAnsi="Arial" w:cs="Arial"/>
                <w:bCs/>
                <w:color w:val="000000"/>
                <w:sz w:val="22"/>
                <w:szCs w:val="22"/>
              </w:rPr>
              <w:t>151</w:t>
            </w:r>
          </w:p>
        </w:tc>
        <w:tc>
          <w:tcPr>
            <w:tcW w:w="2835" w:type="dxa"/>
            <w:tcBorders>
              <w:top w:val="single" w:sz="4" w:space="0" w:color="000000"/>
              <w:left w:val="single" w:sz="4" w:space="0" w:color="000000"/>
              <w:bottom w:val="single" w:sz="4" w:space="0" w:color="000000"/>
              <w:right w:val="single" w:sz="4" w:space="0" w:color="000000"/>
            </w:tcBorders>
          </w:tcPr>
          <w:p w:rsidR="006E42AA" w:rsidRPr="00712A88" w:rsidRDefault="006E42AA" w:rsidP="009367B1">
            <w:pPr>
              <w:snapToGrid w:val="0"/>
              <w:jc w:val="right"/>
              <w:rPr>
                <w:rFonts w:ascii="Arial" w:hAnsi="Arial" w:cs="Arial"/>
                <w:bCs/>
                <w:color w:val="000000"/>
                <w:sz w:val="22"/>
                <w:szCs w:val="22"/>
              </w:rPr>
            </w:pPr>
            <w:r w:rsidRPr="00712A88">
              <w:rPr>
                <w:rFonts w:ascii="Arial" w:hAnsi="Arial" w:cs="Arial"/>
                <w:bCs/>
                <w:color w:val="000000"/>
                <w:sz w:val="22"/>
                <w:szCs w:val="22"/>
              </w:rPr>
              <w:t>$</w:t>
            </w:r>
            <w:r w:rsidR="00281F4F">
              <w:rPr>
                <w:rFonts w:ascii="Arial" w:hAnsi="Arial" w:cs="Arial"/>
                <w:bCs/>
                <w:color w:val="000000"/>
                <w:sz w:val="22"/>
                <w:szCs w:val="22"/>
              </w:rPr>
              <w:t>54’762,681.54</w:t>
            </w:r>
          </w:p>
        </w:tc>
      </w:tr>
      <w:tr w:rsidR="006E42AA" w:rsidRPr="00712A88" w:rsidTr="00734D02">
        <w:tc>
          <w:tcPr>
            <w:tcW w:w="3544" w:type="dxa"/>
            <w:tcBorders>
              <w:top w:val="single" w:sz="4" w:space="0" w:color="000000"/>
              <w:left w:val="single" w:sz="4" w:space="0" w:color="000000"/>
              <w:bottom w:val="single" w:sz="4" w:space="0" w:color="000000"/>
            </w:tcBorders>
            <w:vAlign w:val="center"/>
          </w:tcPr>
          <w:p w:rsidR="006E42AA" w:rsidRDefault="006E42AA" w:rsidP="00B62644">
            <w:pPr>
              <w:snapToGrid w:val="0"/>
              <w:spacing w:line="100" w:lineRule="atLeast"/>
              <w:rPr>
                <w:rFonts w:ascii="Arial" w:hAnsi="Arial" w:cs="Arial"/>
                <w:sz w:val="22"/>
                <w:szCs w:val="22"/>
                <w:lang w:val="es-MX"/>
              </w:rPr>
            </w:pPr>
            <w:r>
              <w:rPr>
                <w:rFonts w:ascii="Arial" w:hAnsi="Arial" w:cs="Arial"/>
                <w:sz w:val="22"/>
                <w:szCs w:val="22"/>
                <w:lang w:val="es-MX"/>
              </w:rPr>
              <w:t>AGOSTO</w:t>
            </w:r>
          </w:p>
          <w:p w:rsidR="006E42AA" w:rsidRPr="00712A88" w:rsidRDefault="006E42AA" w:rsidP="00B62644">
            <w:pPr>
              <w:snapToGrid w:val="0"/>
              <w:spacing w:line="100" w:lineRule="atLeast"/>
              <w:rPr>
                <w:rFonts w:ascii="Arial" w:hAnsi="Arial" w:cs="Arial"/>
                <w:sz w:val="22"/>
                <w:szCs w:val="22"/>
                <w:lang w:val="es-MX"/>
              </w:rPr>
            </w:pPr>
          </w:p>
        </w:tc>
        <w:tc>
          <w:tcPr>
            <w:tcW w:w="3119" w:type="dxa"/>
            <w:tcBorders>
              <w:top w:val="single" w:sz="4" w:space="0" w:color="000000"/>
              <w:left w:val="single" w:sz="4" w:space="0" w:color="000000"/>
              <w:bottom w:val="single" w:sz="4" w:space="0" w:color="000000"/>
            </w:tcBorders>
          </w:tcPr>
          <w:p w:rsidR="006E42AA" w:rsidRPr="00712A88" w:rsidRDefault="00DC6088" w:rsidP="00495795">
            <w:pPr>
              <w:snapToGrid w:val="0"/>
              <w:jc w:val="center"/>
              <w:rPr>
                <w:rFonts w:ascii="Arial" w:hAnsi="Arial" w:cs="Arial"/>
                <w:bCs/>
                <w:color w:val="000000"/>
                <w:sz w:val="22"/>
                <w:szCs w:val="22"/>
              </w:rPr>
            </w:pPr>
            <w:r>
              <w:rPr>
                <w:rFonts w:ascii="Arial" w:hAnsi="Arial" w:cs="Arial"/>
                <w:bCs/>
                <w:color w:val="000000"/>
                <w:sz w:val="22"/>
                <w:szCs w:val="22"/>
              </w:rPr>
              <w:t>166</w:t>
            </w:r>
          </w:p>
        </w:tc>
        <w:tc>
          <w:tcPr>
            <w:tcW w:w="2835" w:type="dxa"/>
            <w:tcBorders>
              <w:top w:val="single" w:sz="4" w:space="0" w:color="000000"/>
              <w:left w:val="single" w:sz="4" w:space="0" w:color="000000"/>
              <w:bottom w:val="single" w:sz="4" w:space="0" w:color="000000"/>
              <w:right w:val="single" w:sz="4" w:space="0" w:color="000000"/>
            </w:tcBorders>
          </w:tcPr>
          <w:p w:rsidR="006E42AA" w:rsidRPr="00712A88" w:rsidRDefault="006E42AA" w:rsidP="009367B1">
            <w:pPr>
              <w:snapToGrid w:val="0"/>
              <w:jc w:val="right"/>
              <w:rPr>
                <w:rFonts w:ascii="Arial" w:hAnsi="Arial" w:cs="Arial"/>
                <w:bCs/>
                <w:color w:val="000000"/>
                <w:sz w:val="22"/>
                <w:szCs w:val="22"/>
              </w:rPr>
            </w:pPr>
            <w:r w:rsidRPr="00712A88">
              <w:rPr>
                <w:rFonts w:ascii="Arial" w:hAnsi="Arial" w:cs="Arial"/>
                <w:bCs/>
                <w:color w:val="000000"/>
                <w:sz w:val="22"/>
                <w:szCs w:val="22"/>
              </w:rPr>
              <w:t>$</w:t>
            </w:r>
            <w:r w:rsidR="00DC6088">
              <w:rPr>
                <w:rFonts w:ascii="Arial" w:hAnsi="Arial" w:cs="Arial"/>
                <w:bCs/>
                <w:color w:val="000000"/>
                <w:sz w:val="22"/>
                <w:szCs w:val="22"/>
              </w:rPr>
              <w:t>55’481,174.68</w:t>
            </w:r>
          </w:p>
        </w:tc>
      </w:tr>
      <w:tr w:rsidR="006E42AA" w:rsidRPr="00712A88" w:rsidTr="00734D02">
        <w:tc>
          <w:tcPr>
            <w:tcW w:w="3544" w:type="dxa"/>
            <w:tcBorders>
              <w:top w:val="single" w:sz="4" w:space="0" w:color="000000"/>
              <w:left w:val="single" w:sz="4" w:space="0" w:color="000000"/>
              <w:bottom w:val="single" w:sz="4" w:space="0" w:color="000000"/>
            </w:tcBorders>
            <w:vAlign w:val="center"/>
          </w:tcPr>
          <w:p w:rsidR="006E42AA" w:rsidRDefault="006E42AA" w:rsidP="00B62644">
            <w:pPr>
              <w:snapToGrid w:val="0"/>
              <w:spacing w:line="100" w:lineRule="atLeast"/>
              <w:rPr>
                <w:rFonts w:ascii="Arial" w:hAnsi="Arial" w:cs="Arial"/>
                <w:sz w:val="22"/>
                <w:szCs w:val="22"/>
                <w:lang w:val="es-MX"/>
              </w:rPr>
            </w:pPr>
            <w:r>
              <w:rPr>
                <w:rFonts w:ascii="Arial" w:hAnsi="Arial" w:cs="Arial"/>
                <w:sz w:val="22"/>
                <w:szCs w:val="22"/>
                <w:lang w:val="es-MX"/>
              </w:rPr>
              <w:t>SEPTIEMBRE</w:t>
            </w:r>
          </w:p>
          <w:p w:rsidR="006E42AA" w:rsidRPr="00712A88" w:rsidRDefault="006E42AA" w:rsidP="00B62644">
            <w:pPr>
              <w:snapToGrid w:val="0"/>
              <w:spacing w:line="100" w:lineRule="atLeast"/>
              <w:rPr>
                <w:rFonts w:ascii="Arial" w:hAnsi="Arial" w:cs="Arial"/>
                <w:sz w:val="22"/>
                <w:szCs w:val="22"/>
                <w:lang w:val="es-MX"/>
              </w:rPr>
            </w:pPr>
          </w:p>
        </w:tc>
        <w:tc>
          <w:tcPr>
            <w:tcW w:w="3119" w:type="dxa"/>
            <w:tcBorders>
              <w:top w:val="single" w:sz="4" w:space="0" w:color="000000"/>
              <w:left w:val="single" w:sz="4" w:space="0" w:color="000000"/>
              <w:bottom w:val="single" w:sz="4" w:space="0" w:color="000000"/>
            </w:tcBorders>
          </w:tcPr>
          <w:p w:rsidR="006E42AA" w:rsidRPr="00712A88" w:rsidRDefault="000C25AD" w:rsidP="00495795">
            <w:pPr>
              <w:snapToGrid w:val="0"/>
              <w:jc w:val="center"/>
              <w:rPr>
                <w:rFonts w:ascii="Arial" w:hAnsi="Arial" w:cs="Arial"/>
                <w:bCs/>
                <w:color w:val="000000"/>
                <w:sz w:val="22"/>
                <w:szCs w:val="22"/>
              </w:rPr>
            </w:pPr>
            <w:r>
              <w:rPr>
                <w:rFonts w:ascii="Arial" w:hAnsi="Arial" w:cs="Arial"/>
                <w:bCs/>
                <w:color w:val="000000"/>
                <w:sz w:val="22"/>
                <w:szCs w:val="22"/>
              </w:rPr>
              <w:t>176</w:t>
            </w:r>
          </w:p>
        </w:tc>
        <w:tc>
          <w:tcPr>
            <w:tcW w:w="2835" w:type="dxa"/>
            <w:tcBorders>
              <w:top w:val="single" w:sz="4" w:space="0" w:color="000000"/>
              <w:left w:val="single" w:sz="4" w:space="0" w:color="000000"/>
              <w:bottom w:val="single" w:sz="4" w:space="0" w:color="000000"/>
              <w:right w:val="single" w:sz="4" w:space="0" w:color="000000"/>
            </w:tcBorders>
          </w:tcPr>
          <w:p w:rsidR="006E42AA" w:rsidRPr="00712A88" w:rsidRDefault="006E42AA" w:rsidP="009367B1">
            <w:pPr>
              <w:snapToGrid w:val="0"/>
              <w:jc w:val="right"/>
              <w:rPr>
                <w:rFonts w:ascii="Arial" w:hAnsi="Arial" w:cs="Arial"/>
                <w:bCs/>
                <w:color w:val="000000"/>
                <w:sz w:val="22"/>
                <w:szCs w:val="22"/>
              </w:rPr>
            </w:pPr>
            <w:r w:rsidRPr="00712A88">
              <w:rPr>
                <w:rFonts w:ascii="Arial" w:hAnsi="Arial" w:cs="Arial"/>
                <w:bCs/>
                <w:color w:val="000000"/>
                <w:sz w:val="22"/>
                <w:szCs w:val="22"/>
              </w:rPr>
              <w:t>$</w:t>
            </w:r>
            <w:r w:rsidR="000C25AD">
              <w:rPr>
                <w:rFonts w:ascii="Arial" w:hAnsi="Arial" w:cs="Arial"/>
                <w:bCs/>
                <w:color w:val="000000"/>
                <w:sz w:val="22"/>
                <w:szCs w:val="22"/>
              </w:rPr>
              <w:t>45’365,634.05</w:t>
            </w:r>
          </w:p>
        </w:tc>
      </w:tr>
      <w:tr w:rsidR="006E42AA" w:rsidRPr="00712A88" w:rsidTr="00B1649A">
        <w:tc>
          <w:tcPr>
            <w:tcW w:w="3544" w:type="dxa"/>
            <w:tcBorders>
              <w:top w:val="single" w:sz="4" w:space="0" w:color="000000"/>
              <w:left w:val="single" w:sz="4" w:space="0" w:color="000000"/>
              <w:bottom w:val="single" w:sz="4" w:space="0" w:color="000000"/>
            </w:tcBorders>
            <w:vAlign w:val="center"/>
          </w:tcPr>
          <w:p w:rsidR="006E42AA" w:rsidRPr="00712A88" w:rsidRDefault="006E42AA" w:rsidP="00495795">
            <w:pPr>
              <w:snapToGrid w:val="0"/>
              <w:rPr>
                <w:rFonts w:ascii="Arial" w:hAnsi="Arial" w:cs="Arial"/>
                <w:b/>
                <w:sz w:val="22"/>
                <w:szCs w:val="22"/>
                <w:lang w:val="es-MX"/>
              </w:rPr>
            </w:pPr>
            <w:r w:rsidRPr="00712A88">
              <w:rPr>
                <w:rFonts w:ascii="Arial" w:hAnsi="Arial" w:cs="Arial"/>
                <w:b/>
                <w:sz w:val="22"/>
                <w:szCs w:val="22"/>
                <w:lang w:val="es-MX"/>
              </w:rPr>
              <w:t>TOTAL   TRIMESTRAL</w:t>
            </w:r>
          </w:p>
          <w:p w:rsidR="006E42AA" w:rsidRPr="00712A88" w:rsidRDefault="006E42AA" w:rsidP="00495795">
            <w:pPr>
              <w:snapToGrid w:val="0"/>
              <w:rPr>
                <w:rFonts w:ascii="Arial" w:hAnsi="Arial" w:cs="Arial"/>
                <w:b/>
                <w:sz w:val="22"/>
                <w:szCs w:val="22"/>
                <w:lang w:val="es-MX"/>
              </w:rPr>
            </w:pPr>
          </w:p>
        </w:tc>
        <w:tc>
          <w:tcPr>
            <w:tcW w:w="3119" w:type="dxa"/>
            <w:tcBorders>
              <w:top w:val="single" w:sz="4" w:space="0" w:color="000000"/>
              <w:left w:val="single" w:sz="4" w:space="0" w:color="000000"/>
              <w:bottom w:val="single" w:sz="4" w:space="0" w:color="000000"/>
            </w:tcBorders>
          </w:tcPr>
          <w:p w:rsidR="006E42AA" w:rsidRPr="00712A88" w:rsidRDefault="004D4BEE" w:rsidP="00495795">
            <w:pPr>
              <w:snapToGrid w:val="0"/>
              <w:jc w:val="center"/>
              <w:rPr>
                <w:rFonts w:ascii="Arial" w:hAnsi="Arial" w:cs="Arial"/>
                <w:b/>
                <w:color w:val="000000"/>
                <w:sz w:val="22"/>
                <w:szCs w:val="22"/>
              </w:rPr>
            </w:pPr>
            <w:r>
              <w:rPr>
                <w:rFonts w:ascii="Arial" w:hAnsi="Arial" w:cs="Arial"/>
                <w:b/>
                <w:color w:val="000000"/>
                <w:sz w:val="22"/>
                <w:szCs w:val="22"/>
              </w:rPr>
              <w:t>493</w:t>
            </w:r>
          </w:p>
        </w:tc>
        <w:tc>
          <w:tcPr>
            <w:tcW w:w="2835" w:type="dxa"/>
            <w:tcBorders>
              <w:top w:val="single" w:sz="4" w:space="0" w:color="000000"/>
              <w:left w:val="single" w:sz="4" w:space="0" w:color="000000"/>
              <w:bottom w:val="single" w:sz="4" w:space="0" w:color="000000"/>
              <w:right w:val="single" w:sz="4" w:space="0" w:color="000000"/>
            </w:tcBorders>
          </w:tcPr>
          <w:p w:rsidR="006E42AA" w:rsidRPr="00712A88" w:rsidRDefault="006E42AA" w:rsidP="009367B1">
            <w:pPr>
              <w:snapToGrid w:val="0"/>
              <w:jc w:val="right"/>
              <w:rPr>
                <w:rFonts w:ascii="Arial" w:hAnsi="Arial" w:cs="Arial"/>
                <w:b/>
                <w:bCs/>
                <w:color w:val="000000"/>
                <w:sz w:val="22"/>
                <w:szCs w:val="22"/>
              </w:rPr>
            </w:pPr>
            <w:r w:rsidRPr="00712A88">
              <w:rPr>
                <w:rFonts w:ascii="Arial" w:hAnsi="Arial" w:cs="Arial"/>
                <w:b/>
                <w:bCs/>
                <w:color w:val="000000"/>
                <w:sz w:val="22"/>
                <w:szCs w:val="22"/>
              </w:rPr>
              <w:t>$</w:t>
            </w:r>
            <w:r w:rsidR="004D4BEE">
              <w:rPr>
                <w:rFonts w:ascii="Arial" w:hAnsi="Arial" w:cs="Arial"/>
                <w:b/>
                <w:bCs/>
                <w:color w:val="000000"/>
                <w:sz w:val="22"/>
                <w:szCs w:val="22"/>
              </w:rPr>
              <w:t>155’609,490.27</w:t>
            </w:r>
          </w:p>
        </w:tc>
      </w:tr>
    </w:tbl>
    <w:p w:rsidR="00EC3EA5" w:rsidRPr="00712A88" w:rsidRDefault="00EC3EA5" w:rsidP="00EC3EA5">
      <w:pPr>
        <w:rPr>
          <w:rFonts w:ascii="Arial" w:hAnsi="Arial" w:cs="Arial"/>
          <w:b/>
          <w:sz w:val="22"/>
          <w:szCs w:val="22"/>
          <w:lang w:val="es-MX"/>
        </w:rPr>
      </w:pPr>
    </w:p>
    <w:p w:rsidR="003B7219" w:rsidRPr="00712A88" w:rsidRDefault="003B7219" w:rsidP="00EC3EA5">
      <w:pPr>
        <w:jc w:val="both"/>
        <w:rPr>
          <w:rFonts w:ascii="Arial" w:hAnsi="Arial" w:cs="Arial"/>
          <w:b/>
          <w:sz w:val="22"/>
          <w:szCs w:val="22"/>
          <w:lang w:val="es-MX"/>
        </w:rPr>
      </w:pPr>
    </w:p>
    <w:p w:rsidR="00EC1D57" w:rsidRPr="00712A88" w:rsidRDefault="00EC1D57" w:rsidP="00EC3EA5">
      <w:pPr>
        <w:jc w:val="both"/>
        <w:rPr>
          <w:rFonts w:ascii="Arial" w:hAnsi="Arial" w:cs="Arial"/>
          <w:b/>
          <w:sz w:val="22"/>
          <w:szCs w:val="22"/>
          <w:lang w:val="es-MX"/>
        </w:rPr>
      </w:pPr>
    </w:p>
    <w:p w:rsidR="00EC3EA5" w:rsidRPr="00712A88" w:rsidRDefault="00EC3EA5" w:rsidP="00EC3EA5">
      <w:pPr>
        <w:jc w:val="both"/>
        <w:rPr>
          <w:rFonts w:ascii="Arial" w:hAnsi="Arial" w:cs="Arial"/>
          <w:b/>
          <w:sz w:val="22"/>
          <w:szCs w:val="22"/>
          <w:lang w:val="es-MX"/>
        </w:rPr>
      </w:pPr>
      <w:r w:rsidRPr="00712A88">
        <w:rPr>
          <w:rFonts w:ascii="Arial" w:hAnsi="Arial" w:cs="Arial"/>
          <w:b/>
          <w:sz w:val="22"/>
          <w:szCs w:val="22"/>
          <w:lang w:val="es-MX"/>
        </w:rPr>
        <w:t>CRITERIOS PARA CLASIFICAR LOS JUICIOS FI</w:t>
      </w:r>
      <w:r w:rsidR="00887B80" w:rsidRPr="00712A88">
        <w:rPr>
          <w:rFonts w:ascii="Arial" w:hAnsi="Arial" w:cs="Arial"/>
          <w:b/>
          <w:sz w:val="22"/>
          <w:szCs w:val="22"/>
          <w:lang w:val="es-MX"/>
        </w:rPr>
        <w:t>SCALES COMO GANADOS Y PERDIDOS</w:t>
      </w:r>
    </w:p>
    <w:p w:rsidR="00EC3EA5" w:rsidRPr="00712A88" w:rsidRDefault="00EC3EA5" w:rsidP="00EC3EA5">
      <w:pPr>
        <w:jc w:val="both"/>
        <w:rPr>
          <w:rFonts w:ascii="Arial" w:hAnsi="Arial" w:cs="Arial"/>
          <w:b/>
          <w:sz w:val="22"/>
          <w:szCs w:val="22"/>
          <w:lang w:val="es-MX"/>
        </w:rPr>
      </w:pPr>
    </w:p>
    <w:p w:rsidR="00EC3EA5" w:rsidRPr="00712A88" w:rsidRDefault="00EC3EA5" w:rsidP="00EC3EA5">
      <w:pPr>
        <w:autoSpaceDE w:val="0"/>
        <w:jc w:val="both"/>
        <w:rPr>
          <w:rFonts w:ascii="Arial" w:hAnsi="Arial" w:cs="Arial"/>
          <w:sz w:val="22"/>
          <w:szCs w:val="22"/>
        </w:rPr>
      </w:pPr>
      <w:r w:rsidRPr="00712A88">
        <w:rPr>
          <w:rFonts w:ascii="Arial" w:hAnsi="Arial" w:cs="Arial"/>
          <w:sz w:val="22"/>
          <w:szCs w:val="22"/>
          <w:lang w:val="es-MX"/>
        </w:rPr>
        <w:t>J</w:t>
      </w:r>
      <w:r w:rsidRPr="00712A88">
        <w:rPr>
          <w:rFonts w:ascii="Arial" w:hAnsi="Arial" w:cs="Arial"/>
          <w:sz w:val="22"/>
          <w:szCs w:val="22"/>
        </w:rPr>
        <w:t>uicios ganados: son aquellos en los que se dicta sentencia reconociendo la validez del acto impugnado, se deseche la demanda por extemporánea o por</w:t>
      </w:r>
      <w:r w:rsidR="00740797" w:rsidRPr="00712A88">
        <w:rPr>
          <w:rFonts w:ascii="Arial" w:hAnsi="Arial" w:cs="Arial"/>
          <w:sz w:val="22"/>
          <w:szCs w:val="22"/>
        </w:rPr>
        <w:t xml:space="preserve"> no acreditar la personalidad y por lo tanto el acto que fue impugnado surtió </w:t>
      </w:r>
      <w:r w:rsidR="005B0B97" w:rsidRPr="00712A88">
        <w:rPr>
          <w:rFonts w:ascii="Arial" w:hAnsi="Arial" w:cs="Arial"/>
          <w:sz w:val="22"/>
          <w:szCs w:val="22"/>
        </w:rPr>
        <w:t>sus plenos efectos cuando esté firme.</w:t>
      </w:r>
    </w:p>
    <w:p w:rsidR="00740797" w:rsidRPr="00712A88" w:rsidRDefault="00740797" w:rsidP="00EC3EA5">
      <w:pPr>
        <w:autoSpaceDE w:val="0"/>
        <w:jc w:val="both"/>
        <w:rPr>
          <w:rFonts w:ascii="Arial" w:hAnsi="Arial" w:cs="Arial"/>
          <w:sz w:val="22"/>
          <w:szCs w:val="22"/>
        </w:rPr>
      </w:pPr>
    </w:p>
    <w:p w:rsidR="00740797" w:rsidRDefault="005B0B97" w:rsidP="00EC3EA5">
      <w:pPr>
        <w:autoSpaceDE w:val="0"/>
        <w:jc w:val="both"/>
        <w:rPr>
          <w:rFonts w:ascii="Arial" w:hAnsi="Arial" w:cs="Arial"/>
          <w:sz w:val="22"/>
          <w:szCs w:val="22"/>
        </w:rPr>
      </w:pPr>
      <w:r w:rsidRPr="00712A88">
        <w:rPr>
          <w:rFonts w:ascii="Arial" w:hAnsi="Arial" w:cs="Arial"/>
          <w:sz w:val="22"/>
          <w:szCs w:val="22"/>
        </w:rPr>
        <w:t>Asi</w:t>
      </w:r>
      <w:r w:rsidR="00740797" w:rsidRPr="00712A88">
        <w:rPr>
          <w:rFonts w:ascii="Arial" w:hAnsi="Arial" w:cs="Arial"/>
          <w:sz w:val="22"/>
          <w:szCs w:val="22"/>
        </w:rPr>
        <w:t>mismo</w:t>
      </w:r>
      <w:r w:rsidRPr="00712A88">
        <w:rPr>
          <w:rFonts w:ascii="Arial" w:hAnsi="Arial" w:cs="Arial"/>
          <w:sz w:val="22"/>
          <w:szCs w:val="22"/>
        </w:rPr>
        <w:t>,</w:t>
      </w:r>
      <w:r w:rsidR="00740797" w:rsidRPr="00712A88">
        <w:rPr>
          <w:rFonts w:ascii="Arial" w:hAnsi="Arial" w:cs="Arial"/>
          <w:sz w:val="22"/>
          <w:szCs w:val="22"/>
        </w:rPr>
        <w:t xml:space="preserve"> se incluyen los juicios en los que se sobreseyó, en virtud de que el juzgador no entra al estudio del fondo del asunto, </w:t>
      </w:r>
      <w:r w:rsidR="0017729F" w:rsidRPr="00712A88">
        <w:rPr>
          <w:rFonts w:ascii="Arial" w:hAnsi="Arial" w:cs="Arial"/>
          <w:sz w:val="22"/>
          <w:szCs w:val="22"/>
        </w:rPr>
        <w:t>por advertirse</w:t>
      </w:r>
      <w:r w:rsidR="00740797" w:rsidRPr="00712A88">
        <w:rPr>
          <w:rFonts w:ascii="Arial" w:hAnsi="Arial" w:cs="Arial"/>
          <w:sz w:val="22"/>
          <w:szCs w:val="22"/>
        </w:rPr>
        <w:t xml:space="preserve"> alguna causa de sobreseimiento dispuesta en ley o jurisprudencia.</w:t>
      </w:r>
    </w:p>
    <w:p w:rsidR="003B7219" w:rsidRDefault="003B7219" w:rsidP="00EC3EA5">
      <w:pPr>
        <w:autoSpaceDE w:val="0"/>
        <w:jc w:val="both"/>
        <w:rPr>
          <w:rFonts w:ascii="Arial" w:hAnsi="Arial" w:cs="Arial"/>
          <w:sz w:val="22"/>
          <w:szCs w:val="22"/>
        </w:rPr>
      </w:pPr>
    </w:p>
    <w:p w:rsidR="00EC3EA5" w:rsidRPr="00712A88" w:rsidRDefault="00EC3EA5" w:rsidP="00EC3EA5">
      <w:pPr>
        <w:autoSpaceDE w:val="0"/>
        <w:jc w:val="both"/>
        <w:rPr>
          <w:rFonts w:ascii="Arial" w:hAnsi="Arial" w:cs="Arial"/>
          <w:sz w:val="22"/>
          <w:szCs w:val="22"/>
        </w:rPr>
      </w:pPr>
    </w:p>
    <w:p w:rsidR="0051119F" w:rsidRDefault="0051119F" w:rsidP="00EC3EA5">
      <w:pPr>
        <w:ind w:right="44"/>
        <w:jc w:val="both"/>
        <w:rPr>
          <w:rFonts w:ascii="Arial" w:hAnsi="Arial" w:cs="Arial"/>
          <w:sz w:val="22"/>
          <w:szCs w:val="22"/>
        </w:rPr>
      </w:pPr>
    </w:p>
    <w:p w:rsidR="00EC3EA5" w:rsidRPr="00712A88" w:rsidRDefault="00EC3EA5" w:rsidP="00EC3EA5">
      <w:pPr>
        <w:ind w:right="44"/>
        <w:jc w:val="both"/>
        <w:rPr>
          <w:rFonts w:ascii="Arial" w:hAnsi="Arial" w:cs="Arial"/>
          <w:bCs/>
          <w:sz w:val="22"/>
          <w:szCs w:val="22"/>
          <w:lang w:val="es-MX"/>
        </w:rPr>
      </w:pPr>
      <w:r w:rsidRPr="00712A88">
        <w:rPr>
          <w:rFonts w:ascii="Arial" w:hAnsi="Arial" w:cs="Arial"/>
          <w:sz w:val="22"/>
          <w:szCs w:val="22"/>
        </w:rPr>
        <w:t xml:space="preserve">Juicios perdidos: son aquellos en los que se dicta sentencia declarando la nulidad lisa y llana y nulidad para efectos. En las sentencias en las que se dicta la nulidad para efectos </w:t>
      </w:r>
      <w:r w:rsidRPr="00712A88">
        <w:rPr>
          <w:rFonts w:ascii="Arial" w:hAnsi="Arial" w:cs="Arial"/>
          <w:bCs/>
          <w:sz w:val="22"/>
          <w:szCs w:val="22"/>
          <w:lang w:val="es-MX"/>
        </w:rPr>
        <w:t>obedece a deficiencias de forma en la emisión de los actos impugnados, y se considera que no se afectan los derechos de cobro de los conceptos fiscales a favor del IMSS, ya que estas resoluciones permiten al Instituto emitir nuevos actos, subsanando las irregularidades.</w:t>
      </w:r>
    </w:p>
    <w:p w:rsidR="00EC3EA5" w:rsidRPr="00712A88" w:rsidRDefault="00EC3EA5" w:rsidP="00EC3EA5">
      <w:pPr>
        <w:autoSpaceDE w:val="0"/>
        <w:ind w:right="-414"/>
        <w:jc w:val="both"/>
        <w:rPr>
          <w:rFonts w:ascii="Arial" w:hAnsi="Arial" w:cs="Arial"/>
          <w:sz w:val="22"/>
          <w:szCs w:val="22"/>
        </w:rPr>
      </w:pPr>
    </w:p>
    <w:p w:rsidR="00EC3EA5" w:rsidRDefault="00EC3EA5" w:rsidP="00EC3EA5">
      <w:pPr>
        <w:rPr>
          <w:rFonts w:ascii="Arial" w:hAnsi="Arial" w:cs="Arial"/>
          <w:b/>
          <w:sz w:val="22"/>
          <w:szCs w:val="22"/>
          <w:lang w:val="es-MX"/>
        </w:rPr>
      </w:pPr>
    </w:p>
    <w:p w:rsidR="003B7219" w:rsidRPr="00712A88" w:rsidRDefault="003B7219" w:rsidP="00EC3EA5">
      <w:pPr>
        <w:rPr>
          <w:rFonts w:ascii="Arial" w:hAnsi="Arial" w:cs="Arial"/>
          <w:b/>
          <w:sz w:val="22"/>
          <w:szCs w:val="22"/>
          <w:lang w:val="es-MX"/>
        </w:rPr>
      </w:pPr>
    </w:p>
    <w:p w:rsidR="00EC3EA5" w:rsidRPr="00712A88" w:rsidRDefault="00EC3EA5" w:rsidP="00EC3EA5">
      <w:pPr>
        <w:rPr>
          <w:rFonts w:ascii="Arial" w:hAnsi="Arial" w:cs="Arial"/>
          <w:b/>
          <w:sz w:val="22"/>
          <w:szCs w:val="22"/>
          <w:lang w:val="es-MX"/>
        </w:rPr>
      </w:pPr>
      <w:r w:rsidRPr="00712A88">
        <w:rPr>
          <w:rFonts w:ascii="Arial" w:hAnsi="Arial" w:cs="Arial"/>
          <w:b/>
          <w:sz w:val="22"/>
          <w:szCs w:val="22"/>
          <w:lang w:val="es-MX"/>
        </w:rPr>
        <w:t>COSTO OPERATIVO DE LOS JUICIOS FISCALES.</w:t>
      </w:r>
    </w:p>
    <w:p w:rsidR="00EC3EA5" w:rsidRPr="00712A88" w:rsidRDefault="00EC3EA5" w:rsidP="00EC3EA5">
      <w:pPr>
        <w:rPr>
          <w:rFonts w:ascii="Arial" w:hAnsi="Arial" w:cs="Arial"/>
          <w:b/>
          <w:sz w:val="22"/>
          <w:szCs w:val="22"/>
          <w:lang w:val="es-MX"/>
        </w:rPr>
      </w:pPr>
    </w:p>
    <w:p w:rsidR="00EC3EA5" w:rsidRPr="00712A88" w:rsidRDefault="00EC3EA5" w:rsidP="00EC3EA5">
      <w:pPr>
        <w:jc w:val="both"/>
        <w:rPr>
          <w:rFonts w:ascii="Arial" w:hAnsi="Arial" w:cs="Arial"/>
          <w:sz w:val="22"/>
          <w:szCs w:val="22"/>
          <w:lang w:val="es-MX"/>
        </w:rPr>
      </w:pPr>
      <w:r w:rsidRPr="00712A88">
        <w:rPr>
          <w:rFonts w:ascii="Arial" w:hAnsi="Arial" w:cs="Arial"/>
          <w:sz w:val="22"/>
          <w:szCs w:val="22"/>
          <w:lang w:val="es-MX"/>
        </w:rPr>
        <w:t xml:space="preserve">Durante el trimestre que se informa, el costo operativo se obtuvo de la aplicación para costear las actividades sustantivas del proceso de atención de los juicios fiscales, elaborado por la Dirección de Finanzas, en apoyo de la Dirección Jurídica. </w:t>
      </w:r>
    </w:p>
    <w:p w:rsidR="00EC3EA5" w:rsidRPr="00712A88" w:rsidRDefault="00EC3EA5" w:rsidP="00EC3EA5">
      <w:pPr>
        <w:jc w:val="both"/>
        <w:rPr>
          <w:rFonts w:ascii="Arial" w:hAnsi="Arial" w:cs="Arial"/>
          <w:b/>
          <w:sz w:val="22"/>
          <w:szCs w:val="22"/>
          <w:lang w:val="es-MX"/>
        </w:rPr>
      </w:pPr>
    </w:p>
    <w:tbl>
      <w:tblPr>
        <w:tblW w:w="0" w:type="auto"/>
        <w:tblInd w:w="108" w:type="dxa"/>
        <w:tblLayout w:type="fixed"/>
        <w:tblLook w:val="0000" w:firstRow="0" w:lastRow="0" w:firstColumn="0" w:lastColumn="0" w:noHBand="0" w:noVBand="0"/>
      </w:tblPr>
      <w:tblGrid>
        <w:gridCol w:w="4395"/>
        <w:gridCol w:w="5244"/>
      </w:tblGrid>
      <w:tr w:rsidR="00EC3EA5" w:rsidRPr="00712A88" w:rsidTr="003B7219">
        <w:trPr>
          <w:trHeight w:val="245"/>
        </w:trPr>
        <w:tc>
          <w:tcPr>
            <w:tcW w:w="4395" w:type="dxa"/>
            <w:tcBorders>
              <w:top w:val="single" w:sz="4" w:space="0" w:color="000000"/>
              <w:left w:val="single" w:sz="4" w:space="0" w:color="000000"/>
              <w:bottom w:val="single" w:sz="4" w:space="0" w:color="000000"/>
            </w:tcBorders>
            <w:shd w:val="clear" w:color="auto" w:fill="00B050"/>
          </w:tcPr>
          <w:p w:rsidR="00EC3EA5" w:rsidRPr="00712A88" w:rsidRDefault="00EC3EA5" w:rsidP="00495795">
            <w:pPr>
              <w:snapToGrid w:val="0"/>
              <w:jc w:val="center"/>
              <w:rPr>
                <w:rFonts w:ascii="Arial" w:hAnsi="Arial" w:cs="Arial"/>
                <w:b/>
                <w:sz w:val="22"/>
                <w:szCs w:val="22"/>
                <w:lang w:val="es-MX"/>
              </w:rPr>
            </w:pPr>
            <w:r w:rsidRPr="00712A88">
              <w:rPr>
                <w:rFonts w:ascii="Arial" w:hAnsi="Arial" w:cs="Arial"/>
                <w:b/>
                <w:sz w:val="22"/>
                <w:szCs w:val="22"/>
                <w:lang w:val="es-MX"/>
              </w:rPr>
              <w:t>MES</w:t>
            </w:r>
          </w:p>
        </w:tc>
        <w:tc>
          <w:tcPr>
            <w:tcW w:w="5244" w:type="dxa"/>
            <w:tcBorders>
              <w:top w:val="single" w:sz="4" w:space="0" w:color="000000"/>
              <w:left w:val="single" w:sz="4" w:space="0" w:color="000000"/>
              <w:bottom w:val="single" w:sz="4" w:space="0" w:color="000000"/>
              <w:right w:val="single" w:sz="4" w:space="0" w:color="000000"/>
            </w:tcBorders>
            <w:shd w:val="clear" w:color="auto" w:fill="00B050"/>
          </w:tcPr>
          <w:p w:rsidR="00EC3EA5" w:rsidRDefault="005E5CE4" w:rsidP="00495795">
            <w:pPr>
              <w:snapToGrid w:val="0"/>
              <w:jc w:val="center"/>
              <w:rPr>
                <w:rFonts w:ascii="Arial" w:hAnsi="Arial" w:cs="Arial"/>
                <w:b/>
                <w:sz w:val="22"/>
                <w:szCs w:val="22"/>
                <w:lang w:val="es-MX"/>
              </w:rPr>
            </w:pPr>
            <w:r>
              <w:rPr>
                <w:rFonts w:ascii="Arial" w:hAnsi="Arial" w:cs="Arial"/>
                <w:b/>
                <w:sz w:val="22"/>
                <w:szCs w:val="22"/>
                <w:lang w:val="es-MX"/>
              </w:rPr>
              <w:t>COSTO OPERATIVO</w:t>
            </w:r>
          </w:p>
          <w:p w:rsidR="00EB0B1E" w:rsidRPr="00712A88" w:rsidRDefault="00EB0B1E" w:rsidP="00495795">
            <w:pPr>
              <w:snapToGrid w:val="0"/>
              <w:jc w:val="center"/>
              <w:rPr>
                <w:rFonts w:ascii="Arial" w:hAnsi="Arial" w:cs="Arial"/>
                <w:b/>
                <w:sz w:val="22"/>
                <w:szCs w:val="22"/>
                <w:lang w:val="es-MX"/>
              </w:rPr>
            </w:pPr>
          </w:p>
        </w:tc>
      </w:tr>
      <w:tr w:rsidR="006E42AA" w:rsidRPr="00712A88" w:rsidTr="00BB7B96">
        <w:tc>
          <w:tcPr>
            <w:tcW w:w="4395" w:type="dxa"/>
            <w:tcBorders>
              <w:top w:val="single" w:sz="4" w:space="0" w:color="000000"/>
              <w:left w:val="single" w:sz="4" w:space="0" w:color="000000"/>
              <w:bottom w:val="single" w:sz="4" w:space="0" w:color="000000"/>
            </w:tcBorders>
            <w:vAlign w:val="center"/>
          </w:tcPr>
          <w:p w:rsidR="006E42AA" w:rsidRDefault="006E42AA" w:rsidP="00B62644">
            <w:pPr>
              <w:snapToGrid w:val="0"/>
              <w:spacing w:line="100" w:lineRule="atLeast"/>
              <w:rPr>
                <w:rFonts w:ascii="Arial" w:hAnsi="Arial" w:cs="Arial"/>
                <w:sz w:val="22"/>
                <w:szCs w:val="22"/>
                <w:lang w:val="es-MX"/>
              </w:rPr>
            </w:pPr>
            <w:r>
              <w:rPr>
                <w:rFonts w:ascii="Arial" w:hAnsi="Arial" w:cs="Arial"/>
                <w:sz w:val="22"/>
                <w:szCs w:val="22"/>
                <w:lang w:val="es-MX"/>
              </w:rPr>
              <w:t>JULIO</w:t>
            </w:r>
          </w:p>
          <w:p w:rsidR="006E42AA" w:rsidRPr="00712A88" w:rsidRDefault="006E42AA" w:rsidP="00B62644">
            <w:pPr>
              <w:snapToGrid w:val="0"/>
              <w:spacing w:line="100" w:lineRule="atLeast"/>
              <w:rPr>
                <w:rFonts w:ascii="Arial" w:hAnsi="Arial" w:cs="Arial"/>
                <w:sz w:val="22"/>
                <w:szCs w:val="22"/>
                <w:lang w:val="es-MX"/>
              </w:rPr>
            </w:pPr>
          </w:p>
        </w:tc>
        <w:tc>
          <w:tcPr>
            <w:tcW w:w="5244" w:type="dxa"/>
            <w:tcBorders>
              <w:top w:val="single" w:sz="4" w:space="0" w:color="000000"/>
              <w:left w:val="single" w:sz="4" w:space="0" w:color="000000"/>
              <w:bottom w:val="single" w:sz="4" w:space="0" w:color="000000"/>
              <w:right w:val="single" w:sz="4" w:space="0" w:color="000000"/>
            </w:tcBorders>
          </w:tcPr>
          <w:p w:rsidR="006E42AA" w:rsidRPr="00712A88" w:rsidRDefault="006E42AA" w:rsidP="0025460F">
            <w:pPr>
              <w:snapToGrid w:val="0"/>
              <w:jc w:val="center"/>
              <w:rPr>
                <w:rFonts w:ascii="Arial" w:hAnsi="Arial" w:cs="Arial"/>
                <w:bCs/>
                <w:color w:val="000000"/>
                <w:sz w:val="22"/>
                <w:szCs w:val="22"/>
              </w:rPr>
            </w:pPr>
            <w:r w:rsidRPr="00712A88">
              <w:rPr>
                <w:rFonts w:ascii="Arial" w:hAnsi="Arial" w:cs="Arial"/>
                <w:bCs/>
                <w:color w:val="000000"/>
                <w:sz w:val="22"/>
                <w:szCs w:val="22"/>
              </w:rPr>
              <w:t>$</w:t>
            </w:r>
            <w:r w:rsidR="00416BA1">
              <w:rPr>
                <w:rFonts w:ascii="Arial" w:hAnsi="Arial" w:cs="Arial"/>
                <w:bCs/>
                <w:color w:val="000000"/>
                <w:sz w:val="22"/>
                <w:szCs w:val="22"/>
              </w:rPr>
              <w:t>1’836,627.36</w:t>
            </w:r>
          </w:p>
        </w:tc>
      </w:tr>
      <w:tr w:rsidR="006E42AA" w:rsidRPr="00712A88" w:rsidTr="00BB7B96">
        <w:tc>
          <w:tcPr>
            <w:tcW w:w="4395" w:type="dxa"/>
            <w:tcBorders>
              <w:top w:val="single" w:sz="4" w:space="0" w:color="000000"/>
              <w:left w:val="single" w:sz="4" w:space="0" w:color="000000"/>
              <w:bottom w:val="single" w:sz="4" w:space="0" w:color="000000"/>
            </w:tcBorders>
            <w:vAlign w:val="center"/>
          </w:tcPr>
          <w:p w:rsidR="006E42AA" w:rsidRDefault="006E42AA" w:rsidP="00B62644">
            <w:pPr>
              <w:snapToGrid w:val="0"/>
              <w:spacing w:line="100" w:lineRule="atLeast"/>
              <w:rPr>
                <w:rFonts w:ascii="Arial" w:hAnsi="Arial" w:cs="Arial"/>
                <w:sz w:val="22"/>
                <w:szCs w:val="22"/>
                <w:lang w:val="es-MX"/>
              </w:rPr>
            </w:pPr>
            <w:r>
              <w:rPr>
                <w:rFonts w:ascii="Arial" w:hAnsi="Arial" w:cs="Arial"/>
                <w:sz w:val="22"/>
                <w:szCs w:val="22"/>
                <w:lang w:val="es-MX"/>
              </w:rPr>
              <w:t>AGOSTO</w:t>
            </w:r>
          </w:p>
          <w:p w:rsidR="006E42AA" w:rsidRPr="00712A88" w:rsidRDefault="006E42AA" w:rsidP="00B62644">
            <w:pPr>
              <w:snapToGrid w:val="0"/>
              <w:spacing w:line="100" w:lineRule="atLeast"/>
              <w:rPr>
                <w:rFonts w:ascii="Arial" w:hAnsi="Arial" w:cs="Arial"/>
                <w:sz w:val="22"/>
                <w:szCs w:val="22"/>
                <w:lang w:val="es-MX"/>
              </w:rPr>
            </w:pPr>
          </w:p>
        </w:tc>
        <w:tc>
          <w:tcPr>
            <w:tcW w:w="5244" w:type="dxa"/>
            <w:tcBorders>
              <w:top w:val="single" w:sz="4" w:space="0" w:color="000000"/>
              <w:left w:val="single" w:sz="4" w:space="0" w:color="000000"/>
              <w:bottom w:val="single" w:sz="4" w:space="0" w:color="000000"/>
              <w:right w:val="single" w:sz="4" w:space="0" w:color="000000"/>
            </w:tcBorders>
          </w:tcPr>
          <w:p w:rsidR="006E42AA" w:rsidRPr="00712A88" w:rsidRDefault="006E42AA" w:rsidP="0025460F">
            <w:pPr>
              <w:snapToGrid w:val="0"/>
              <w:jc w:val="center"/>
              <w:rPr>
                <w:rFonts w:ascii="Arial" w:hAnsi="Arial" w:cs="Arial"/>
                <w:bCs/>
                <w:color w:val="000000"/>
                <w:sz w:val="22"/>
                <w:szCs w:val="22"/>
              </w:rPr>
            </w:pPr>
            <w:r w:rsidRPr="00712A88">
              <w:rPr>
                <w:rFonts w:ascii="Arial" w:hAnsi="Arial" w:cs="Arial"/>
                <w:bCs/>
                <w:color w:val="000000"/>
                <w:sz w:val="22"/>
                <w:szCs w:val="22"/>
              </w:rPr>
              <w:t>$</w:t>
            </w:r>
            <w:r w:rsidR="00416BA1">
              <w:rPr>
                <w:rFonts w:ascii="Arial" w:hAnsi="Arial" w:cs="Arial"/>
                <w:bCs/>
                <w:color w:val="000000"/>
                <w:sz w:val="22"/>
                <w:szCs w:val="22"/>
              </w:rPr>
              <w:t>2’360,603.83</w:t>
            </w:r>
          </w:p>
        </w:tc>
      </w:tr>
      <w:tr w:rsidR="006E42AA" w:rsidRPr="00712A88" w:rsidTr="00BB7B96">
        <w:tc>
          <w:tcPr>
            <w:tcW w:w="4395" w:type="dxa"/>
            <w:tcBorders>
              <w:top w:val="single" w:sz="4" w:space="0" w:color="000000"/>
              <w:left w:val="single" w:sz="4" w:space="0" w:color="000000"/>
              <w:bottom w:val="single" w:sz="4" w:space="0" w:color="000000"/>
            </w:tcBorders>
            <w:vAlign w:val="center"/>
          </w:tcPr>
          <w:p w:rsidR="006E42AA" w:rsidRDefault="006E42AA" w:rsidP="00B62644">
            <w:pPr>
              <w:snapToGrid w:val="0"/>
              <w:spacing w:line="100" w:lineRule="atLeast"/>
              <w:rPr>
                <w:rFonts w:ascii="Arial" w:hAnsi="Arial" w:cs="Arial"/>
                <w:sz w:val="22"/>
                <w:szCs w:val="22"/>
                <w:lang w:val="es-MX"/>
              </w:rPr>
            </w:pPr>
            <w:r>
              <w:rPr>
                <w:rFonts w:ascii="Arial" w:hAnsi="Arial" w:cs="Arial"/>
                <w:sz w:val="22"/>
                <w:szCs w:val="22"/>
                <w:lang w:val="es-MX"/>
              </w:rPr>
              <w:t>SEPTIEMBRE</w:t>
            </w:r>
          </w:p>
          <w:p w:rsidR="006E42AA" w:rsidRPr="00712A88" w:rsidRDefault="006E42AA" w:rsidP="00B62644">
            <w:pPr>
              <w:snapToGrid w:val="0"/>
              <w:spacing w:line="100" w:lineRule="atLeast"/>
              <w:rPr>
                <w:rFonts w:ascii="Arial" w:hAnsi="Arial" w:cs="Arial"/>
                <w:sz w:val="22"/>
                <w:szCs w:val="22"/>
                <w:lang w:val="es-MX"/>
              </w:rPr>
            </w:pPr>
          </w:p>
        </w:tc>
        <w:tc>
          <w:tcPr>
            <w:tcW w:w="5244" w:type="dxa"/>
            <w:tcBorders>
              <w:top w:val="single" w:sz="4" w:space="0" w:color="000000"/>
              <w:left w:val="single" w:sz="4" w:space="0" w:color="000000"/>
              <w:bottom w:val="single" w:sz="4" w:space="0" w:color="000000"/>
              <w:right w:val="single" w:sz="4" w:space="0" w:color="000000"/>
            </w:tcBorders>
          </w:tcPr>
          <w:p w:rsidR="006E42AA" w:rsidRPr="00712A88" w:rsidRDefault="006E42AA" w:rsidP="0025460F">
            <w:pPr>
              <w:snapToGrid w:val="0"/>
              <w:jc w:val="center"/>
              <w:rPr>
                <w:rFonts w:ascii="Arial" w:hAnsi="Arial" w:cs="Arial"/>
                <w:bCs/>
                <w:color w:val="000000"/>
                <w:sz w:val="22"/>
                <w:szCs w:val="22"/>
              </w:rPr>
            </w:pPr>
            <w:r w:rsidRPr="00712A88">
              <w:rPr>
                <w:rFonts w:ascii="Arial" w:hAnsi="Arial" w:cs="Arial"/>
                <w:bCs/>
                <w:color w:val="000000"/>
                <w:sz w:val="22"/>
                <w:szCs w:val="22"/>
              </w:rPr>
              <w:t>$</w:t>
            </w:r>
            <w:r w:rsidR="00250A53">
              <w:rPr>
                <w:rFonts w:ascii="Arial" w:hAnsi="Arial" w:cs="Arial"/>
                <w:bCs/>
                <w:color w:val="000000"/>
                <w:sz w:val="22"/>
                <w:szCs w:val="22"/>
              </w:rPr>
              <w:t>2’233,963.60</w:t>
            </w:r>
          </w:p>
        </w:tc>
      </w:tr>
      <w:tr w:rsidR="006E42AA" w:rsidRPr="00712A88" w:rsidTr="003B7219">
        <w:tc>
          <w:tcPr>
            <w:tcW w:w="4395" w:type="dxa"/>
            <w:tcBorders>
              <w:top w:val="single" w:sz="4" w:space="0" w:color="000000"/>
              <w:left w:val="single" w:sz="4" w:space="0" w:color="000000"/>
              <w:bottom w:val="single" w:sz="4" w:space="0" w:color="000000"/>
            </w:tcBorders>
            <w:vAlign w:val="center"/>
          </w:tcPr>
          <w:p w:rsidR="006E42AA" w:rsidRPr="00712A88" w:rsidRDefault="006E42AA" w:rsidP="00495795">
            <w:pPr>
              <w:snapToGrid w:val="0"/>
              <w:rPr>
                <w:rFonts w:ascii="Arial" w:hAnsi="Arial" w:cs="Arial"/>
                <w:b/>
                <w:sz w:val="22"/>
                <w:szCs w:val="22"/>
                <w:lang w:val="es-MX"/>
              </w:rPr>
            </w:pPr>
            <w:r w:rsidRPr="00712A88">
              <w:rPr>
                <w:rFonts w:ascii="Arial" w:hAnsi="Arial" w:cs="Arial"/>
                <w:b/>
                <w:sz w:val="22"/>
                <w:szCs w:val="22"/>
                <w:lang w:val="es-MX"/>
              </w:rPr>
              <w:t>TOTAL   TRIMESTRAL</w:t>
            </w:r>
          </w:p>
          <w:p w:rsidR="006E42AA" w:rsidRPr="00712A88" w:rsidRDefault="006E42AA" w:rsidP="00495795">
            <w:pPr>
              <w:snapToGrid w:val="0"/>
              <w:rPr>
                <w:rFonts w:ascii="Arial" w:hAnsi="Arial" w:cs="Arial"/>
                <w:b/>
                <w:sz w:val="22"/>
                <w:szCs w:val="22"/>
                <w:lang w:val="es-MX"/>
              </w:rPr>
            </w:pPr>
          </w:p>
        </w:tc>
        <w:tc>
          <w:tcPr>
            <w:tcW w:w="5244" w:type="dxa"/>
            <w:tcBorders>
              <w:top w:val="single" w:sz="4" w:space="0" w:color="000000"/>
              <w:left w:val="single" w:sz="4" w:space="0" w:color="000000"/>
              <w:bottom w:val="single" w:sz="4" w:space="0" w:color="000000"/>
              <w:right w:val="single" w:sz="4" w:space="0" w:color="000000"/>
            </w:tcBorders>
          </w:tcPr>
          <w:p w:rsidR="006E42AA" w:rsidRPr="00712A88" w:rsidRDefault="006E42AA" w:rsidP="0025460F">
            <w:pPr>
              <w:snapToGrid w:val="0"/>
              <w:jc w:val="center"/>
              <w:rPr>
                <w:rFonts w:ascii="Arial" w:hAnsi="Arial" w:cs="Arial"/>
                <w:b/>
                <w:bCs/>
                <w:color w:val="000000"/>
                <w:sz w:val="22"/>
                <w:szCs w:val="22"/>
              </w:rPr>
            </w:pPr>
            <w:r w:rsidRPr="00712A88">
              <w:rPr>
                <w:rFonts w:ascii="Arial" w:hAnsi="Arial" w:cs="Arial"/>
                <w:b/>
                <w:bCs/>
                <w:color w:val="000000"/>
                <w:sz w:val="22"/>
                <w:szCs w:val="22"/>
              </w:rPr>
              <w:t>$</w:t>
            </w:r>
            <w:r w:rsidR="00762B1D">
              <w:rPr>
                <w:rFonts w:ascii="Arial" w:hAnsi="Arial" w:cs="Arial"/>
                <w:b/>
                <w:bCs/>
                <w:color w:val="000000"/>
                <w:sz w:val="22"/>
                <w:szCs w:val="22"/>
              </w:rPr>
              <w:t>6’431,194.79</w:t>
            </w:r>
          </w:p>
        </w:tc>
      </w:tr>
    </w:tbl>
    <w:p w:rsidR="00EC3EA5" w:rsidRPr="00712A88" w:rsidRDefault="00EC3EA5" w:rsidP="00EC3EA5">
      <w:pPr>
        <w:rPr>
          <w:rFonts w:ascii="Arial" w:hAnsi="Arial" w:cs="Arial"/>
          <w:sz w:val="22"/>
          <w:szCs w:val="22"/>
        </w:rPr>
      </w:pPr>
    </w:p>
    <w:p w:rsidR="001451AE" w:rsidRPr="00712A88" w:rsidRDefault="001451AE" w:rsidP="00EC3EA5">
      <w:pPr>
        <w:jc w:val="both"/>
        <w:rPr>
          <w:rFonts w:ascii="Arial" w:hAnsi="Arial" w:cs="Arial"/>
          <w:b/>
          <w:sz w:val="22"/>
          <w:szCs w:val="22"/>
          <w:lang w:val="es-MX"/>
        </w:rPr>
      </w:pPr>
    </w:p>
    <w:p w:rsidR="00EB0B1E" w:rsidRDefault="00EB0B1E" w:rsidP="00EC3EA5">
      <w:pPr>
        <w:jc w:val="both"/>
        <w:rPr>
          <w:rFonts w:ascii="Arial" w:hAnsi="Arial" w:cs="Arial"/>
          <w:b/>
          <w:sz w:val="22"/>
          <w:szCs w:val="22"/>
          <w:lang w:val="es-MX"/>
        </w:rPr>
      </w:pPr>
    </w:p>
    <w:p w:rsidR="00EC3EA5" w:rsidRPr="00712A88" w:rsidRDefault="00EC3EA5" w:rsidP="00EC3EA5">
      <w:pPr>
        <w:jc w:val="both"/>
        <w:rPr>
          <w:rFonts w:ascii="Arial" w:hAnsi="Arial" w:cs="Arial"/>
          <w:b/>
          <w:sz w:val="22"/>
          <w:szCs w:val="22"/>
          <w:lang w:val="es-MX"/>
        </w:rPr>
      </w:pPr>
      <w:r w:rsidRPr="00712A88">
        <w:rPr>
          <w:rFonts w:ascii="Arial" w:hAnsi="Arial" w:cs="Arial"/>
          <w:b/>
          <w:sz w:val="22"/>
          <w:szCs w:val="22"/>
          <w:lang w:val="es-MX"/>
        </w:rPr>
        <w:t>EXPLICACIÓN DE LAS DISPOSICIONES FISCALES QUE CAUSAN INSEGURIDAD JURÍDICA.</w:t>
      </w:r>
    </w:p>
    <w:p w:rsidR="001F2261" w:rsidRDefault="001F2261" w:rsidP="00EC3EA5">
      <w:pPr>
        <w:jc w:val="both"/>
        <w:rPr>
          <w:rFonts w:ascii="Arial" w:hAnsi="Arial" w:cs="Arial"/>
          <w:b/>
          <w:sz w:val="22"/>
          <w:szCs w:val="22"/>
          <w:lang w:val="es-MX"/>
        </w:rPr>
      </w:pPr>
    </w:p>
    <w:p w:rsidR="001F2261" w:rsidRPr="00E7178D" w:rsidRDefault="001F2261" w:rsidP="001F2261">
      <w:pPr>
        <w:jc w:val="both"/>
        <w:rPr>
          <w:rFonts w:ascii="Arial" w:hAnsi="Arial" w:cs="Arial"/>
          <w:color w:val="FF0000"/>
          <w:sz w:val="22"/>
          <w:szCs w:val="22"/>
        </w:rPr>
      </w:pPr>
    </w:p>
    <w:p w:rsidR="001F2261" w:rsidRPr="00712A88" w:rsidRDefault="001F2261" w:rsidP="001F2261">
      <w:pPr>
        <w:jc w:val="both"/>
        <w:rPr>
          <w:rFonts w:ascii="Arial" w:hAnsi="Arial" w:cs="Arial"/>
          <w:sz w:val="22"/>
          <w:szCs w:val="22"/>
        </w:rPr>
      </w:pPr>
    </w:p>
    <w:p w:rsidR="00C20A9F" w:rsidRDefault="00C20A9F" w:rsidP="00C20A9F">
      <w:pPr>
        <w:jc w:val="both"/>
        <w:rPr>
          <w:rFonts w:ascii="Arial" w:hAnsi="Arial" w:cs="Arial"/>
        </w:rPr>
      </w:pPr>
      <w:r>
        <w:rPr>
          <w:rFonts w:ascii="Arial" w:hAnsi="Arial" w:cs="Arial"/>
        </w:rPr>
        <w:t xml:space="preserve">El artículo 5°, último párrafo de la Ley Federal de Procedimiento Contencioso Administrativo reformado mediante Decreto por el que se reforman, adicionan y derogan diversas disposiciones de la citada ley, publicado en el Diario Oficial de la Federación del 13 de junio de 2016, establece lo siguiente: </w:t>
      </w:r>
    </w:p>
    <w:p w:rsidR="00C20A9F" w:rsidRDefault="00C20A9F" w:rsidP="00C20A9F">
      <w:pPr>
        <w:rPr>
          <w:rFonts w:ascii="Arial" w:hAnsi="Arial" w:cs="Arial"/>
          <w:sz w:val="22"/>
          <w:szCs w:val="22"/>
          <w:lang w:val="es-MX"/>
        </w:rPr>
      </w:pPr>
    </w:p>
    <w:p w:rsidR="00C20A9F" w:rsidRDefault="00C20A9F" w:rsidP="00C20A9F">
      <w:pPr>
        <w:pStyle w:val="Default"/>
        <w:ind w:left="709" w:right="616"/>
        <w:jc w:val="both"/>
        <w:rPr>
          <w:b/>
          <w:bCs/>
          <w:i/>
          <w:iCs/>
          <w:sz w:val="22"/>
          <w:szCs w:val="22"/>
        </w:rPr>
      </w:pPr>
      <w:r>
        <w:rPr>
          <w:b/>
          <w:bCs/>
          <w:i/>
          <w:iCs/>
          <w:sz w:val="22"/>
          <w:szCs w:val="22"/>
        </w:rPr>
        <w:t>“ARTÍCULO 5o.-</w:t>
      </w:r>
      <w:r>
        <w:rPr>
          <w:i/>
          <w:iCs/>
          <w:sz w:val="22"/>
          <w:szCs w:val="22"/>
        </w:rPr>
        <w:t>…</w:t>
      </w:r>
    </w:p>
    <w:p w:rsidR="00C20A9F" w:rsidRDefault="00C20A9F" w:rsidP="00C20A9F">
      <w:pPr>
        <w:pStyle w:val="Texto"/>
        <w:spacing w:after="0" w:line="240" w:lineRule="auto"/>
        <w:ind w:left="709" w:right="616" w:firstLine="0"/>
        <w:rPr>
          <w:i/>
          <w:iCs/>
        </w:rPr>
      </w:pPr>
      <w:r>
        <w:rPr>
          <w:i/>
          <w:iCs/>
        </w:rPr>
        <w:t>(…)</w:t>
      </w:r>
    </w:p>
    <w:p w:rsidR="00C20A9F" w:rsidRDefault="00C20A9F" w:rsidP="00C20A9F">
      <w:pPr>
        <w:pStyle w:val="Texto"/>
        <w:spacing w:after="0" w:line="240" w:lineRule="auto"/>
        <w:ind w:left="709" w:right="616" w:firstLine="0"/>
        <w:rPr>
          <w:i/>
          <w:iCs/>
        </w:rPr>
      </w:pPr>
      <w:r>
        <w:rPr>
          <w:i/>
          <w:iCs/>
        </w:rPr>
        <w:t xml:space="preserve">Los particulares o sus representantes podrán autorizar por escrito a licenciado en derecho que a su nombre reciba notificaciones. La persona así autorizada </w:t>
      </w:r>
      <w:r>
        <w:rPr>
          <w:b/>
          <w:bCs/>
          <w:i/>
          <w:iCs/>
        </w:rPr>
        <w:t>podrá hacer promociones de trámite</w:t>
      </w:r>
      <w:r>
        <w:rPr>
          <w:i/>
          <w:iCs/>
        </w:rPr>
        <w:t xml:space="preserve">, rendir pruebas, presentar alegatos e interponer recursos. </w:t>
      </w:r>
      <w:r>
        <w:rPr>
          <w:b/>
          <w:bCs/>
          <w:i/>
          <w:iCs/>
        </w:rPr>
        <w:t>Las autoridades podrán nombrar delegados para los mismos fines</w:t>
      </w:r>
      <w:r>
        <w:rPr>
          <w:i/>
          <w:iCs/>
        </w:rPr>
        <w:t>. Con independencia de lo anterior, las partes podrán autorizar a cualquier persona con capacidad legal para oír notificaciones e imponerse de los autos, quien no gozará de las demás facultades a que se refiere este párrafo.”</w:t>
      </w:r>
    </w:p>
    <w:p w:rsidR="00C20A9F" w:rsidRDefault="00C20A9F" w:rsidP="00C20A9F">
      <w:pPr>
        <w:pStyle w:val="Texto"/>
        <w:spacing w:after="0" w:line="240" w:lineRule="auto"/>
        <w:ind w:left="709" w:right="616" w:firstLine="0"/>
        <w:rPr>
          <w:i/>
          <w:iCs/>
        </w:rPr>
      </w:pPr>
      <w:r>
        <w:rPr>
          <w:i/>
          <w:iCs/>
        </w:rPr>
        <w:t>(Énfasis añadido)</w:t>
      </w:r>
    </w:p>
    <w:p w:rsidR="00C20A9F" w:rsidRDefault="00C20A9F" w:rsidP="00C20A9F">
      <w:pPr>
        <w:pStyle w:val="Texto"/>
        <w:spacing w:after="0" w:line="240" w:lineRule="auto"/>
        <w:ind w:left="709" w:right="616" w:firstLine="0"/>
        <w:rPr>
          <w:i/>
          <w:iCs/>
        </w:rPr>
      </w:pPr>
    </w:p>
    <w:p w:rsidR="00C20A9F" w:rsidRDefault="00C20A9F" w:rsidP="00C20A9F">
      <w:pPr>
        <w:jc w:val="both"/>
        <w:rPr>
          <w:rFonts w:ascii="Arial" w:hAnsi="Arial" w:cs="Arial"/>
        </w:rPr>
      </w:pPr>
    </w:p>
    <w:p w:rsidR="00C20A9F" w:rsidRDefault="00C20A9F" w:rsidP="00C20A9F">
      <w:pPr>
        <w:jc w:val="both"/>
        <w:rPr>
          <w:rFonts w:ascii="Arial" w:hAnsi="Arial" w:cs="Arial"/>
        </w:rPr>
      </w:pPr>
      <w:r>
        <w:rPr>
          <w:rFonts w:ascii="Arial" w:hAnsi="Arial" w:cs="Arial"/>
        </w:rPr>
        <w:t>El párrafo del precepto anteriormente transcrito, causa inseguridad jurídica a las partes, pues en dicho apartado expresa que tanto las personas autorizadas  de los particulares o representantes, como los delegados de las autoridades podrán -entre otros-  </w:t>
      </w:r>
      <w:r>
        <w:rPr>
          <w:rFonts w:ascii="Arial" w:hAnsi="Arial" w:cs="Arial"/>
          <w:u w:val="single"/>
        </w:rPr>
        <w:t>hacer promociones de trámite</w:t>
      </w:r>
      <w:r>
        <w:rPr>
          <w:rFonts w:ascii="Arial" w:hAnsi="Arial" w:cs="Arial"/>
        </w:rPr>
        <w:t>; sin embargo, en dicho apartado no se realiza una descripción específica de cuáles son las promociones de trámite, y permite de manera subjetiva decidir tanto a las partes como al juzgador la decisión de determinar qué promociones son de trámite y cuáles no, y en su momento, dicha decisión</w:t>
      </w:r>
      <w:r w:rsidR="00FC4240">
        <w:rPr>
          <w:rFonts w:ascii="Arial" w:hAnsi="Arial" w:cs="Arial"/>
        </w:rPr>
        <w:t xml:space="preserve"> puede </w:t>
      </w:r>
      <w:r>
        <w:rPr>
          <w:rFonts w:ascii="Arial" w:hAnsi="Arial" w:cs="Arial"/>
        </w:rPr>
        <w:t>lleg</w:t>
      </w:r>
      <w:r w:rsidR="00FC4240">
        <w:rPr>
          <w:rFonts w:ascii="Arial" w:hAnsi="Arial" w:cs="Arial"/>
        </w:rPr>
        <w:t>ar</w:t>
      </w:r>
      <w:r>
        <w:rPr>
          <w:rFonts w:ascii="Arial" w:hAnsi="Arial" w:cs="Arial"/>
        </w:rPr>
        <w:t xml:space="preserve"> a perjudicar a las </w:t>
      </w:r>
      <w:r w:rsidR="005F1C8A">
        <w:rPr>
          <w:rFonts w:ascii="Arial" w:hAnsi="Arial" w:cs="Arial"/>
        </w:rPr>
        <w:t>partes, al punto que trascienda</w:t>
      </w:r>
      <w:r>
        <w:rPr>
          <w:rFonts w:ascii="Arial" w:hAnsi="Arial" w:cs="Arial"/>
        </w:rPr>
        <w:t xml:space="preserve"> </w:t>
      </w:r>
      <w:r w:rsidR="00FC4240">
        <w:rPr>
          <w:rFonts w:ascii="Arial" w:hAnsi="Arial" w:cs="Arial"/>
        </w:rPr>
        <w:t>en</w:t>
      </w:r>
      <w:r>
        <w:rPr>
          <w:rFonts w:ascii="Arial" w:hAnsi="Arial" w:cs="Arial"/>
        </w:rPr>
        <w:t xml:space="preserve"> la defensa jurídica </w:t>
      </w:r>
      <w:r w:rsidR="00FC4240">
        <w:rPr>
          <w:rFonts w:ascii="Arial" w:hAnsi="Arial" w:cs="Arial"/>
        </w:rPr>
        <w:t>d</w:t>
      </w:r>
      <w:r>
        <w:rPr>
          <w:rFonts w:ascii="Arial" w:hAnsi="Arial" w:cs="Arial"/>
        </w:rPr>
        <w:t>el juicio.</w:t>
      </w:r>
    </w:p>
    <w:p w:rsidR="00C20A9F" w:rsidRDefault="00C20A9F" w:rsidP="00C20A9F">
      <w:pPr>
        <w:rPr>
          <w:rFonts w:ascii="Calibri" w:hAnsi="Calibri"/>
          <w:color w:val="1F497D"/>
          <w:sz w:val="22"/>
          <w:szCs w:val="22"/>
        </w:rPr>
      </w:pPr>
    </w:p>
    <w:p w:rsidR="00C20A9F" w:rsidRDefault="00C20A9F" w:rsidP="00C20A9F">
      <w:pPr>
        <w:rPr>
          <w:color w:val="1F497D"/>
        </w:rPr>
      </w:pPr>
    </w:p>
    <w:p w:rsidR="00C20A9F" w:rsidRDefault="00C20A9F" w:rsidP="00C20A9F">
      <w:pPr>
        <w:rPr>
          <w:color w:val="1F497D"/>
          <w:lang w:eastAsia="es-MX"/>
        </w:rPr>
      </w:pPr>
    </w:p>
    <w:p w:rsidR="001F2261" w:rsidRPr="00712A88" w:rsidRDefault="001F2261" w:rsidP="001F2261">
      <w:pPr>
        <w:jc w:val="both"/>
        <w:rPr>
          <w:rFonts w:ascii="Arial" w:hAnsi="Arial" w:cs="Arial"/>
          <w:sz w:val="22"/>
          <w:szCs w:val="22"/>
        </w:rPr>
      </w:pPr>
    </w:p>
    <w:p w:rsidR="001F2261" w:rsidRPr="00712A88" w:rsidRDefault="001F2261" w:rsidP="001F2261">
      <w:pPr>
        <w:jc w:val="both"/>
        <w:rPr>
          <w:rFonts w:ascii="Arial" w:hAnsi="Arial" w:cs="Arial"/>
          <w:sz w:val="22"/>
          <w:szCs w:val="22"/>
        </w:rPr>
      </w:pPr>
    </w:p>
    <w:p w:rsidR="001F2261" w:rsidRPr="001F2261" w:rsidRDefault="001F2261" w:rsidP="00EC3EA5">
      <w:pPr>
        <w:jc w:val="both"/>
        <w:rPr>
          <w:rFonts w:ascii="Soberana Sans" w:hAnsi="Soberana Sans" w:cs="Arial"/>
          <w:b/>
          <w:sz w:val="22"/>
          <w:szCs w:val="22"/>
        </w:rPr>
      </w:pPr>
    </w:p>
    <w:p w:rsidR="00E353E3" w:rsidRDefault="00E353E3" w:rsidP="00EC3EA5">
      <w:pPr>
        <w:jc w:val="both"/>
        <w:rPr>
          <w:rFonts w:ascii="Soberana Sans" w:hAnsi="Soberana Sans" w:cs="Arial"/>
          <w:b/>
          <w:sz w:val="22"/>
          <w:szCs w:val="22"/>
          <w:lang w:val="es-MX"/>
        </w:rPr>
      </w:pPr>
    </w:p>
    <w:p w:rsidR="00021553" w:rsidRPr="003734C0" w:rsidRDefault="00021553" w:rsidP="00021553">
      <w:pPr>
        <w:rPr>
          <w:rFonts w:ascii="Soberana Sans" w:hAnsi="Soberana Sans"/>
          <w:color w:val="FF0000"/>
          <w:sz w:val="22"/>
          <w:szCs w:val="22"/>
        </w:rPr>
      </w:pPr>
    </w:p>
    <w:sectPr w:rsidR="00021553" w:rsidRPr="003734C0" w:rsidSect="00E771F1">
      <w:headerReference w:type="default" r:id="rId9"/>
      <w:footerReference w:type="default" r:id="rId10"/>
      <w:pgSz w:w="12240" w:h="15840" w:code="1"/>
      <w:pgMar w:top="1134" w:right="1134" w:bottom="567" w:left="1418" w:header="709" w:footer="4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C2B" w:rsidRDefault="009F5C2B" w:rsidP="00BD3F02">
      <w:r>
        <w:separator/>
      </w:r>
    </w:p>
  </w:endnote>
  <w:endnote w:type="continuationSeparator" w:id="0">
    <w:p w:rsidR="009F5C2B" w:rsidRDefault="009F5C2B" w:rsidP="00BD3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oberana Sans">
    <w:panose1 w:val="02000000000000000000"/>
    <w:charset w:val="00"/>
    <w:family w:val="modern"/>
    <w:notTrueType/>
    <w:pitch w:val="variable"/>
    <w:sig w:usb0="800000AF" w:usb1="4000204B"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5224070"/>
      <w:docPartObj>
        <w:docPartGallery w:val="Page Numbers (Bottom of Page)"/>
        <w:docPartUnique/>
      </w:docPartObj>
    </w:sdtPr>
    <w:sdtEndPr/>
    <w:sdtContent>
      <w:p w:rsidR="00E771F1" w:rsidRDefault="00E771F1">
        <w:pPr>
          <w:pStyle w:val="Piedepgina"/>
          <w:jc w:val="center"/>
        </w:pPr>
        <w:r>
          <w:fldChar w:fldCharType="begin"/>
        </w:r>
        <w:r>
          <w:instrText>PAGE   \* MERGEFORMAT</w:instrText>
        </w:r>
        <w:r>
          <w:fldChar w:fldCharType="separate"/>
        </w:r>
        <w:r w:rsidR="009759FD" w:rsidRPr="009759FD">
          <w:rPr>
            <w:noProof/>
            <w:lang w:val="es-ES"/>
          </w:rPr>
          <w:t>2</w:t>
        </w:r>
        <w:r>
          <w:fldChar w:fldCharType="end"/>
        </w:r>
      </w:p>
    </w:sdtContent>
  </w:sdt>
  <w:p w:rsidR="00E771F1" w:rsidRDefault="00E771F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C2B" w:rsidRDefault="009F5C2B" w:rsidP="00BD3F02">
      <w:r>
        <w:separator/>
      </w:r>
    </w:p>
  </w:footnote>
  <w:footnote w:type="continuationSeparator" w:id="0">
    <w:p w:rsidR="009F5C2B" w:rsidRDefault="009F5C2B" w:rsidP="00BD3F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F02" w:rsidRDefault="00B05BD2" w:rsidP="00BD3F02">
    <w:pPr>
      <w:pStyle w:val="Encabezado"/>
      <w:ind w:left="-851"/>
    </w:pPr>
    <w:r w:rsidRPr="00B05BD2">
      <w:rPr>
        <w:rFonts w:ascii="Calibri" w:eastAsia="Calibri" w:hAnsi="Calibri" w:cs="Times New Roman"/>
        <w:noProof/>
        <w:lang w:eastAsia="es-MX"/>
      </w:rPr>
      <mc:AlternateContent>
        <mc:Choice Requires="wps">
          <w:drawing>
            <wp:anchor distT="0" distB="0" distL="114300" distR="114300" simplePos="0" relativeHeight="251659264" behindDoc="0" locked="0" layoutInCell="1" allowOverlap="1" wp14:anchorId="351907E4" wp14:editId="1C50828F">
              <wp:simplePos x="0" y="0"/>
              <wp:positionH relativeFrom="column">
                <wp:posOffset>1434208</wp:posOffset>
              </wp:positionH>
              <wp:positionV relativeFrom="paragraph">
                <wp:posOffset>259903</wp:posOffset>
              </wp:positionV>
              <wp:extent cx="3326509" cy="933693"/>
              <wp:effectExtent l="0" t="0" r="7620" b="0"/>
              <wp:wrapNone/>
              <wp:docPr id="1" name="1 Cuadro de texto"/>
              <wp:cNvGraphicFramePr/>
              <a:graphic xmlns:a="http://schemas.openxmlformats.org/drawingml/2006/main">
                <a:graphicData uri="http://schemas.microsoft.com/office/word/2010/wordprocessingShape">
                  <wps:wsp>
                    <wps:cNvSpPr txBox="1"/>
                    <wps:spPr>
                      <a:xfrm>
                        <a:off x="0" y="0"/>
                        <a:ext cx="3326509" cy="933693"/>
                      </a:xfrm>
                      <a:prstGeom prst="rect">
                        <a:avLst/>
                      </a:prstGeom>
                      <a:solidFill>
                        <a:sysClr val="window" lastClr="FFFFFF"/>
                      </a:solidFill>
                      <a:ln w="6350">
                        <a:noFill/>
                      </a:ln>
                      <a:effectLst/>
                    </wps:spPr>
                    <wps:txbx>
                      <w:txbxContent>
                        <w:p w:rsidR="00B05BD2" w:rsidRDefault="00B05BD2" w:rsidP="00B05BD2">
                          <w:pPr>
                            <w:jc w:val="right"/>
                            <w:rPr>
                              <w:rFonts w:ascii="Soberana Sans" w:hAnsi="Soberana Sans"/>
                              <w:sz w:val="16"/>
                              <w:szCs w:val="16"/>
                            </w:rPr>
                          </w:pP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DIRECCIÓN JURÍDICA</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UNIDAD DE INVESTIGACIONES</w:t>
                          </w:r>
                          <w:r w:rsidR="00F36257">
                            <w:rPr>
                              <w:rFonts w:ascii="Soberana Sans" w:hAnsi="Soberana Sans"/>
                              <w:b/>
                              <w:sz w:val="16"/>
                              <w:szCs w:val="16"/>
                            </w:rPr>
                            <w:t xml:space="preserve"> </w:t>
                          </w:r>
                          <w:r w:rsidRPr="00EB514B">
                            <w:rPr>
                              <w:rFonts w:ascii="Soberana Sans" w:hAnsi="Soberana Sans"/>
                              <w:b/>
                              <w:sz w:val="16"/>
                              <w:szCs w:val="16"/>
                            </w:rPr>
                            <w:t>Y PROCESOS JURÍDICOS</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COORDINACIÓN DE ASUNTOS CONTENCIOSOS</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DIVISIÓN DE ASUNTOS FISCALES Y ADMINISTRATIVOS</w:t>
                          </w:r>
                        </w:p>
                        <w:p w:rsidR="00B05BD2" w:rsidRDefault="00B05BD2" w:rsidP="00B05BD2">
                          <w:pPr>
                            <w:jc w:val="right"/>
                            <w:rPr>
                              <w:rFonts w:ascii="Soberana Sans" w:hAnsi="Soberana Sans"/>
                              <w:sz w:val="16"/>
                              <w:szCs w:val="16"/>
                            </w:rPr>
                          </w:pPr>
                        </w:p>
                        <w:p w:rsidR="00B05BD2" w:rsidRPr="00711C2C" w:rsidRDefault="00B05BD2" w:rsidP="00B05BD2">
                          <w:pPr>
                            <w:jc w:val="right"/>
                            <w:rPr>
                              <w:rFonts w:ascii="Soberana Sans" w:hAnsi="Soberana Sans"/>
                              <w:sz w:val="16"/>
                              <w:szCs w:val="16"/>
                            </w:rPr>
                          </w:pPr>
                        </w:p>
                        <w:p w:rsidR="00B05BD2" w:rsidRDefault="00B05BD2" w:rsidP="00B05B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left:0;text-align:left;margin-left:112.95pt;margin-top:20.45pt;width:261.9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" fillcolor="window" stroked="f" strokeweight=".5pt">
              <v:textbox>
                <w:txbxContent>
                  <w:p w:rsidR="00B05BD2" w:rsidRDefault="00B05BD2" w:rsidP="00B05BD2">
                    <w:pPr>
                      <w:jc w:val="right"/>
                      <w:rPr>
                        <w:rFonts w:ascii="Soberana Sans" w:hAnsi="Soberana Sans"/>
                        <w:sz w:val="16"/>
                        <w:szCs w:val="16"/>
                      </w:rPr>
                    </w:pP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DIRECCIÓN JURÍDICA</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UNIDAD DE INVESTIGACIONES</w:t>
                    </w:r>
                    <w:r w:rsidR="00F36257">
                      <w:rPr>
                        <w:rFonts w:ascii="Soberana Sans" w:hAnsi="Soberana Sans"/>
                        <w:b/>
                        <w:sz w:val="16"/>
                        <w:szCs w:val="16"/>
                      </w:rPr>
                      <w:t xml:space="preserve"> </w:t>
                    </w:r>
                    <w:r w:rsidRPr="00EB514B">
                      <w:rPr>
                        <w:rFonts w:ascii="Soberana Sans" w:hAnsi="Soberana Sans"/>
                        <w:b/>
                        <w:sz w:val="16"/>
                        <w:szCs w:val="16"/>
                      </w:rPr>
                      <w:t>Y PROCESOS JURÍDICOS</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COORDINACIÓN DE ASUNTOS CONTENCIOSOS</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DIVISIÓN DE ASUNTOS FISCALES Y ADMINISTRATIVOS</w:t>
                    </w:r>
                  </w:p>
                  <w:p w:rsidR="00B05BD2" w:rsidRDefault="00B05BD2" w:rsidP="00B05BD2">
                    <w:pPr>
                      <w:jc w:val="right"/>
                      <w:rPr>
                        <w:rFonts w:ascii="Soberana Sans" w:hAnsi="Soberana Sans"/>
                        <w:sz w:val="16"/>
                        <w:szCs w:val="16"/>
                      </w:rPr>
                    </w:pPr>
                  </w:p>
                  <w:p w:rsidR="00B05BD2" w:rsidRPr="00711C2C" w:rsidRDefault="00B05BD2" w:rsidP="00B05BD2">
                    <w:pPr>
                      <w:jc w:val="right"/>
                      <w:rPr>
                        <w:rFonts w:ascii="Soberana Sans" w:hAnsi="Soberana Sans"/>
                        <w:sz w:val="16"/>
                        <w:szCs w:val="16"/>
                      </w:rPr>
                    </w:pPr>
                  </w:p>
                  <w:p w:rsidR="00B05BD2" w:rsidRDefault="00B05BD2" w:rsidP="00B05BD2"/>
                </w:txbxContent>
              </v:textbox>
            </v:shape>
          </w:pict>
        </mc:Fallback>
      </mc:AlternateContent>
    </w:r>
    <w:r w:rsidR="00BD3F02">
      <w:rPr>
        <w:noProof/>
        <w:lang w:eastAsia="es-MX"/>
      </w:rPr>
      <w:drawing>
        <wp:inline distT="0" distB="0" distL="0" distR="0" wp14:anchorId="57AD5B6D" wp14:editId="30993645">
          <wp:extent cx="6553200" cy="1200150"/>
          <wp:effectExtent l="0" t="0" r="0" b="0"/>
          <wp:docPr id="2" name="Imagen 2" descr="C:\Users\P745-sp4160m\Documents\2010-2012\CA\Formatos documentos DJ 2013\MEX-IMSS 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745-sp4160m\Documents\2010-2012\CA\Formatos documentos DJ 2013\MEX-IMSS VER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6737" cy="12044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tulo1"/>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24A57514"/>
    <w:multiLevelType w:val="hybridMultilevel"/>
    <w:tmpl w:val="C0E0CC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8D75189"/>
    <w:multiLevelType w:val="hybridMultilevel"/>
    <w:tmpl w:val="9ACE6164"/>
    <w:lvl w:ilvl="0" w:tplc="00DC704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0B77458"/>
    <w:multiLevelType w:val="hybridMultilevel"/>
    <w:tmpl w:val="BCCA36D2"/>
    <w:lvl w:ilvl="0" w:tplc="4838FC5A">
      <w:start w:val="3"/>
      <w:numFmt w:val="bullet"/>
      <w:lvlText w:val=""/>
      <w:lvlJc w:val="left"/>
      <w:pPr>
        <w:ind w:left="420" w:hanging="360"/>
      </w:pPr>
      <w:rPr>
        <w:rFonts w:ascii="Symbol" w:eastAsiaTheme="minorHAnsi" w:hAnsi="Symbol" w:cs="Aria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4">
    <w:nsid w:val="587B341D"/>
    <w:multiLevelType w:val="hybridMultilevel"/>
    <w:tmpl w:val="7C36C82C"/>
    <w:lvl w:ilvl="0" w:tplc="5A2493EE">
      <w:numFmt w:val="bullet"/>
      <w:lvlText w:val="-"/>
      <w:lvlJc w:val="left"/>
      <w:pPr>
        <w:ind w:left="720" w:hanging="360"/>
      </w:pPr>
      <w:rPr>
        <w:rFonts w:ascii="Soberana Sans" w:eastAsia="Times New Roman" w:hAnsi="Soberana San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67B3F62"/>
    <w:multiLevelType w:val="hybridMultilevel"/>
    <w:tmpl w:val="47D62DEC"/>
    <w:lvl w:ilvl="0" w:tplc="301ACB56">
      <w:start w:val="3"/>
      <w:numFmt w:val="bullet"/>
      <w:lvlText w:val="-"/>
      <w:lvlJc w:val="left"/>
      <w:pPr>
        <w:ind w:left="960" w:hanging="360"/>
      </w:pPr>
      <w:rPr>
        <w:rFonts w:ascii="Arial" w:eastAsiaTheme="minorHAnsi" w:hAnsi="Arial" w:cs="Aria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6">
    <w:nsid w:val="6844418B"/>
    <w:multiLevelType w:val="hybridMultilevel"/>
    <w:tmpl w:val="D580372E"/>
    <w:lvl w:ilvl="0" w:tplc="DF5415AC">
      <w:start w:val="3"/>
      <w:numFmt w:val="bullet"/>
      <w:lvlText w:val="-"/>
      <w:lvlJc w:val="left"/>
      <w:pPr>
        <w:ind w:left="960" w:hanging="360"/>
      </w:pPr>
      <w:rPr>
        <w:rFonts w:ascii="Arial" w:eastAsiaTheme="minorHAnsi" w:hAnsi="Arial" w:cs="Aria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7">
    <w:nsid w:val="7671316A"/>
    <w:multiLevelType w:val="hybridMultilevel"/>
    <w:tmpl w:val="8C02BC68"/>
    <w:lvl w:ilvl="0" w:tplc="BE60F408">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3"/>
  </w:num>
  <w:num w:numId="2">
    <w:abstractNumId w:val="5"/>
  </w:num>
  <w:num w:numId="3">
    <w:abstractNumId w:val="6"/>
  </w:num>
  <w:num w:numId="4">
    <w:abstractNumId w:val="2"/>
  </w:num>
  <w:num w:numId="5">
    <w:abstractNumId w:val="7"/>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F02"/>
    <w:rsid w:val="00010D73"/>
    <w:rsid w:val="00021553"/>
    <w:rsid w:val="0002430E"/>
    <w:rsid w:val="000252B3"/>
    <w:rsid w:val="0002715E"/>
    <w:rsid w:val="0003461B"/>
    <w:rsid w:val="0003606D"/>
    <w:rsid w:val="00040153"/>
    <w:rsid w:val="00043D58"/>
    <w:rsid w:val="00046A2C"/>
    <w:rsid w:val="0004752A"/>
    <w:rsid w:val="0005114A"/>
    <w:rsid w:val="00052090"/>
    <w:rsid w:val="0005276A"/>
    <w:rsid w:val="0006059A"/>
    <w:rsid w:val="0006065A"/>
    <w:rsid w:val="00075952"/>
    <w:rsid w:val="00076792"/>
    <w:rsid w:val="000767D2"/>
    <w:rsid w:val="000835EE"/>
    <w:rsid w:val="0008379A"/>
    <w:rsid w:val="0008529B"/>
    <w:rsid w:val="000909FE"/>
    <w:rsid w:val="00096ED1"/>
    <w:rsid w:val="000A424D"/>
    <w:rsid w:val="000A6399"/>
    <w:rsid w:val="000A6D15"/>
    <w:rsid w:val="000B01CD"/>
    <w:rsid w:val="000B0323"/>
    <w:rsid w:val="000B26BF"/>
    <w:rsid w:val="000B368F"/>
    <w:rsid w:val="000B7083"/>
    <w:rsid w:val="000C25AD"/>
    <w:rsid w:val="000C4682"/>
    <w:rsid w:val="000C7612"/>
    <w:rsid w:val="000D0778"/>
    <w:rsid w:val="000D3819"/>
    <w:rsid w:val="000D52CB"/>
    <w:rsid w:val="001024ED"/>
    <w:rsid w:val="00116551"/>
    <w:rsid w:val="0012285E"/>
    <w:rsid w:val="001243CC"/>
    <w:rsid w:val="00140817"/>
    <w:rsid w:val="00141FF0"/>
    <w:rsid w:val="001420B5"/>
    <w:rsid w:val="00142DA1"/>
    <w:rsid w:val="001451AE"/>
    <w:rsid w:val="00155C7C"/>
    <w:rsid w:val="00165490"/>
    <w:rsid w:val="00171A77"/>
    <w:rsid w:val="00172705"/>
    <w:rsid w:val="001760CE"/>
    <w:rsid w:val="0017729F"/>
    <w:rsid w:val="001777E9"/>
    <w:rsid w:val="00181CBE"/>
    <w:rsid w:val="001862F8"/>
    <w:rsid w:val="00186C79"/>
    <w:rsid w:val="00186DE2"/>
    <w:rsid w:val="001918C9"/>
    <w:rsid w:val="00193E24"/>
    <w:rsid w:val="00193E99"/>
    <w:rsid w:val="001A682C"/>
    <w:rsid w:val="001B0CB2"/>
    <w:rsid w:val="001B529A"/>
    <w:rsid w:val="001B6191"/>
    <w:rsid w:val="001C2CC2"/>
    <w:rsid w:val="001C6229"/>
    <w:rsid w:val="001D2D67"/>
    <w:rsid w:val="001E45D9"/>
    <w:rsid w:val="001E4A64"/>
    <w:rsid w:val="001F2261"/>
    <w:rsid w:val="001F4F7E"/>
    <w:rsid w:val="00203ED8"/>
    <w:rsid w:val="002047FF"/>
    <w:rsid w:val="00204925"/>
    <w:rsid w:val="0020570C"/>
    <w:rsid w:val="00211A1C"/>
    <w:rsid w:val="002148C0"/>
    <w:rsid w:val="002303E5"/>
    <w:rsid w:val="00232E17"/>
    <w:rsid w:val="00234210"/>
    <w:rsid w:val="00250A53"/>
    <w:rsid w:val="0025460F"/>
    <w:rsid w:val="00257F69"/>
    <w:rsid w:val="002621EE"/>
    <w:rsid w:val="00264336"/>
    <w:rsid w:val="00264E8B"/>
    <w:rsid w:val="00265C27"/>
    <w:rsid w:val="002662F3"/>
    <w:rsid w:val="00266DC9"/>
    <w:rsid w:val="00267D2B"/>
    <w:rsid w:val="00271796"/>
    <w:rsid w:val="002756DC"/>
    <w:rsid w:val="00281F4F"/>
    <w:rsid w:val="00281F96"/>
    <w:rsid w:val="0028222F"/>
    <w:rsid w:val="00293D9C"/>
    <w:rsid w:val="00294305"/>
    <w:rsid w:val="00297295"/>
    <w:rsid w:val="002A02D3"/>
    <w:rsid w:val="002A0671"/>
    <w:rsid w:val="002A5CA7"/>
    <w:rsid w:val="002A6155"/>
    <w:rsid w:val="002A71A4"/>
    <w:rsid w:val="002B2544"/>
    <w:rsid w:val="002B791C"/>
    <w:rsid w:val="002C28BA"/>
    <w:rsid w:val="002D1FE2"/>
    <w:rsid w:val="002D38CF"/>
    <w:rsid w:val="002D7F43"/>
    <w:rsid w:val="002F1704"/>
    <w:rsid w:val="002F7B0F"/>
    <w:rsid w:val="003012F5"/>
    <w:rsid w:val="00302422"/>
    <w:rsid w:val="003042E4"/>
    <w:rsid w:val="00311EC9"/>
    <w:rsid w:val="003122BA"/>
    <w:rsid w:val="00314B9A"/>
    <w:rsid w:val="003227DE"/>
    <w:rsid w:val="00325C1C"/>
    <w:rsid w:val="00333E8A"/>
    <w:rsid w:val="0033566C"/>
    <w:rsid w:val="003418EF"/>
    <w:rsid w:val="0034678C"/>
    <w:rsid w:val="0034683B"/>
    <w:rsid w:val="00361F6E"/>
    <w:rsid w:val="0036279D"/>
    <w:rsid w:val="003647CE"/>
    <w:rsid w:val="00366704"/>
    <w:rsid w:val="003734C0"/>
    <w:rsid w:val="0037737C"/>
    <w:rsid w:val="003773A7"/>
    <w:rsid w:val="003842C8"/>
    <w:rsid w:val="0038752F"/>
    <w:rsid w:val="00390705"/>
    <w:rsid w:val="003907C5"/>
    <w:rsid w:val="0039115C"/>
    <w:rsid w:val="00391353"/>
    <w:rsid w:val="0039274C"/>
    <w:rsid w:val="00393461"/>
    <w:rsid w:val="0039666B"/>
    <w:rsid w:val="003A01B6"/>
    <w:rsid w:val="003B1087"/>
    <w:rsid w:val="003B5CFA"/>
    <w:rsid w:val="003B7219"/>
    <w:rsid w:val="003C07C0"/>
    <w:rsid w:val="003C69E1"/>
    <w:rsid w:val="003E0970"/>
    <w:rsid w:val="003E448D"/>
    <w:rsid w:val="003E4D27"/>
    <w:rsid w:val="003F6C96"/>
    <w:rsid w:val="00401EA9"/>
    <w:rsid w:val="00405C41"/>
    <w:rsid w:val="0040722A"/>
    <w:rsid w:val="00416BA1"/>
    <w:rsid w:val="00417536"/>
    <w:rsid w:val="00420B65"/>
    <w:rsid w:val="004234DF"/>
    <w:rsid w:val="00423F56"/>
    <w:rsid w:val="00424A4E"/>
    <w:rsid w:val="00424D89"/>
    <w:rsid w:val="00424DD1"/>
    <w:rsid w:val="00431AEE"/>
    <w:rsid w:val="00443B8A"/>
    <w:rsid w:val="00443D89"/>
    <w:rsid w:val="00444973"/>
    <w:rsid w:val="004454A2"/>
    <w:rsid w:val="00446894"/>
    <w:rsid w:val="00447777"/>
    <w:rsid w:val="00452695"/>
    <w:rsid w:val="004535AD"/>
    <w:rsid w:val="00453BA2"/>
    <w:rsid w:val="00454E4B"/>
    <w:rsid w:val="00464FB1"/>
    <w:rsid w:val="00471335"/>
    <w:rsid w:val="00472D7E"/>
    <w:rsid w:val="004751A8"/>
    <w:rsid w:val="00495795"/>
    <w:rsid w:val="004959E7"/>
    <w:rsid w:val="00496D0F"/>
    <w:rsid w:val="00497D1A"/>
    <w:rsid w:val="004A178F"/>
    <w:rsid w:val="004A33F7"/>
    <w:rsid w:val="004A61D8"/>
    <w:rsid w:val="004C1675"/>
    <w:rsid w:val="004C71B7"/>
    <w:rsid w:val="004D39CF"/>
    <w:rsid w:val="004D4BEE"/>
    <w:rsid w:val="004D6182"/>
    <w:rsid w:val="004D7430"/>
    <w:rsid w:val="004E39AD"/>
    <w:rsid w:val="004E7D06"/>
    <w:rsid w:val="004F0092"/>
    <w:rsid w:val="004F1E03"/>
    <w:rsid w:val="004F3CDD"/>
    <w:rsid w:val="004F497F"/>
    <w:rsid w:val="004F68F6"/>
    <w:rsid w:val="005025E7"/>
    <w:rsid w:val="0051119F"/>
    <w:rsid w:val="005136A8"/>
    <w:rsid w:val="00516E82"/>
    <w:rsid w:val="00517055"/>
    <w:rsid w:val="005208E3"/>
    <w:rsid w:val="0052149E"/>
    <w:rsid w:val="005218A2"/>
    <w:rsid w:val="005308CB"/>
    <w:rsid w:val="00531DDF"/>
    <w:rsid w:val="005341D6"/>
    <w:rsid w:val="0053722D"/>
    <w:rsid w:val="0054163B"/>
    <w:rsid w:val="00545A40"/>
    <w:rsid w:val="005468A5"/>
    <w:rsid w:val="00546FC5"/>
    <w:rsid w:val="0055060C"/>
    <w:rsid w:val="00550B4A"/>
    <w:rsid w:val="00552B26"/>
    <w:rsid w:val="00553F92"/>
    <w:rsid w:val="00555839"/>
    <w:rsid w:val="00556A82"/>
    <w:rsid w:val="00557723"/>
    <w:rsid w:val="00564F4A"/>
    <w:rsid w:val="005651DA"/>
    <w:rsid w:val="00576822"/>
    <w:rsid w:val="00583689"/>
    <w:rsid w:val="00583ED9"/>
    <w:rsid w:val="00584F8D"/>
    <w:rsid w:val="005852FD"/>
    <w:rsid w:val="005869BF"/>
    <w:rsid w:val="005943F0"/>
    <w:rsid w:val="00597BAD"/>
    <w:rsid w:val="005A5801"/>
    <w:rsid w:val="005B0B97"/>
    <w:rsid w:val="005D1CB9"/>
    <w:rsid w:val="005D2D65"/>
    <w:rsid w:val="005D5746"/>
    <w:rsid w:val="005E15AA"/>
    <w:rsid w:val="005E5CE4"/>
    <w:rsid w:val="005F1C8A"/>
    <w:rsid w:val="005F2CB6"/>
    <w:rsid w:val="0060181C"/>
    <w:rsid w:val="00603ED0"/>
    <w:rsid w:val="00604975"/>
    <w:rsid w:val="00605F3E"/>
    <w:rsid w:val="006100CE"/>
    <w:rsid w:val="00614B1F"/>
    <w:rsid w:val="00617FC7"/>
    <w:rsid w:val="00623554"/>
    <w:rsid w:val="006237B4"/>
    <w:rsid w:val="006276E5"/>
    <w:rsid w:val="006314FB"/>
    <w:rsid w:val="006363CE"/>
    <w:rsid w:val="00641558"/>
    <w:rsid w:val="006439C6"/>
    <w:rsid w:val="00646776"/>
    <w:rsid w:val="00646EB0"/>
    <w:rsid w:val="00652B6A"/>
    <w:rsid w:val="00653DC4"/>
    <w:rsid w:val="006549CC"/>
    <w:rsid w:val="006576DD"/>
    <w:rsid w:val="0066345E"/>
    <w:rsid w:val="006668BE"/>
    <w:rsid w:val="00670F7C"/>
    <w:rsid w:val="00674CAD"/>
    <w:rsid w:val="006A4E22"/>
    <w:rsid w:val="006A64F4"/>
    <w:rsid w:val="006A6C91"/>
    <w:rsid w:val="006C5435"/>
    <w:rsid w:val="006C6332"/>
    <w:rsid w:val="006D2856"/>
    <w:rsid w:val="006D6875"/>
    <w:rsid w:val="006E1153"/>
    <w:rsid w:val="006E1A88"/>
    <w:rsid w:val="006E1B76"/>
    <w:rsid w:val="006E21F9"/>
    <w:rsid w:val="006E42AA"/>
    <w:rsid w:val="006E4813"/>
    <w:rsid w:val="006E7FC2"/>
    <w:rsid w:val="006F3B87"/>
    <w:rsid w:val="006F7977"/>
    <w:rsid w:val="00701056"/>
    <w:rsid w:val="00703654"/>
    <w:rsid w:val="0070501E"/>
    <w:rsid w:val="00707641"/>
    <w:rsid w:val="00712A88"/>
    <w:rsid w:val="00725F40"/>
    <w:rsid w:val="007336A1"/>
    <w:rsid w:val="00740797"/>
    <w:rsid w:val="00741A2D"/>
    <w:rsid w:val="00741E75"/>
    <w:rsid w:val="0074237D"/>
    <w:rsid w:val="00746927"/>
    <w:rsid w:val="00747B81"/>
    <w:rsid w:val="0075090E"/>
    <w:rsid w:val="00751624"/>
    <w:rsid w:val="00762B1D"/>
    <w:rsid w:val="00765E31"/>
    <w:rsid w:val="00766184"/>
    <w:rsid w:val="007662A0"/>
    <w:rsid w:val="00772E16"/>
    <w:rsid w:val="00773B3D"/>
    <w:rsid w:val="00776CC1"/>
    <w:rsid w:val="00780834"/>
    <w:rsid w:val="0078230A"/>
    <w:rsid w:val="00783468"/>
    <w:rsid w:val="007A2D20"/>
    <w:rsid w:val="007B292A"/>
    <w:rsid w:val="007B38BC"/>
    <w:rsid w:val="007B7424"/>
    <w:rsid w:val="007C3A40"/>
    <w:rsid w:val="007C6257"/>
    <w:rsid w:val="007D1B95"/>
    <w:rsid w:val="007D21BA"/>
    <w:rsid w:val="007E025D"/>
    <w:rsid w:val="007E51B1"/>
    <w:rsid w:val="007E611C"/>
    <w:rsid w:val="007F10E5"/>
    <w:rsid w:val="007F1521"/>
    <w:rsid w:val="007F50BC"/>
    <w:rsid w:val="00802698"/>
    <w:rsid w:val="008071AB"/>
    <w:rsid w:val="00812F05"/>
    <w:rsid w:val="00814D1C"/>
    <w:rsid w:val="008160C6"/>
    <w:rsid w:val="008246C0"/>
    <w:rsid w:val="0082637B"/>
    <w:rsid w:val="008334CE"/>
    <w:rsid w:val="008335F8"/>
    <w:rsid w:val="008337C4"/>
    <w:rsid w:val="008338AE"/>
    <w:rsid w:val="0084007F"/>
    <w:rsid w:val="008406DB"/>
    <w:rsid w:val="008422BC"/>
    <w:rsid w:val="00843C3C"/>
    <w:rsid w:val="00846230"/>
    <w:rsid w:val="00847932"/>
    <w:rsid w:val="00850F16"/>
    <w:rsid w:val="00851302"/>
    <w:rsid w:val="00863C39"/>
    <w:rsid w:val="0087209E"/>
    <w:rsid w:val="00887B80"/>
    <w:rsid w:val="00894731"/>
    <w:rsid w:val="008A3F9A"/>
    <w:rsid w:val="008A44CC"/>
    <w:rsid w:val="008A4AD6"/>
    <w:rsid w:val="008A4DD6"/>
    <w:rsid w:val="008B1237"/>
    <w:rsid w:val="008B64EA"/>
    <w:rsid w:val="008B78AD"/>
    <w:rsid w:val="008B79B8"/>
    <w:rsid w:val="008C0972"/>
    <w:rsid w:val="008C15FE"/>
    <w:rsid w:val="008C6206"/>
    <w:rsid w:val="008C6991"/>
    <w:rsid w:val="008E0FF8"/>
    <w:rsid w:val="008E7B6F"/>
    <w:rsid w:val="008F02ED"/>
    <w:rsid w:val="008F0BBF"/>
    <w:rsid w:val="008F17E1"/>
    <w:rsid w:val="008F31EC"/>
    <w:rsid w:val="008F32A8"/>
    <w:rsid w:val="008F6F40"/>
    <w:rsid w:val="00903C6A"/>
    <w:rsid w:val="0090441B"/>
    <w:rsid w:val="00904758"/>
    <w:rsid w:val="00907A3D"/>
    <w:rsid w:val="0091223A"/>
    <w:rsid w:val="009125D4"/>
    <w:rsid w:val="009171A2"/>
    <w:rsid w:val="00917576"/>
    <w:rsid w:val="0093066B"/>
    <w:rsid w:val="00930DDC"/>
    <w:rsid w:val="00936380"/>
    <w:rsid w:val="009367B1"/>
    <w:rsid w:val="00940337"/>
    <w:rsid w:val="00940FF2"/>
    <w:rsid w:val="00943491"/>
    <w:rsid w:val="00962C05"/>
    <w:rsid w:val="0096566A"/>
    <w:rsid w:val="009668BE"/>
    <w:rsid w:val="009759FD"/>
    <w:rsid w:val="00984D01"/>
    <w:rsid w:val="009903E4"/>
    <w:rsid w:val="0099233F"/>
    <w:rsid w:val="00994764"/>
    <w:rsid w:val="00995BA4"/>
    <w:rsid w:val="009A0596"/>
    <w:rsid w:val="009A1129"/>
    <w:rsid w:val="009A3631"/>
    <w:rsid w:val="009A3857"/>
    <w:rsid w:val="009B0183"/>
    <w:rsid w:val="009B0607"/>
    <w:rsid w:val="009B2BA5"/>
    <w:rsid w:val="009B3230"/>
    <w:rsid w:val="009B6A9C"/>
    <w:rsid w:val="009C1BD5"/>
    <w:rsid w:val="009C1EA7"/>
    <w:rsid w:val="009C4F46"/>
    <w:rsid w:val="009C6932"/>
    <w:rsid w:val="009C7648"/>
    <w:rsid w:val="009D0216"/>
    <w:rsid w:val="009D043C"/>
    <w:rsid w:val="009D2389"/>
    <w:rsid w:val="009E032A"/>
    <w:rsid w:val="009E2C11"/>
    <w:rsid w:val="009E4446"/>
    <w:rsid w:val="009E5024"/>
    <w:rsid w:val="009E5413"/>
    <w:rsid w:val="009E5B8B"/>
    <w:rsid w:val="009E63D3"/>
    <w:rsid w:val="009F1885"/>
    <w:rsid w:val="009F5C2B"/>
    <w:rsid w:val="009F66A6"/>
    <w:rsid w:val="009F6725"/>
    <w:rsid w:val="009F7D38"/>
    <w:rsid w:val="00A0410C"/>
    <w:rsid w:val="00A044FF"/>
    <w:rsid w:val="00A066E3"/>
    <w:rsid w:val="00A07534"/>
    <w:rsid w:val="00A10D70"/>
    <w:rsid w:val="00A136DD"/>
    <w:rsid w:val="00A1389C"/>
    <w:rsid w:val="00A1435E"/>
    <w:rsid w:val="00A148AE"/>
    <w:rsid w:val="00A15AB2"/>
    <w:rsid w:val="00A16D58"/>
    <w:rsid w:val="00A20E2F"/>
    <w:rsid w:val="00A2475E"/>
    <w:rsid w:val="00A26752"/>
    <w:rsid w:val="00A31371"/>
    <w:rsid w:val="00A35E79"/>
    <w:rsid w:val="00A4243C"/>
    <w:rsid w:val="00A43536"/>
    <w:rsid w:val="00A451C3"/>
    <w:rsid w:val="00A54A16"/>
    <w:rsid w:val="00A62A31"/>
    <w:rsid w:val="00A6407F"/>
    <w:rsid w:val="00A670E6"/>
    <w:rsid w:val="00A70884"/>
    <w:rsid w:val="00A86E29"/>
    <w:rsid w:val="00A95F2B"/>
    <w:rsid w:val="00A96DEE"/>
    <w:rsid w:val="00AA0E5C"/>
    <w:rsid w:val="00AA139A"/>
    <w:rsid w:val="00AA35C9"/>
    <w:rsid w:val="00AA5C39"/>
    <w:rsid w:val="00AA63A6"/>
    <w:rsid w:val="00AB10A8"/>
    <w:rsid w:val="00AB37FD"/>
    <w:rsid w:val="00AB3B5A"/>
    <w:rsid w:val="00AB78AA"/>
    <w:rsid w:val="00AC3BC9"/>
    <w:rsid w:val="00AD19FA"/>
    <w:rsid w:val="00AD285D"/>
    <w:rsid w:val="00AE40CF"/>
    <w:rsid w:val="00AE5D95"/>
    <w:rsid w:val="00AF2DEE"/>
    <w:rsid w:val="00B00741"/>
    <w:rsid w:val="00B02778"/>
    <w:rsid w:val="00B044D7"/>
    <w:rsid w:val="00B047A3"/>
    <w:rsid w:val="00B05504"/>
    <w:rsid w:val="00B05BD2"/>
    <w:rsid w:val="00B068D2"/>
    <w:rsid w:val="00B1473C"/>
    <w:rsid w:val="00B1649A"/>
    <w:rsid w:val="00B20153"/>
    <w:rsid w:val="00B23D8F"/>
    <w:rsid w:val="00B24FA2"/>
    <w:rsid w:val="00B324CD"/>
    <w:rsid w:val="00B33796"/>
    <w:rsid w:val="00B377BC"/>
    <w:rsid w:val="00B40DA5"/>
    <w:rsid w:val="00B5019C"/>
    <w:rsid w:val="00B516FE"/>
    <w:rsid w:val="00B53565"/>
    <w:rsid w:val="00B62370"/>
    <w:rsid w:val="00B63F47"/>
    <w:rsid w:val="00B63F71"/>
    <w:rsid w:val="00B67989"/>
    <w:rsid w:val="00B70390"/>
    <w:rsid w:val="00B70F2E"/>
    <w:rsid w:val="00B72D4F"/>
    <w:rsid w:val="00B7345A"/>
    <w:rsid w:val="00B73CB4"/>
    <w:rsid w:val="00B73F93"/>
    <w:rsid w:val="00B80F85"/>
    <w:rsid w:val="00B855DC"/>
    <w:rsid w:val="00B920AA"/>
    <w:rsid w:val="00BA1700"/>
    <w:rsid w:val="00BA4854"/>
    <w:rsid w:val="00BB1E15"/>
    <w:rsid w:val="00BB1FD6"/>
    <w:rsid w:val="00BB2A5D"/>
    <w:rsid w:val="00BB3179"/>
    <w:rsid w:val="00BB3525"/>
    <w:rsid w:val="00BC2A69"/>
    <w:rsid w:val="00BC2FB1"/>
    <w:rsid w:val="00BD3F02"/>
    <w:rsid w:val="00BD7888"/>
    <w:rsid w:val="00BD79AF"/>
    <w:rsid w:val="00BE160E"/>
    <w:rsid w:val="00BF1B80"/>
    <w:rsid w:val="00BF3008"/>
    <w:rsid w:val="00BF3EE8"/>
    <w:rsid w:val="00BF517D"/>
    <w:rsid w:val="00BF7E40"/>
    <w:rsid w:val="00C045AF"/>
    <w:rsid w:val="00C204A1"/>
    <w:rsid w:val="00C20A9F"/>
    <w:rsid w:val="00C25823"/>
    <w:rsid w:val="00C27D7D"/>
    <w:rsid w:val="00C3242E"/>
    <w:rsid w:val="00C36931"/>
    <w:rsid w:val="00C40DB9"/>
    <w:rsid w:val="00C42249"/>
    <w:rsid w:val="00C4224A"/>
    <w:rsid w:val="00C44035"/>
    <w:rsid w:val="00C5004D"/>
    <w:rsid w:val="00C52954"/>
    <w:rsid w:val="00C5687E"/>
    <w:rsid w:val="00C618D2"/>
    <w:rsid w:val="00C62A78"/>
    <w:rsid w:val="00C659A6"/>
    <w:rsid w:val="00C7200F"/>
    <w:rsid w:val="00C948EB"/>
    <w:rsid w:val="00C957A6"/>
    <w:rsid w:val="00C95EAD"/>
    <w:rsid w:val="00C97A4E"/>
    <w:rsid w:val="00CA028C"/>
    <w:rsid w:val="00CA67B1"/>
    <w:rsid w:val="00CB0C9D"/>
    <w:rsid w:val="00CB2379"/>
    <w:rsid w:val="00CB380E"/>
    <w:rsid w:val="00CC017E"/>
    <w:rsid w:val="00CC092A"/>
    <w:rsid w:val="00CC0DF6"/>
    <w:rsid w:val="00CC23D9"/>
    <w:rsid w:val="00CC411D"/>
    <w:rsid w:val="00CC5C1F"/>
    <w:rsid w:val="00CD0E5C"/>
    <w:rsid w:val="00CD1494"/>
    <w:rsid w:val="00CD15F3"/>
    <w:rsid w:val="00CD1697"/>
    <w:rsid w:val="00CD1A8E"/>
    <w:rsid w:val="00CD1DA8"/>
    <w:rsid w:val="00CD3370"/>
    <w:rsid w:val="00CD75D2"/>
    <w:rsid w:val="00CE4DF0"/>
    <w:rsid w:val="00CE4FBD"/>
    <w:rsid w:val="00CE536E"/>
    <w:rsid w:val="00CE6FAA"/>
    <w:rsid w:val="00CF1E41"/>
    <w:rsid w:val="00D0162E"/>
    <w:rsid w:val="00D06195"/>
    <w:rsid w:val="00D06649"/>
    <w:rsid w:val="00D17F42"/>
    <w:rsid w:val="00D331D1"/>
    <w:rsid w:val="00D3327E"/>
    <w:rsid w:val="00D4710A"/>
    <w:rsid w:val="00D5600A"/>
    <w:rsid w:val="00D65F26"/>
    <w:rsid w:val="00D743A2"/>
    <w:rsid w:val="00D75FEF"/>
    <w:rsid w:val="00D86A13"/>
    <w:rsid w:val="00D9040D"/>
    <w:rsid w:val="00D905BA"/>
    <w:rsid w:val="00DA0396"/>
    <w:rsid w:val="00DA406B"/>
    <w:rsid w:val="00DA6421"/>
    <w:rsid w:val="00DB3E42"/>
    <w:rsid w:val="00DB5787"/>
    <w:rsid w:val="00DC386B"/>
    <w:rsid w:val="00DC3FD7"/>
    <w:rsid w:val="00DC40DD"/>
    <w:rsid w:val="00DC6088"/>
    <w:rsid w:val="00DC6D63"/>
    <w:rsid w:val="00DD1811"/>
    <w:rsid w:val="00DE2290"/>
    <w:rsid w:val="00DE6B5B"/>
    <w:rsid w:val="00DE739E"/>
    <w:rsid w:val="00DF0527"/>
    <w:rsid w:val="00E01801"/>
    <w:rsid w:val="00E0669F"/>
    <w:rsid w:val="00E10BEE"/>
    <w:rsid w:val="00E10D33"/>
    <w:rsid w:val="00E12BC7"/>
    <w:rsid w:val="00E142F6"/>
    <w:rsid w:val="00E2058A"/>
    <w:rsid w:val="00E2789D"/>
    <w:rsid w:val="00E302C9"/>
    <w:rsid w:val="00E353E3"/>
    <w:rsid w:val="00E4323D"/>
    <w:rsid w:val="00E43E15"/>
    <w:rsid w:val="00E440BE"/>
    <w:rsid w:val="00E47A08"/>
    <w:rsid w:val="00E51246"/>
    <w:rsid w:val="00E5357F"/>
    <w:rsid w:val="00E63BC0"/>
    <w:rsid w:val="00E64B8F"/>
    <w:rsid w:val="00E66478"/>
    <w:rsid w:val="00E70661"/>
    <w:rsid w:val="00E7178D"/>
    <w:rsid w:val="00E72CD8"/>
    <w:rsid w:val="00E771B0"/>
    <w:rsid w:val="00E771F1"/>
    <w:rsid w:val="00E77C7E"/>
    <w:rsid w:val="00E84063"/>
    <w:rsid w:val="00E85A2E"/>
    <w:rsid w:val="00E96D1B"/>
    <w:rsid w:val="00E97250"/>
    <w:rsid w:val="00EA1482"/>
    <w:rsid w:val="00EA680C"/>
    <w:rsid w:val="00EB0B1E"/>
    <w:rsid w:val="00EB514B"/>
    <w:rsid w:val="00EB5702"/>
    <w:rsid w:val="00EC06D8"/>
    <w:rsid w:val="00EC128C"/>
    <w:rsid w:val="00EC1D57"/>
    <w:rsid w:val="00EC2F36"/>
    <w:rsid w:val="00EC3B8C"/>
    <w:rsid w:val="00EC3EA5"/>
    <w:rsid w:val="00EC66EC"/>
    <w:rsid w:val="00EC6A59"/>
    <w:rsid w:val="00ED0C46"/>
    <w:rsid w:val="00ED1938"/>
    <w:rsid w:val="00ED5E19"/>
    <w:rsid w:val="00EE048D"/>
    <w:rsid w:val="00EE49DF"/>
    <w:rsid w:val="00EF05BE"/>
    <w:rsid w:val="00EF5772"/>
    <w:rsid w:val="00EF67C1"/>
    <w:rsid w:val="00EF6BE6"/>
    <w:rsid w:val="00F02E90"/>
    <w:rsid w:val="00F03BD1"/>
    <w:rsid w:val="00F07BBF"/>
    <w:rsid w:val="00F07CF7"/>
    <w:rsid w:val="00F266E2"/>
    <w:rsid w:val="00F32CBC"/>
    <w:rsid w:val="00F33423"/>
    <w:rsid w:val="00F34F9E"/>
    <w:rsid w:val="00F36257"/>
    <w:rsid w:val="00F4693C"/>
    <w:rsid w:val="00F52F77"/>
    <w:rsid w:val="00F577F7"/>
    <w:rsid w:val="00F66469"/>
    <w:rsid w:val="00F6711F"/>
    <w:rsid w:val="00F7217A"/>
    <w:rsid w:val="00F7308F"/>
    <w:rsid w:val="00F752DD"/>
    <w:rsid w:val="00F75566"/>
    <w:rsid w:val="00F7729E"/>
    <w:rsid w:val="00F842B0"/>
    <w:rsid w:val="00F93C57"/>
    <w:rsid w:val="00FA264C"/>
    <w:rsid w:val="00FA77A9"/>
    <w:rsid w:val="00FB241E"/>
    <w:rsid w:val="00FB2517"/>
    <w:rsid w:val="00FB70C2"/>
    <w:rsid w:val="00FC2B35"/>
    <w:rsid w:val="00FC4240"/>
    <w:rsid w:val="00FC45DF"/>
    <w:rsid w:val="00FC4EB7"/>
    <w:rsid w:val="00FC6B4D"/>
    <w:rsid w:val="00FD5D7F"/>
    <w:rsid w:val="00FD63E0"/>
    <w:rsid w:val="00FD70EA"/>
    <w:rsid w:val="00FE0FB9"/>
    <w:rsid w:val="00FE377B"/>
    <w:rsid w:val="00FE56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EA5"/>
    <w:pPr>
      <w:suppressAutoHyphens/>
      <w:spacing w:after="0" w:line="24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qFormat/>
    <w:rsid w:val="00C27D7D"/>
    <w:pPr>
      <w:keepNext/>
      <w:numPr>
        <w:numId w:val="6"/>
      </w:numPr>
      <w:outlineLvl w:val="0"/>
    </w:pPr>
    <w:rPr>
      <w:rFonts w:ascii="Arial" w:hAnsi="Arial"/>
      <w:b/>
      <w:szCs w:val="20"/>
      <w:lang w:val="es-MX"/>
    </w:rPr>
  </w:style>
  <w:style w:type="paragraph" w:styleId="Ttulo2">
    <w:name w:val="heading 2"/>
    <w:basedOn w:val="Normal"/>
    <w:next w:val="Normal"/>
    <w:link w:val="Ttulo2Car"/>
    <w:qFormat/>
    <w:rsid w:val="00C27D7D"/>
    <w:pPr>
      <w:keepNext/>
      <w:widowControl w:val="0"/>
      <w:numPr>
        <w:ilvl w:val="1"/>
        <w:numId w:val="6"/>
      </w:numPr>
      <w:spacing w:line="240" w:lineRule="atLeast"/>
      <w:jc w:val="both"/>
      <w:outlineLvl w:val="1"/>
    </w:pPr>
    <w:rPr>
      <w:rFonts w:ascii="Arial" w:hAnsi="Arial" w:cs="Arial"/>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3F02"/>
    <w:pPr>
      <w:suppressAutoHyphens w:val="0"/>
    </w:pPr>
    <w:rPr>
      <w:rFonts w:ascii="Tahoma" w:eastAsiaTheme="minorHAnsi" w:hAnsi="Tahoma" w:cs="Tahoma"/>
      <w:sz w:val="16"/>
      <w:szCs w:val="16"/>
      <w:lang w:val="es-MX" w:eastAsia="en-US"/>
    </w:rPr>
  </w:style>
  <w:style w:type="character" w:customStyle="1" w:styleId="TextodegloboCar">
    <w:name w:val="Texto de globo Car"/>
    <w:basedOn w:val="Fuentedeprrafopredeter"/>
    <w:link w:val="Textodeglobo"/>
    <w:uiPriority w:val="99"/>
    <w:semiHidden/>
    <w:rsid w:val="00BD3F02"/>
    <w:rPr>
      <w:rFonts w:ascii="Tahoma" w:hAnsi="Tahoma" w:cs="Tahoma"/>
      <w:sz w:val="16"/>
      <w:szCs w:val="16"/>
    </w:rPr>
  </w:style>
  <w:style w:type="paragraph" w:styleId="Encabezado">
    <w:name w:val="header"/>
    <w:basedOn w:val="Normal"/>
    <w:link w:val="EncabezadoCar"/>
    <w:uiPriority w:val="99"/>
    <w:unhideWhenUsed/>
    <w:rsid w:val="00BD3F02"/>
    <w:pPr>
      <w:tabs>
        <w:tab w:val="center" w:pos="4419"/>
        <w:tab w:val="right" w:pos="8838"/>
      </w:tabs>
      <w:suppressAutoHyphens w:val="0"/>
    </w:pPr>
    <w:rPr>
      <w:rFonts w:asciiTheme="minorHAnsi" w:eastAsiaTheme="minorHAnsi" w:hAnsiTheme="minorHAnsi" w:cstheme="minorBidi"/>
      <w:sz w:val="22"/>
      <w:szCs w:val="22"/>
      <w:lang w:val="es-MX" w:eastAsia="en-US"/>
    </w:rPr>
  </w:style>
  <w:style w:type="character" w:customStyle="1" w:styleId="EncabezadoCar">
    <w:name w:val="Encabezado Car"/>
    <w:basedOn w:val="Fuentedeprrafopredeter"/>
    <w:link w:val="Encabezado"/>
    <w:uiPriority w:val="99"/>
    <w:rsid w:val="00BD3F02"/>
  </w:style>
  <w:style w:type="paragraph" w:styleId="Piedepgina">
    <w:name w:val="footer"/>
    <w:basedOn w:val="Normal"/>
    <w:link w:val="PiedepginaCar"/>
    <w:uiPriority w:val="99"/>
    <w:unhideWhenUsed/>
    <w:rsid w:val="00BD3F02"/>
    <w:pPr>
      <w:tabs>
        <w:tab w:val="center" w:pos="4419"/>
        <w:tab w:val="right" w:pos="8838"/>
      </w:tabs>
      <w:suppressAutoHyphens w:val="0"/>
    </w:pPr>
    <w:rPr>
      <w:rFonts w:asciiTheme="minorHAnsi" w:eastAsiaTheme="minorHAnsi" w:hAnsiTheme="minorHAnsi" w:cstheme="minorBidi"/>
      <w:sz w:val="22"/>
      <w:szCs w:val="22"/>
      <w:lang w:val="es-MX" w:eastAsia="en-US"/>
    </w:rPr>
  </w:style>
  <w:style w:type="character" w:customStyle="1" w:styleId="PiedepginaCar">
    <w:name w:val="Pie de página Car"/>
    <w:basedOn w:val="Fuentedeprrafopredeter"/>
    <w:link w:val="Piedepgina"/>
    <w:uiPriority w:val="99"/>
    <w:rsid w:val="00BD3F02"/>
  </w:style>
  <w:style w:type="paragraph" w:styleId="Prrafodelista">
    <w:name w:val="List Paragraph"/>
    <w:basedOn w:val="Normal"/>
    <w:uiPriority w:val="34"/>
    <w:qFormat/>
    <w:rsid w:val="009A0596"/>
    <w:pPr>
      <w:suppressAutoHyphens w:val="0"/>
      <w:spacing w:after="200" w:line="276" w:lineRule="auto"/>
      <w:ind w:left="720"/>
      <w:contextualSpacing/>
    </w:pPr>
    <w:rPr>
      <w:rFonts w:asciiTheme="minorHAnsi" w:eastAsiaTheme="minorHAnsi" w:hAnsiTheme="minorHAnsi" w:cstheme="minorBidi"/>
      <w:sz w:val="22"/>
      <w:szCs w:val="22"/>
      <w:lang w:val="es-MX" w:eastAsia="en-US"/>
    </w:rPr>
  </w:style>
  <w:style w:type="character" w:customStyle="1" w:styleId="Ttulo1Car">
    <w:name w:val="Título 1 Car"/>
    <w:basedOn w:val="Fuentedeprrafopredeter"/>
    <w:link w:val="Ttulo1"/>
    <w:rsid w:val="00C27D7D"/>
    <w:rPr>
      <w:rFonts w:ascii="Arial" w:eastAsia="Times New Roman" w:hAnsi="Arial" w:cs="Times New Roman"/>
      <w:b/>
      <w:sz w:val="24"/>
      <w:szCs w:val="20"/>
      <w:lang w:eastAsia="ar-SA"/>
    </w:rPr>
  </w:style>
  <w:style w:type="character" w:customStyle="1" w:styleId="Ttulo2Car">
    <w:name w:val="Título 2 Car"/>
    <w:basedOn w:val="Fuentedeprrafopredeter"/>
    <w:link w:val="Ttulo2"/>
    <w:rsid w:val="00C27D7D"/>
    <w:rPr>
      <w:rFonts w:ascii="Arial" w:eastAsia="Times New Roman" w:hAnsi="Arial" w:cs="Arial"/>
      <w:sz w:val="24"/>
      <w:szCs w:val="20"/>
      <w:lang w:val="es-ES_tradnl" w:eastAsia="ar-SA"/>
    </w:rPr>
  </w:style>
  <w:style w:type="paragraph" w:customStyle="1" w:styleId="Default">
    <w:name w:val="Default"/>
    <w:basedOn w:val="Normal"/>
    <w:rsid w:val="00021553"/>
    <w:pPr>
      <w:suppressAutoHyphens w:val="0"/>
      <w:autoSpaceDE w:val="0"/>
      <w:autoSpaceDN w:val="0"/>
    </w:pPr>
    <w:rPr>
      <w:rFonts w:ascii="Arial" w:eastAsiaTheme="minorHAnsi" w:hAnsi="Arial" w:cs="Arial"/>
      <w:color w:val="000000"/>
      <w:lang w:val="es-MX" w:eastAsia="en-US"/>
    </w:rPr>
  </w:style>
  <w:style w:type="character" w:customStyle="1" w:styleId="TextoCar">
    <w:name w:val="Texto Car"/>
    <w:basedOn w:val="Fuentedeprrafopredeter"/>
    <w:link w:val="Texto"/>
    <w:locked/>
    <w:rsid w:val="00C20A9F"/>
    <w:rPr>
      <w:rFonts w:ascii="Arial" w:hAnsi="Arial" w:cs="Arial"/>
      <w:lang w:eastAsia="es-ES"/>
    </w:rPr>
  </w:style>
  <w:style w:type="paragraph" w:customStyle="1" w:styleId="Texto">
    <w:name w:val="Texto"/>
    <w:basedOn w:val="Normal"/>
    <w:link w:val="TextoCar"/>
    <w:rsid w:val="00C20A9F"/>
    <w:pPr>
      <w:suppressAutoHyphens w:val="0"/>
      <w:spacing w:after="101" w:line="216" w:lineRule="exact"/>
      <w:ind w:firstLine="288"/>
      <w:jc w:val="both"/>
    </w:pPr>
    <w:rPr>
      <w:rFonts w:ascii="Arial" w:eastAsiaTheme="minorHAnsi" w:hAnsi="Arial" w:cs="Arial"/>
      <w:sz w:val="22"/>
      <w:szCs w:val="22"/>
      <w:lang w:val="es-MX"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EA5"/>
    <w:pPr>
      <w:suppressAutoHyphens/>
      <w:spacing w:after="0" w:line="24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qFormat/>
    <w:rsid w:val="00C27D7D"/>
    <w:pPr>
      <w:keepNext/>
      <w:numPr>
        <w:numId w:val="6"/>
      </w:numPr>
      <w:outlineLvl w:val="0"/>
    </w:pPr>
    <w:rPr>
      <w:rFonts w:ascii="Arial" w:hAnsi="Arial"/>
      <w:b/>
      <w:szCs w:val="20"/>
      <w:lang w:val="es-MX"/>
    </w:rPr>
  </w:style>
  <w:style w:type="paragraph" w:styleId="Ttulo2">
    <w:name w:val="heading 2"/>
    <w:basedOn w:val="Normal"/>
    <w:next w:val="Normal"/>
    <w:link w:val="Ttulo2Car"/>
    <w:qFormat/>
    <w:rsid w:val="00C27D7D"/>
    <w:pPr>
      <w:keepNext/>
      <w:widowControl w:val="0"/>
      <w:numPr>
        <w:ilvl w:val="1"/>
        <w:numId w:val="6"/>
      </w:numPr>
      <w:spacing w:line="240" w:lineRule="atLeast"/>
      <w:jc w:val="both"/>
      <w:outlineLvl w:val="1"/>
    </w:pPr>
    <w:rPr>
      <w:rFonts w:ascii="Arial" w:hAnsi="Arial" w:cs="Arial"/>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3F02"/>
    <w:pPr>
      <w:suppressAutoHyphens w:val="0"/>
    </w:pPr>
    <w:rPr>
      <w:rFonts w:ascii="Tahoma" w:eastAsiaTheme="minorHAnsi" w:hAnsi="Tahoma" w:cs="Tahoma"/>
      <w:sz w:val="16"/>
      <w:szCs w:val="16"/>
      <w:lang w:val="es-MX" w:eastAsia="en-US"/>
    </w:rPr>
  </w:style>
  <w:style w:type="character" w:customStyle="1" w:styleId="TextodegloboCar">
    <w:name w:val="Texto de globo Car"/>
    <w:basedOn w:val="Fuentedeprrafopredeter"/>
    <w:link w:val="Textodeglobo"/>
    <w:uiPriority w:val="99"/>
    <w:semiHidden/>
    <w:rsid w:val="00BD3F02"/>
    <w:rPr>
      <w:rFonts w:ascii="Tahoma" w:hAnsi="Tahoma" w:cs="Tahoma"/>
      <w:sz w:val="16"/>
      <w:szCs w:val="16"/>
    </w:rPr>
  </w:style>
  <w:style w:type="paragraph" w:styleId="Encabezado">
    <w:name w:val="header"/>
    <w:basedOn w:val="Normal"/>
    <w:link w:val="EncabezadoCar"/>
    <w:uiPriority w:val="99"/>
    <w:unhideWhenUsed/>
    <w:rsid w:val="00BD3F02"/>
    <w:pPr>
      <w:tabs>
        <w:tab w:val="center" w:pos="4419"/>
        <w:tab w:val="right" w:pos="8838"/>
      </w:tabs>
      <w:suppressAutoHyphens w:val="0"/>
    </w:pPr>
    <w:rPr>
      <w:rFonts w:asciiTheme="minorHAnsi" w:eastAsiaTheme="minorHAnsi" w:hAnsiTheme="minorHAnsi" w:cstheme="minorBidi"/>
      <w:sz w:val="22"/>
      <w:szCs w:val="22"/>
      <w:lang w:val="es-MX" w:eastAsia="en-US"/>
    </w:rPr>
  </w:style>
  <w:style w:type="character" w:customStyle="1" w:styleId="EncabezadoCar">
    <w:name w:val="Encabezado Car"/>
    <w:basedOn w:val="Fuentedeprrafopredeter"/>
    <w:link w:val="Encabezado"/>
    <w:uiPriority w:val="99"/>
    <w:rsid w:val="00BD3F02"/>
  </w:style>
  <w:style w:type="paragraph" w:styleId="Piedepgina">
    <w:name w:val="footer"/>
    <w:basedOn w:val="Normal"/>
    <w:link w:val="PiedepginaCar"/>
    <w:uiPriority w:val="99"/>
    <w:unhideWhenUsed/>
    <w:rsid w:val="00BD3F02"/>
    <w:pPr>
      <w:tabs>
        <w:tab w:val="center" w:pos="4419"/>
        <w:tab w:val="right" w:pos="8838"/>
      </w:tabs>
      <w:suppressAutoHyphens w:val="0"/>
    </w:pPr>
    <w:rPr>
      <w:rFonts w:asciiTheme="minorHAnsi" w:eastAsiaTheme="minorHAnsi" w:hAnsiTheme="minorHAnsi" w:cstheme="minorBidi"/>
      <w:sz w:val="22"/>
      <w:szCs w:val="22"/>
      <w:lang w:val="es-MX" w:eastAsia="en-US"/>
    </w:rPr>
  </w:style>
  <w:style w:type="character" w:customStyle="1" w:styleId="PiedepginaCar">
    <w:name w:val="Pie de página Car"/>
    <w:basedOn w:val="Fuentedeprrafopredeter"/>
    <w:link w:val="Piedepgina"/>
    <w:uiPriority w:val="99"/>
    <w:rsid w:val="00BD3F02"/>
  </w:style>
  <w:style w:type="paragraph" w:styleId="Prrafodelista">
    <w:name w:val="List Paragraph"/>
    <w:basedOn w:val="Normal"/>
    <w:uiPriority w:val="34"/>
    <w:qFormat/>
    <w:rsid w:val="009A0596"/>
    <w:pPr>
      <w:suppressAutoHyphens w:val="0"/>
      <w:spacing w:after="200" w:line="276" w:lineRule="auto"/>
      <w:ind w:left="720"/>
      <w:contextualSpacing/>
    </w:pPr>
    <w:rPr>
      <w:rFonts w:asciiTheme="minorHAnsi" w:eastAsiaTheme="minorHAnsi" w:hAnsiTheme="minorHAnsi" w:cstheme="minorBidi"/>
      <w:sz w:val="22"/>
      <w:szCs w:val="22"/>
      <w:lang w:val="es-MX" w:eastAsia="en-US"/>
    </w:rPr>
  </w:style>
  <w:style w:type="character" w:customStyle="1" w:styleId="Ttulo1Car">
    <w:name w:val="Título 1 Car"/>
    <w:basedOn w:val="Fuentedeprrafopredeter"/>
    <w:link w:val="Ttulo1"/>
    <w:rsid w:val="00C27D7D"/>
    <w:rPr>
      <w:rFonts w:ascii="Arial" w:eastAsia="Times New Roman" w:hAnsi="Arial" w:cs="Times New Roman"/>
      <w:b/>
      <w:sz w:val="24"/>
      <w:szCs w:val="20"/>
      <w:lang w:eastAsia="ar-SA"/>
    </w:rPr>
  </w:style>
  <w:style w:type="character" w:customStyle="1" w:styleId="Ttulo2Car">
    <w:name w:val="Título 2 Car"/>
    <w:basedOn w:val="Fuentedeprrafopredeter"/>
    <w:link w:val="Ttulo2"/>
    <w:rsid w:val="00C27D7D"/>
    <w:rPr>
      <w:rFonts w:ascii="Arial" w:eastAsia="Times New Roman" w:hAnsi="Arial" w:cs="Arial"/>
      <w:sz w:val="24"/>
      <w:szCs w:val="20"/>
      <w:lang w:val="es-ES_tradnl" w:eastAsia="ar-SA"/>
    </w:rPr>
  </w:style>
  <w:style w:type="paragraph" w:customStyle="1" w:styleId="Default">
    <w:name w:val="Default"/>
    <w:basedOn w:val="Normal"/>
    <w:rsid w:val="00021553"/>
    <w:pPr>
      <w:suppressAutoHyphens w:val="0"/>
      <w:autoSpaceDE w:val="0"/>
      <w:autoSpaceDN w:val="0"/>
    </w:pPr>
    <w:rPr>
      <w:rFonts w:ascii="Arial" w:eastAsiaTheme="minorHAnsi" w:hAnsi="Arial" w:cs="Arial"/>
      <w:color w:val="000000"/>
      <w:lang w:val="es-MX" w:eastAsia="en-US"/>
    </w:rPr>
  </w:style>
  <w:style w:type="character" w:customStyle="1" w:styleId="TextoCar">
    <w:name w:val="Texto Car"/>
    <w:basedOn w:val="Fuentedeprrafopredeter"/>
    <w:link w:val="Texto"/>
    <w:locked/>
    <w:rsid w:val="00C20A9F"/>
    <w:rPr>
      <w:rFonts w:ascii="Arial" w:hAnsi="Arial" w:cs="Arial"/>
      <w:lang w:eastAsia="es-ES"/>
    </w:rPr>
  </w:style>
  <w:style w:type="paragraph" w:customStyle="1" w:styleId="Texto">
    <w:name w:val="Texto"/>
    <w:basedOn w:val="Normal"/>
    <w:link w:val="TextoCar"/>
    <w:rsid w:val="00C20A9F"/>
    <w:pPr>
      <w:suppressAutoHyphens w:val="0"/>
      <w:spacing w:after="101" w:line="216" w:lineRule="exact"/>
      <w:ind w:firstLine="288"/>
      <w:jc w:val="both"/>
    </w:pPr>
    <w:rPr>
      <w:rFonts w:ascii="Arial" w:eastAsiaTheme="minorHAnsi" w:hAnsi="Arial" w:cs="Arial"/>
      <w:sz w:val="22"/>
      <w:szCs w:val="22"/>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91569">
      <w:bodyDiv w:val="1"/>
      <w:marLeft w:val="0"/>
      <w:marRight w:val="0"/>
      <w:marTop w:val="0"/>
      <w:marBottom w:val="0"/>
      <w:divBdr>
        <w:top w:val="none" w:sz="0" w:space="0" w:color="auto"/>
        <w:left w:val="none" w:sz="0" w:space="0" w:color="auto"/>
        <w:bottom w:val="none" w:sz="0" w:space="0" w:color="auto"/>
        <w:right w:val="none" w:sz="0" w:space="0" w:color="auto"/>
      </w:divBdr>
    </w:div>
    <w:div w:id="361826514">
      <w:bodyDiv w:val="1"/>
      <w:marLeft w:val="0"/>
      <w:marRight w:val="0"/>
      <w:marTop w:val="0"/>
      <w:marBottom w:val="0"/>
      <w:divBdr>
        <w:top w:val="none" w:sz="0" w:space="0" w:color="auto"/>
        <w:left w:val="none" w:sz="0" w:space="0" w:color="auto"/>
        <w:bottom w:val="none" w:sz="0" w:space="0" w:color="auto"/>
        <w:right w:val="none" w:sz="0" w:space="0" w:color="auto"/>
      </w:divBdr>
    </w:div>
    <w:div w:id="900284995">
      <w:bodyDiv w:val="1"/>
      <w:marLeft w:val="0"/>
      <w:marRight w:val="0"/>
      <w:marTop w:val="0"/>
      <w:marBottom w:val="0"/>
      <w:divBdr>
        <w:top w:val="none" w:sz="0" w:space="0" w:color="auto"/>
        <w:left w:val="none" w:sz="0" w:space="0" w:color="auto"/>
        <w:bottom w:val="none" w:sz="0" w:space="0" w:color="auto"/>
        <w:right w:val="none" w:sz="0" w:space="0" w:color="auto"/>
      </w:divBdr>
    </w:div>
    <w:div w:id="999700274">
      <w:bodyDiv w:val="1"/>
      <w:marLeft w:val="0"/>
      <w:marRight w:val="0"/>
      <w:marTop w:val="0"/>
      <w:marBottom w:val="0"/>
      <w:divBdr>
        <w:top w:val="none" w:sz="0" w:space="0" w:color="auto"/>
        <w:left w:val="none" w:sz="0" w:space="0" w:color="auto"/>
        <w:bottom w:val="none" w:sz="0" w:space="0" w:color="auto"/>
        <w:right w:val="none" w:sz="0" w:space="0" w:color="auto"/>
      </w:divBdr>
    </w:div>
    <w:div w:id="1288585171">
      <w:bodyDiv w:val="1"/>
      <w:marLeft w:val="0"/>
      <w:marRight w:val="0"/>
      <w:marTop w:val="0"/>
      <w:marBottom w:val="0"/>
      <w:divBdr>
        <w:top w:val="none" w:sz="0" w:space="0" w:color="auto"/>
        <w:left w:val="none" w:sz="0" w:space="0" w:color="auto"/>
        <w:bottom w:val="none" w:sz="0" w:space="0" w:color="auto"/>
        <w:right w:val="none" w:sz="0" w:space="0" w:color="auto"/>
      </w:divBdr>
    </w:div>
    <w:div w:id="1519924490">
      <w:bodyDiv w:val="1"/>
      <w:marLeft w:val="0"/>
      <w:marRight w:val="0"/>
      <w:marTop w:val="0"/>
      <w:marBottom w:val="0"/>
      <w:divBdr>
        <w:top w:val="none" w:sz="0" w:space="0" w:color="auto"/>
        <w:left w:val="none" w:sz="0" w:space="0" w:color="auto"/>
        <w:bottom w:val="none" w:sz="0" w:space="0" w:color="auto"/>
        <w:right w:val="none" w:sz="0" w:space="0" w:color="auto"/>
      </w:divBdr>
    </w:div>
    <w:div w:id="204656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21399-CCF2-4BA7-B181-1FF36422B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668</Words>
  <Characters>3679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Edgar Ramírez Ortiz</cp:lastModifiedBy>
  <cp:revision>59</cp:revision>
  <cp:lastPrinted>2017-10-12T00:19:00Z</cp:lastPrinted>
  <dcterms:created xsi:type="dcterms:W3CDTF">2017-10-11T16:13:00Z</dcterms:created>
  <dcterms:modified xsi:type="dcterms:W3CDTF">2017-10-13T15:19:00Z</dcterms:modified>
</cp:coreProperties>
</file>