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EA5" w:rsidRPr="00887B80" w:rsidRDefault="00EC3EA5" w:rsidP="008C7FA9">
      <w:pPr>
        <w:ind w:left="1260" w:firstLine="540"/>
        <w:rPr>
          <w:rFonts w:ascii="Soberana Sans" w:hAnsi="Soberana Sans" w:cs="Arial"/>
          <w:b/>
          <w:sz w:val="16"/>
          <w:szCs w:val="16"/>
          <w:lang w:val="es-MX"/>
        </w:rPr>
      </w:pPr>
      <w:bookmarkStart w:id="0" w:name="_GoBack"/>
      <w:bookmarkEnd w:id="0"/>
    </w:p>
    <w:p w:rsidR="004C6E8F" w:rsidRPr="00E430EE" w:rsidRDefault="004C6E8F" w:rsidP="008C7FA9">
      <w:pPr>
        <w:jc w:val="center"/>
        <w:rPr>
          <w:rFonts w:ascii="Arial" w:hAnsi="Arial" w:cs="Arial"/>
          <w:b/>
          <w:sz w:val="22"/>
          <w:szCs w:val="22"/>
          <w:lang w:val="es-MX"/>
        </w:rPr>
      </w:pPr>
    </w:p>
    <w:p w:rsidR="00EC3EA5" w:rsidRPr="00E430EE" w:rsidRDefault="00EC3EA5" w:rsidP="008C7FA9">
      <w:pPr>
        <w:jc w:val="center"/>
        <w:rPr>
          <w:rFonts w:ascii="Arial" w:hAnsi="Arial" w:cs="Arial"/>
          <w:b/>
          <w:sz w:val="22"/>
          <w:szCs w:val="22"/>
          <w:lang w:val="es-MX"/>
        </w:rPr>
      </w:pPr>
      <w:r w:rsidRPr="00E430EE">
        <w:rPr>
          <w:rFonts w:ascii="Arial" w:hAnsi="Arial" w:cs="Arial"/>
          <w:b/>
          <w:sz w:val="22"/>
          <w:szCs w:val="22"/>
          <w:lang w:val="es-MX"/>
        </w:rPr>
        <w:t>INFORME NACIONAL DE JUICIOS FISCALES</w:t>
      </w:r>
      <w:r w:rsidR="00CE536E" w:rsidRPr="00E430EE">
        <w:rPr>
          <w:rFonts w:ascii="Arial" w:hAnsi="Arial" w:cs="Arial"/>
          <w:b/>
          <w:sz w:val="22"/>
          <w:szCs w:val="22"/>
          <w:lang w:val="es-MX"/>
        </w:rPr>
        <w:t xml:space="preserve"> GANADOS</w:t>
      </w:r>
      <w:r w:rsidR="007A2C3D">
        <w:rPr>
          <w:rFonts w:ascii="Arial" w:hAnsi="Arial" w:cs="Arial"/>
          <w:b/>
          <w:sz w:val="22"/>
          <w:szCs w:val="22"/>
          <w:lang w:val="es-MX"/>
        </w:rPr>
        <w:t xml:space="preserve"> Y </w:t>
      </w:r>
      <w:r w:rsidR="00CE536E" w:rsidRPr="00E430EE">
        <w:rPr>
          <w:rFonts w:ascii="Arial" w:hAnsi="Arial" w:cs="Arial"/>
          <w:b/>
          <w:sz w:val="22"/>
          <w:szCs w:val="22"/>
          <w:lang w:val="es-MX"/>
        </w:rPr>
        <w:t>PERDIDOS</w:t>
      </w:r>
      <w:r w:rsidRPr="00E430EE">
        <w:rPr>
          <w:rFonts w:ascii="Arial" w:hAnsi="Arial" w:cs="Arial"/>
          <w:b/>
          <w:sz w:val="22"/>
          <w:szCs w:val="22"/>
          <w:lang w:val="es-MX"/>
        </w:rPr>
        <w:t xml:space="preserve">, DURANTE EL TRIMESTRE </w:t>
      </w:r>
      <w:r w:rsidR="0004629E" w:rsidRPr="00E430EE">
        <w:rPr>
          <w:rFonts w:ascii="Arial" w:hAnsi="Arial" w:cs="Arial"/>
          <w:b/>
          <w:sz w:val="22"/>
          <w:szCs w:val="22"/>
          <w:lang w:val="es-MX"/>
        </w:rPr>
        <w:t>E</w:t>
      </w:r>
      <w:r w:rsidR="00E503C1">
        <w:rPr>
          <w:rFonts w:ascii="Arial" w:hAnsi="Arial" w:cs="Arial"/>
          <w:b/>
          <w:sz w:val="22"/>
          <w:szCs w:val="22"/>
          <w:lang w:val="es-MX"/>
        </w:rPr>
        <w:t>NERO</w:t>
      </w:r>
      <w:r w:rsidR="0004629E" w:rsidRPr="00E430EE">
        <w:rPr>
          <w:rFonts w:ascii="Arial" w:hAnsi="Arial" w:cs="Arial"/>
          <w:b/>
          <w:sz w:val="22"/>
          <w:szCs w:val="22"/>
          <w:lang w:val="es-MX"/>
        </w:rPr>
        <w:t xml:space="preserve"> – </w:t>
      </w:r>
      <w:r w:rsidR="00E503C1">
        <w:rPr>
          <w:rFonts w:ascii="Arial" w:hAnsi="Arial" w:cs="Arial"/>
          <w:b/>
          <w:sz w:val="22"/>
          <w:szCs w:val="22"/>
          <w:lang w:val="es-MX"/>
        </w:rPr>
        <w:t>MARZO</w:t>
      </w:r>
      <w:r w:rsidR="0004629E" w:rsidRPr="00E430EE">
        <w:rPr>
          <w:rFonts w:ascii="Arial" w:hAnsi="Arial" w:cs="Arial"/>
          <w:b/>
          <w:sz w:val="22"/>
          <w:szCs w:val="22"/>
          <w:lang w:val="es-MX"/>
        </w:rPr>
        <w:t xml:space="preserve"> </w:t>
      </w:r>
      <w:r w:rsidR="004454A2" w:rsidRPr="00E430EE">
        <w:rPr>
          <w:rFonts w:ascii="Arial" w:hAnsi="Arial" w:cs="Arial"/>
          <w:b/>
          <w:sz w:val="22"/>
          <w:szCs w:val="22"/>
          <w:lang w:val="es-MX"/>
        </w:rPr>
        <w:t>DE</w:t>
      </w:r>
      <w:r w:rsidR="00446894" w:rsidRPr="00E430EE">
        <w:rPr>
          <w:rFonts w:ascii="Arial" w:hAnsi="Arial" w:cs="Arial"/>
          <w:b/>
          <w:sz w:val="22"/>
          <w:szCs w:val="22"/>
          <w:lang w:val="es-MX"/>
        </w:rPr>
        <w:t xml:space="preserve"> 201</w:t>
      </w:r>
      <w:r w:rsidR="00E503C1">
        <w:rPr>
          <w:rFonts w:ascii="Arial" w:hAnsi="Arial" w:cs="Arial"/>
          <w:b/>
          <w:sz w:val="22"/>
          <w:szCs w:val="22"/>
          <w:lang w:val="es-MX"/>
        </w:rPr>
        <w:t>8</w:t>
      </w:r>
    </w:p>
    <w:p w:rsidR="00EC3EA5" w:rsidRPr="00E430EE" w:rsidRDefault="00EC3EA5" w:rsidP="008C7FA9">
      <w:pPr>
        <w:jc w:val="center"/>
        <w:rPr>
          <w:rFonts w:ascii="Arial" w:hAnsi="Arial" w:cs="Arial"/>
          <w:sz w:val="22"/>
          <w:szCs w:val="22"/>
          <w:lang w:val="es-MX"/>
        </w:rPr>
      </w:pPr>
    </w:p>
    <w:p w:rsidR="00887B80" w:rsidRPr="00E10430" w:rsidRDefault="00887B80" w:rsidP="008C7FA9">
      <w:pPr>
        <w:jc w:val="center"/>
        <w:rPr>
          <w:rFonts w:ascii="Arial" w:hAnsi="Arial" w:cs="Arial"/>
          <w:b/>
          <w:sz w:val="22"/>
          <w:szCs w:val="22"/>
          <w:lang w:val="es-MX"/>
        </w:rPr>
      </w:pPr>
    </w:p>
    <w:p w:rsidR="001862F8" w:rsidRPr="00E10430" w:rsidRDefault="00EC3EA5" w:rsidP="008C7FA9">
      <w:pPr>
        <w:pStyle w:val="Prrafodelista"/>
        <w:numPr>
          <w:ilvl w:val="0"/>
          <w:numId w:val="9"/>
        </w:numPr>
        <w:spacing w:after="0" w:line="240" w:lineRule="auto"/>
        <w:rPr>
          <w:rFonts w:ascii="Arial" w:hAnsi="Arial" w:cs="Arial"/>
          <w:b/>
        </w:rPr>
      </w:pPr>
      <w:r w:rsidRPr="00E10430">
        <w:rPr>
          <w:rFonts w:ascii="Arial" w:hAnsi="Arial" w:cs="Arial"/>
          <w:b/>
        </w:rPr>
        <w:t xml:space="preserve">JUICIOS FISCALES </w:t>
      </w:r>
      <w:r w:rsidR="001862F8" w:rsidRPr="00E10430">
        <w:rPr>
          <w:rFonts w:ascii="Arial" w:hAnsi="Arial" w:cs="Arial"/>
          <w:b/>
        </w:rPr>
        <w:t>GANADOS</w:t>
      </w:r>
    </w:p>
    <w:p w:rsidR="001862F8" w:rsidRPr="00E10430" w:rsidRDefault="001862F8" w:rsidP="008C7FA9">
      <w:pPr>
        <w:rPr>
          <w:rFonts w:ascii="Arial" w:hAnsi="Arial" w:cs="Arial"/>
          <w:b/>
          <w:sz w:val="22"/>
          <w:szCs w:val="22"/>
          <w:lang w:val="es-MX"/>
        </w:rPr>
      </w:pPr>
    </w:p>
    <w:p w:rsidR="00EC3EA5" w:rsidRPr="00E10430" w:rsidRDefault="001243CC" w:rsidP="008C7FA9">
      <w:pPr>
        <w:rPr>
          <w:rFonts w:ascii="Arial" w:hAnsi="Arial" w:cs="Arial"/>
          <w:b/>
          <w:sz w:val="22"/>
          <w:szCs w:val="22"/>
          <w:lang w:val="es-MX"/>
        </w:rPr>
      </w:pPr>
      <w:r w:rsidRPr="00E10430">
        <w:rPr>
          <w:rFonts w:ascii="Arial" w:hAnsi="Arial" w:cs="Arial"/>
          <w:b/>
          <w:sz w:val="22"/>
          <w:szCs w:val="22"/>
          <w:lang w:val="es-MX"/>
        </w:rPr>
        <w:t>1</w:t>
      </w:r>
      <w:r w:rsidR="001862F8" w:rsidRPr="00E10430">
        <w:rPr>
          <w:rFonts w:ascii="Arial" w:hAnsi="Arial" w:cs="Arial"/>
          <w:b/>
          <w:sz w:val="22"/>
          <w:szCs w:val="22"/>
          <w:lang w:val="es-MX"/>
        </w:rPr>
        <w:t>.1</w:t>
      </w:r>
      <w:r w:rsidR="007A2BC6">
        <w:rPr>
          <w:rFonts w:ascii="Arial" w:hAnsi="Arial" w:cs="Arial"/>
          <w:b/>
          <w:sz w:val="22"/>
          <w:szCs w:val="22"/>
          <w:lang w:val="es-MX"/>
        </w:rPr>
        <w:t>.</w:t>
      </w:r>
      <w:r w:rsidR="001862F8" w:rsidRPr="00E10430">
        <w:rPr>
          <w:rFonts w:ascii="Arial" w:hAnsi="Arial" w:cs="Arial"/>
          <w:b/>
          <w:sz w:val="22"/>
          <w:szCs w:val="22"/>
          <w:lang w:val="es-MX"/>
        </w:rPr>
        <w:t xml:space="preserve"> JUICIOS E</w:t>
      </w:r>
      <w:r w:rsidR="00446894" w:rsidRPr="00E10430">
        <w:rPr>
          <w:rFonts w:ascii="Arial" w:hAnsi="Arial" w:cs="Arial"/>
          <w:b/>
          <w:sz w:val="22"/>
          <w:szCs w:val="22"/>
          <w:lang w:val="es-MX"/>
        </w:rPr>
        <w:t>N LOS QUE SE DECLARÓ LA VALIDEZ</w:t>
      </w:r>
    </w:p>
    <w:p w:rsidR="00EC3EA5" w:rsidRPr="00E10430" w:rsidRDefault="00EC3EA5" w:rsidP="008C7FA9">
      <w:pPr>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828"/>
        <w:gridCol w:w="2409"/>
        <w:gridCol w:w="3261"/>
      </w:tblGrid>
      <w:tr w:rsidR="00EC3EA5" w:rsidRPr="00E10430" w:rsidTr="00EF6BE6">
        <w:tc>
          <w:tcPr>
            <w:tcW w:w="3828"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GANADOS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 xml:space="preserve">CUANTÍA </w:t>
            </w:r>
          </w:p>
        </w:tc>
      </w:tr>
      <w:tr w:rsidR="00DD1811" w:rsidRPr="00E10430" w:rsidTr="00995BA4">
        <w:tc>
          <w:tcPr>
            <w:tcW w:w="3828" w:type="dxa"/>
            <w:tcBorders>
              <w:top w:val="single" w:sz="4" w:space="0" w:color="000000"/>
              <w:left w:val="single" w:sz="4" w:space="0" w:color="000000"/>
              <w:bottom w:val="single" w:sz="4" w:space="0" w:color="000000"/>
            </w:tcBorders>
          </w:tcPr>
          <w:p w:rsidR="0004629E" w:rsidRPr="00E10430" w:rsidRDefault="006038F2" w:rsidP="008C7FA9">
            <w:pPr>
              <w:snapToGrid w:val="0"/>
              <w:spacing w:before="80" w:after="80"/>
              <w:rPr>
                <w:rFonts w:ascii="Arial" w:hAnsi="Arial" w:cs="Arial"/>
                <w:sz w:val="22"/>
                <w:szCs w:val="22"/>
                <w:lang w:val="es-MX"/>
              </w:rPr>
            </w:pPr>
            <w:r>
              <w:rPr>
                <w:rFonts w:ascii="Arial" w:hAnsi="Arial" w:cs="Arial"/>
                <w:sz w:val="22"/>
                <w:szCs w:val="22"/>
                <w:lang w:val="es-MX"/>
              </w:rPr>
              <w:t>ENERO</w:t>
            </w:r>
          </w:p>
        </w:tc>
        <w:tc>
          <w:tcPr>
            <w:tcW w:w="2409" w:type="dxa"/>
            <w:tcBorders>
              <w:top w:val="single" w:sz="4" w:space="0" w:color="000000"/>
              <w:left w:val="single" w:sz="4" w:space="0" w:color="000000"/>
              <w:bottom w:val="single" w:sz="4" w:space="0" w:color="000000"/>
            </w:tcBorders>
          </w:tcPr>
          <w:p w:rsidR="00A96DEE" w:rsidRPr="00E10430" w:rsidRDefault="001D0E84" w:rsidP="008C7FA9">
            <w:pPr>
              <w:snapToGrid w:val="0"/>
              <w:spacing w:before="80" w:after="80"/>
              <w:jc w:val="center"/>
              <w:rPr>
                <w:rFonts w:ascii="Arial" w:hAnsi="Arial" w:cs="Arial"/>
                <w:bCs/>
                <w:color w:val="000000"/>
                <w:sz w:val="22"/>
                <w:szCs w:val="22"/>
              </w:rPr>
            </w:pPr>
            <w:r w:rsidRPr="001D0E84">
              <w:rPr>
                <w:rFonts w:ascii="Arial" w:hAnsi="Arial" w:cs="Arial"/>
                <w:bCs/>
                <w:color w:val="000000"/>
                <w:sz w:val="22"/>
                <w:szCs w:val="22"/>
              </w:rPr>
              <w:t>304</w:t>
            </w:r>
          </w:p>
        </w:tc>
        <w:tc>
          <w:tcPr>
            <w:tcW w:w="3261" w:type="dxa"/>
            <w:tcBorders>
              <w:top w:val="single" w:sz="4" w:space="0" w:color="000000"/>
              <w:left w:val="single" w:sz="4" w:space="0" w:color="000000"/>
              <w:bottom w:val="single" w:sz="4" w:space="0" w:color="000000"/>
              <w:right w:val="single" w:sz="4" w:space="0" w:color="000000"/>
            </w:tcBorders>
          </w:tcPr>
          <w:p w:rsidR="00DD1811" w:rsidRPr="00E10430" w:rsidRDefault="001D0E84" w:rsidP="008C7FA9">
            <w:pPr>
              <w:snapToGrid w:val="0"/>
              <w:spacing w:before="80" w:after="80"/>
              <w:jc w:val="right"/>
              <w:rPr>
                <w:rFonts w:ascii="Arial" w:hAnsi="Arial" w:cs="Arial"/>
                <w:bCs/>
                <w:color w:val="000000"/>
                <w:sz w:val="22"/>
                <w:szCs w:val="22"/>
              </w:rPr>
            </w:pPr>
            <w:r w:rsidRPr="001D0E84">
              <w:rPr>
                <w:rFonts w:ascii="Arial" w:hAnsi="Arial" w:cs="Arial"/>
                <w:bCs/>
                <w:color w:val="000000"/>
                <w:sz w:val="22"/>
                <w:szCs w:val="22"/>
              </w:rPr>
              <w:t>$1,707,826,368.21</w:t>
            </w:r>
          </w:p>
        </w:tc>
      </w:tr>
      <w:tr w:rsidR="0074237D" w:rsidRPr="00E10430" w:rsidTr="00995BA4">
        <w:tc>
          <w:tcPr>
            <w:tcW w:w="3828" w:type="dxa"/>
            <w:tcBorders>
              <w:top w:val="single" w:sz="4" w:space="0" w:color="000000"/>
              <w:left w:val="single" w:sz="4" w:space="0" w:color="000000"/>
              <w:bottom w:val="single" w:sz="4" w:space="0" w:color="000000"/>
            </w:tcBorders>
          </w:tcPr>
          <w:p w:rsidR="0004629E" w:rsidRPr="00E10430" w:rsidRDefault="006038F2" w:rsidP="008C7FA9">
            <w:pPr>
              <w:snapToGrid w:val="0"/>
              <w:spacing w:before="80" w:after="80"/>
              <w:rPr>
                <w:rFonts w:ascii="Arial" w:hAnsi="Arial" w:cs="Arial"/>
                <w:sz w:val="22"/>
                <w:szCs w:val="22"/>
                <w:lang w:val="es-MX"/>
              </w:rPr>
            </w:pPr>
            <w:r>
              <w:rPr>
                <w:rFonts w:ascii="Arial" w:hAnsi="Arial" w:cs="Arial"/>
                <w:sz w:val="22"/>
                <w:szCs w:val="22"/>
                <w:lang w:val="es-MX"/>
              </w:rPr>
              <w:t>FEBRERO</w:t>
            </w:r>
          </w:p>
        </w:tc>
        <w:tc>
          <w:tcPr>
            <w:tcW w:w="2409" w:type="dxa"/>
            <w:tcBorders>
              <w:top w:val="single" w:sz="4" w:space="0" w:color="000000"/>
              <w:left w:val="single" w:sz="4" w:space="0" w:color="000000"/>
              <w:bottom w:val="single" w:sz="4" w:space="0" w:color="000000"/>
            </w:tcBorders>
          </w:tcPr>
          <w:p w:rsidR="00A12951" w:rsidRPr="00E10430" w:rsidRDefault="001D0E84" w:rsidP="008C7FA9">
            <w:pPr>
              <w:snapToGrid w:val="0"/>
              <w:spacing w:before="80" w:after="80"/>
              <w:jc w:val="center"/>
              <w:rPr>
                <w:rFonts w:ascii="Arial" w:hAnsi="Arial" w:cs="Arial"/>
                <w:bCs/>
                <w:color w:val="000000"/>
                <w:sz w:val="22"/>
                <w:szCs w:val="22"/>
              </w:rPr>
            </w:pPr>
            <w:r w:rsidRPr="001D0E84">
              <w:rPr>
                <w:rFonts w:ascii="Arial" w:hAnsi="Arial" w:cs="Arial"/>
                <w:bCs/>
                <w:color w:val="000000"/>
                <w:sz w:val="22"/>
                <w:szCs w:val="22"/>
              </w:rPr>
              <w:t>361</w:t>
            </w:r>
          </w:p>
        </w:tc>
        <w:tc>
          <w:tcPr>
            <w:tcW w:w="3261" w:type="dxa"/>
            <w:tcBorders>
              <w:top w:val="single" w:sz="4" w:space="0" w:color="000000"/>
              <w:left w:val="single" w:sz="4" w:space="0" w:color="000000"/>
              <w:bottom w:val="single" w:sz="4" w:space="0" w:color="000000"/>
              <w:right w:val="single" w:sz="4" w:space="0" w:color="000000"/>
            </w:tcBorders>
          </w:tcPr>
          <w:p w:rsidR="0074237D" w:rsidRPr="00E10430" w:rsidRDefault="001D0E84" w:rsidP="008C7FA9">
            <w:pPr>
              <w:snapToGrid w:val="0"/>
              <w:spacing w:before="80" w:after="80"/>
              <w:jc w:val="right"/>
              <w:rPr>
                <w:rFonts w:ascii="Arial" w:hAnsi="Arial" w:cs="Arial"/>
                <w:bCs/>
                <w:color w:val="000000"/>
                <w:sz w:val="22"/>
                <w:szCs w:val="22"/>
              </w:rPr>
            </w:pPr>
            <w:r w:rsidRPr="001D0E84">
              <w:rPr>
                <w:rFonts w:ascii="Arial" w:hAnsi="Arial" w:cs="Arial"/>
                <w:bCs/>
                <w:color w:val="000000"/>
                <w:sz w:val="22"/>
                <w:szCs w:val="22"/>
              </w:rPr>
              <w:t>$201,612,897.76</w:t>
            </w:r>
          </w:p>
        </w:tc>
      </w:tr>
      <w:tr w:rsidR="0074237D" w:rsidRPr="00E10430" w:rsidTr="00995BA4">
        <w:tc>
          <w:tcPr>
            <w:tcW w:w="3828" w:type="dxa"/>
            <w:tcBorders>
              <w:left w:val="single" w:sz="4" w:space="0" w:color="000000"/>
              <w:bottom w:val="single" w:sz="4" w:space="0" w:color="000000"/>
            </w:tcBorders>
          </w:tcPr>
          <w:p w:rsidR="0004629E" w:rsidRPr="00E10430" w:rsidRDefault="006038F2" w:rsidP="008C7FA9">
            <w:pPr>
              <w:snapToGrid w:val="0"/>
              <w:spacing w:before="80" w:after="80"/>
              <w:rPr>
                <w:rFonts w:ascii="Arial" w:hAnsi="Arial" w:cs="Arial"/>
                <w:sz w:val="22"/>
                <w:szCs w:val="22"/>
                <w:lang w:val="es-MX"/>
              </w:rPr>
            </w:pPr>
            <w:r>
              <w:rPr>
                <w:rFonts w:ascii="Arial" w:hAnsi="Arial" w:cs="Arial"/>
                <w:sz w:val="22"/>
                <w:szCs w:val="22"/>
                <w:lang w:val="es-MX"/>
              </w:rPr>
              <w:t>MARZO</w:t>
            </w:r>
          </w:p>
        </w:tc>
        <w:tc>
          <w:tcPr>
            <w:tcW w:w="2409" w:type="dxa"/>
            <w:tcBorders>
              <w:left w:val="single" w:sz="4" w:space="0" w:color="000000"/>
              <w:bottom w:val="single" w:sz="4" w:space="0" w:color="000000"/>
            </w:tcBorders>
          </w:tcPr>
          <w:p w:rsidR="0074237D" w:rsidRPr="00CA789F" w:rsidRDefault="001D0E84" w:rsidP="008C7FA9">
            <w:pPr>
              <w:snapToGrid w:val="0"/>
              <w:spacing w:before="80" w:after="80"/>
              <w:jc w:val="center"/>
              <w:rPr>
                <w:rFonts w:ascii="Arial" w:hAnsi="Arial" w:cs="Arial"/>
                <w:bCs/>
                <w:color w:val="000000"/>
                <w:sz w:val="22"/>
                <w:szCs w:val="22"/>
                <w:highlight w:val="yellow"/>
              </w:rPr>
            </w:pPr>
            <w:r w:rsidRPr="001D0E84">
              <w:rPr>
                <w:rFonts w:ascii="Arial" w:hAnsi="Arial" w:cs="Arial"/>
                <w:bCs/>
                <w:color w:val="000000"/>
                <w:sz w:val="22"/>
                <w:szCs w:val="22"/>
              </w:rPr>
              <w:t>332</w:t>
            </w:r>
          </w:p>
        </w:tc>
        <w:tc>
          <w:tcPr>
            <w:tcW w:w="3261" w:type="dxa"/>
            <w:tcBorders>
              <w:left w:val="single" w:sz="4" w:space="0" w:color="000000"/>
              <w:bottom w:val="single" w:sz="4" w:space="0" w:color="000000"/>
              <w:right w:val="single" w:sz="4" w:space="0" w:color="000000"/>
            </w:tcBorders>
          </w:tcPr>
          <w:p w:rsidR="0074237D" w:rsidRPr="00CA789F" w:rsidRDefault="001D0E84" w:rsidP="008C7FA9">
            <w:pPr>
              <w:snapToGrid w:val="0"/>
              <w:spacing w:before="80" w:after="80"/>
              <w:jc w:val="right"/>
              <w:rPr>
                <w:rFonts w:ascii="Arial" w:hAnsi="Arial" w:cs="Arial"/>
                <w:bCs/>
                <w:color w:val="000000"/>
                <w:sz w:val="22"/>
                <w:szCs w:val="22"/>
                <w:highlight w:val="yellow"/>
              </w:rPr>
            </w:pPr>
            <w:r w:rsidRPr="001D0E84">
              <w:rPr>
                <w:rFonts w:ascii="Arial" w:hAnsi="Arial" w:cs="Arial"/>
                <w:bCs/>
                <w:color w:val="000000"/>
                <w:sz w:val="22"/>
                <w:szCs w:val="22"/>
              </w:rPr>
              <w:t>$80,934,166.42</w:t>
            </w:r>
          </w:p>
        </w:tc>
      </w:tr>
      <w:tr w:rsidR="0074237D" w:rsidRPr="00E10430" w:rsidTr="00995BA4">
        <w:tc>
          <w:tcPr>
            <w:tcW w:w="3828" w:type="dxa"/>
            <w:tcBorders>
              <w:top w:val="single" w:sz="4" w:space="0" w:color="000000"/>
              <w:left w:val="single" w:sz="4" w:space="0" w:color="000000"/>
              <w:bottom w:val="single" w:sz="4" w:space="0" w:color="000000"/>
            </w:tcBorders>
            <w:vAlign w:val="center"/>
          </w:tcPr>
          <w:p w:rsidR="0074237D" w:rsidRPr="00E10430" w:rsidRDefault="0074237D"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SUBTOTAL TRIMESTRAL</w:t>
            </w:r>
          </w:p>
        </w:tc>
        <w:tc>
          <w:tcPr>
            <w:tcW w:w="2409" w:type="dxa"/>
            <w:tcBorders>
              <w:top w:val="single" w:sz="4" w:space="0" w:color="000000"/>
              <w:left w:val="single" w:sz="4" w:space="0" w:color="000000"/>
              <w:bottom w:val="single" w:sz="4" w:space="0" w:color="000000"/>
            </w:tcBorders>
          </w:tcPr>
          <w:p w:rsidR="0074237D" w:rsidRPr="00CA789F" w:rsidRDefault="001D0E84" w:rsidP="008C7FA9">
            <w:pPr>
              <w:snapToGrid w:val="0"/>
              <w:spacing w:before="80" w:after="80"/>
              <w:jc w:val="center"/>
              <w:rPr>
                <w:rFonts w:ascii="Arial" w:hAnsi="Arial" w:cs="Arial"/>
                <w:b/>
                <w:color w:val="000000"/>
                <w:sz w:val="22"/>
                <w:szCs w:val="22"/>
                <w:highlight w:val="yellow"/>
              </w:rPr>
            </w:pPr>
            <w:r w:rsidRPr="001D0E84">
              <w:rPr>
                <w:rFonts w:ascii="Arial" w:hAnsi="Arial" w:cs="Arial"/>
                <w:b/>
                <w:color w:val="000000"/>
                <w:sz w:val="22"/>
                <w:szCs w:val="22"/>
              </w:rPr>
              <w:t>997</w:t>
            </w:r>
          </w:p>
        </w:tc>
        <w:tc>
          <w:tcPr>
            <w:tcW w:w="3261" w:type="dxa"/>
            <w:tcBorders>
              <w:top w:val="single" w:sz="4" w:space="0" w:color="000000"/>
              <w:left w:val="single" w:sz="4" w:space="0" w:color="000000"/>
              <w:bottom w:val="single" w:sz="4" w:space="0" w:color="000000"/>
              <w:right w:val="single" w:sz="4" w:space="0" w:color="000000"/>
            </w:tcBorders>
          </w:tcPr>
          <w:p w:rsidR="0074237D" w:rsidRPr="00CA789F" w:rsidRDefault="001D0E84" w:rsidP="008C7FA9">
            <w:pPr>
              <w:snapToGrid w:val="0"/>
              <w:spacing w:before="80" w:after="80"/>
              <w:jc w:val="right"/>
              <w:rPr>
                <w:rFonts w:ascii="Arial" w:hAnsi="Arial" w:cs="Arial"/>
                <w:b/>
                <w:bCs/>
                <w:color w:val="000000"/>
                <w:sz w:val="22"/>
                <w:szCs w:val="22"/>
                <w:highlight w:val="yellow"/>
              </w:rPr>
            </w:pPr>
            <w:r w:rsidRPr="001D0E84">
              <w:rPr>
                <w:rFonts w:ascii="Arial" w:hAnsi="Arial" w:cs="Arial"/>
                <w:b/>
                <w:bCs/>
                <w:color w:val="000000"/>
                <w:sz w:val="22"/>
                <w:szCs w:val="22"/>
              </w:rPr>
              <w:t>$1,990,373,432.39</w:t>
            </w:r>
          </w:p>
        </w:tc>
      </w:tr>
    </w:tbl>
    <w:p w:rsidR="00EC1D57" w:rsidRPr="00E10430" w:rsidRDefault="00EC1D57" w:rsidP="008C7FA9">
      <w:pPr>
        <w:jc w:val="both"/>
        <w:rPr>
          <w:rFonts w:ascii="Arial" w:hAnsi="Arial" w:cs="Arial"/>
          <w:b/>
          <w:sz w:val="22"/>
          <w:szCs w:val="22"/>
          <w:lang w:val="es-MX"/>
        </w:rPr>
      </w:pPr>
    </w:p>
    <w:p w:rsidR="00E430EE" w:rsidRPr="00E10430" w:rsidRDefault="00E430EE" w:rsidP="008C7FA9">
      <w:pPr>
        <w:jc w:val="both"/>
        <w:rPr>
          <w:rFonts w:ascii="Arial" w:hAnsi="Arial" w:cs="Arial"/>
          <w:b/>
          <w:sz w:val="22"/>
          <w:szCs w:val="22"/>
          <w:lang w:val="es-MX"/>
        </w:rPr>
      </w:pPr>
    </w:p>
    <w:p w:rsidR="001862F8" w:rsidRPr="00E10430" w:rsidRDefault="001243CC" w:rsidP="008C7FA9">
      <w:pPr>
        <w:jc w:val="both"/>
        <w:rPr>
          <w:rFonts w:ascii="Arial" w:hAnsi="Arial" w:cs="Arial"/>
          <w:b/>
          <w:sz w:val="22"/>
          <w:szCs w:val="22"/>
          <w:lang w:val="es-MX"/>
        </w:rPr>
      </w:pPr>
      <w:r w:rsidRPr="00E10430">
        <w:rPr>
          <w:rFonts w:ascii="Arial" w:hAnsi="Arial" w:cs="Arial"/>
          <w:b/>
          <w:sz w:val="22"/>
          <w:szCs w:val="22"/>
          <w:lang w:val="es-MX"/>
        </w:rPr>
        <w:t>1</w:t>
      </w:r>
      <w:r w:rsidR="007A2BC6">
        <w:rPr>
          <w:rFonts w:ascii="Arial" w:hAnsi="Arial" w:cs="Arial"/>
          <w:b/>
          <w:sz w:val="22"/>
          <w:szCs w:val="22"/>
          <w:lang w:val="es-MX"/>
        </w:rPr>
        <w:t>.2.</w:t>
      </w:r>
      <w:r w:rsidR="001862F8" w:rsidRPr="00E10430">
        <w:rPr>
          <w:rFonts w:ascii="Arial" w:hAnsi="Arial" w:cs="Arial"/>
          <w:b/>
          <w:sz w:val="22"/>
          <w:szCs w:val="22"/>
          <w:lang w:val="es-MX"/>
        </w:rPr>
        <w:t xml:space="preserve"> JUICIOS FISCALES EN </w:t>
      </w:r>
      <w:r w:rsidR="00887B80" w:rsidRPr="00E10430">
        <w:rPr>
          <w:rFonts w:ascii="Arial" w:hAnsi="Arial" w:cs="Arial"/>
          <w:b/>
          <w:sz w:val="22"/>
          <w:szCs w:val="22"/>
          <w:lang w:val="es-MX"/>
        </w:rPr>
        <w:t>LOS QUE SE DICTÓ SOBRESEIMIENTO</w:t>
      </w:r>
      <w:r w:rsidR="001862F8" w:rsidRPr="00E10430">
        <w:rPr>
          <w:rFonts w:ascii="Arial" w:hAnsi="Arial" w:cs="Arial"/>
          <w:b/>
          <w:sz w:val="22"/>
          <w:szCs w:val="22"/>
          <w:lang w:val="es-MX"/>
        </w:rPr>
        <w:t xml:space="preserve"> </w:t>
      </w:r>
    </w:p>
    <w:p w:rsidR="001862F8" w:rsidRPr="00E10430" w:rsidRDefault="001862F8" w:rsidP="008C7FA9">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828"/>
        <w:gridCol w:w="2409"/>
        <w:gridCol w:w="3261"/>
      </w:tblGrid>
      <w:tr w:rsidR="00E430EE" w:rsidRPr="00E10430" w:rsidTr="00962248">
        <w:tc>
          <w:tcPr>
            <w:tcW w:w="3828"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SOBRESEIDOS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F002E6" w:rsidRPr="00E10430" w:rsidTr="00995BA4">
        <w:tc>
          <w:tcPr>
            <w:tcW w:w="3828"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ENERO</w:t>
            </w:r>
          </w:p>
        </w:tc>
        <w:tc>
          <w:tcPr>
            <w:tcW w:w="2409" w:type="dxa"/>
            <w:tcBorders>
              <w:top w:val="single" w:sz="4" w:space="0" w:color="000000"/>
              <w:left w:val="single" w:sz="4" w:space="0" w:color="000000"/>
              <w:bottom w:val="single" w:sz="4" w:space="0" w:color="000000"/>
            </w:tcBorders>
          </w:tcPr>
          <w:p w:rsidR="00F002E6" w:rsidRPr="00E10430" w:rsidRDefault="00ED05A8"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15</w:t>
            </w:r>
            <w:r w:rsidR="00290DB0">
              <w:rPr>
                <w:rFonts w:ascii="Arial" w:hAnsi="Arial" w:cs="Arial"/>
                <w:bCs/>
                <w:color w:val="000000"/>
                <w:sz w:val="22"/>
                <w:szCs w:val="22"/>
              </w:rPr>
              <w:t>4</w:t>
            </w:r>
          </w:p>
        </w:tc>
        <w:tc>
          <w:tcPr>
            <w:tcW w:w="3261" w:type="dxa"/>
            <w:tcBorders>
              <w:top w:val="single" w:sz="4" w:space="0" w:color="000000"/>
              <w:left w:val="single" w:sz="4" w:space="0" w:color="000000"/>
              <w:bottom w:val="single" w:sz="4" w:space="0" w:color="000000"/>
              <w:right w:val="single" w:sz="4" w:space="0" w:color="000000"/>
            </w:tcBorders>
          </w:tcPr>
          <w:p w:rsidR="00F002E6" w:rsidRPr="00E10430" w:rsidRDefault="000316B4" w:rsidP="008C7FA9">
            <w:pPr>
              <w:snapToGrid w:val="0"/>
              <w:spacing w:before="80" w:after="80"/>
              <w:jc w:val="right"/>
              <w:rPr>
                <w:rFonts w:ascii="Arial" w:hAnsi="Arial" w:cs="Arial"/>
                <w:bCs/>
                <w:color w:val="000000"/>
                <w:sz w:val="22"/>
                <w:szCs w:val="22"/>
              </w:rPr>
            </w:pPr>
            <w:r w:rsidRPr="000316B4">
              <w:rPr>
                <w:rFonts w:ascii="Arial" w:hAnsi="Arial" w:cs="Arial"/>
                <w:bCs/>
                <w:color w:val="000000"/>
                <w:sz w:val="22"/>
                <w:szCs w:val="22"/>
              </w:rPr>
              <w:t>$118,722,404.64</w:t>
            </w:r>
          </w:p>
        </w:tc>
      </w:tr>
      <w:tr w:rsidR="00F002E6" w:rsidRPr="00E10430" w:rsidTr="00995BA4">
        <w:tc>
          <w:tcPr>
            <w:tcW w:w="3828"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FEBRERO</w:t>
            </w:r>
          </w:p>
        </w:tc>
        <w:tc>
          <w:tcPr>
            <w:tcW w:w="2409" w:type="dxa"/>
            <w:tcBorders>
              <w:top w:val="single" w:sz="4" w:space="0" w:color="000000"/>
              <w:left w:val="single" w:sz="4" w:space="0" w:color="000000"/>
              <w:bottom w:val="single" w:sz="4" w:space="0" w:color="000000"/>
            </w:tcBorders>
          </w:tcPr>
          <w:p w:rsidR="00F002E6" w:rsidRPr="00E10430" w:rsidRDefault="00290DB0" w:rsidP="008C7FA9">
            <w:pPr>
              <w:snapToGrid w:val="0"/>
              <w:spacing w:before="80" w:after="80"/>
              <w:jc w:val="center"/>
              <w:rPr>
                <w:rFonts w:ascii="Arial" w:hAnsi="Arial" w:cs="Arial"/>
                <w:bCs/>
                <w:color w:val="000000"/>
                <w:sz w:val="22"/>
                <w:szCs w:val="22"/>
              </w:rPr>
            </w:pPr>
            <w:r>
              <w:rPr>
                <w:rFonts w:ascii="Arial" w:hAnsi="Arial" w:cs="Arial"/>
                <w:bCs/>
                <w:color w:val="000000"/>
                <w:sz w:val="22"/>
                <w:szCs w:val="22"/>
              </w:rPr>
              <w:t>192</w:t>
            </w:r>
          </w:p>
        </w:tc>
        <w:tc>
          <w:tcPr>
            <w:tcW w:w="3261" w:type="dxa"/>
            <w:tcBorders>
              <w:top w:val="single" w:sz="4" w:space="0" w:color="000000"/>
              <w:left w:val="single" w:sz="4" w:space="0" w:color="000000"/>
              <w:bottom w:val="single" w:sz="4" w:space="0" w:color="000000"/>
              <w:right w:val="single" w:sz="4" w:space="0" w:color="000000"/>
            </w:tcBorders>
          </w:tcPr>
          <w:p w:rsidR="00F002E6" w:rsidRPr="00E10430" w:rsidRDefault="000316B4" w:rsidP="008C7FA9">
            <w:pPr>
              <w:snapToGrid w:val="0"/>
              <w:spacing w:before="80" w:after="80"/>
              <w:jc w:val="right"/>
              <w:rPr>
                <w:rFonts w:ascii="Arial" w:hAnsi="Arial" w:cs="Arial"/>
                <w:bCs/>
                <w:color w:val="000000"/>
                <w:sz w:val="22"/>
                <w:szCs w:val="22"/>
              </w:rPr>
            </w:pPr>
            <w:r w:rsidRPr="000316B4">
              <w:rPr>
                <w:rFonts w:ascii="Arial" w:hAnsi="Arial" w:cs="Arial"/>
                <w:bCs/>
                <w:color w:val="000000"/>
                <w:sz w:val="22"/>
                <w:szCs w:val="22"/>
              </w:rPr>
              <w:t>$70,105,940.22</w:t>
            </w:r>
          </w:p>
        </w:tc>
      </w:tr>
      <w:tr w:rsidR="00F002E6" w:rsidRPr="00E10430" w:rsidTr="00995BA4">
        <w:tc>
          <w:tcPr>
            <w:tcW w:w="3828"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MARZO</w:t>
            </w:r>
          </w:p>
        </w:tc>
        <w:tc>
          <w:tcPr>
            <w:tcW w:w="2409" w:type="dxa"/>
            <w:tcBorders>
              <w:top w:val="single" w:sz="4" w:space="0" w:color="000000"/>
              <w:left w:val="single" w:sz="4" w:space="0" w:color="000000"/>
              <w:bottom w:val="single" w:sz="4" w:space="0" w:color="000000"/>
            </w:tcBorders>
          </w:tcPr>
          <w:p w:rsidR="00F002E6" w:rsidRPr="00CA789F" w:rsidRDefault="00290DB0" w:rsidP="008C7FA9">
            <w:pPr>
              <w:snapToGrid w:val="0"/>
              <w:spacing w:before="80" w:after="80"/>
              <w:jc w:val="center"/>
              <w:rPr>
                <w:rFonts w:ascii="Arial" w:hAnsi="Arial" w:cs="Arial"/>
                <w:bCs/>
                <w:color w:val="000000"/>
                <w:sz w:val="22"/>
                <w:szCs w:val="22"/>
                <w:highlight w:val="yellow"/>
              </w:rPr>
            </w:pPr>
            <w:r>
              <w:rPr>
                <w:rFonts w:ascii="Arial" w:hAnsi="Arial" w:cs="Arial"/>
                <w:bCs/>
                <w:color w:val="000000"/>
                <w:sz w:val="22"/>
                <w:szCs w:val="22"/>
              </w:rPr>
              <w:t>190</w:t>
            </w:r>
          </w:p>
        </w:tc>
        <w:tc>
          <w:tcPr>
            <w:tcW w:w="3261" w:type="dxa"/>
            <w:tcBorders>
              <w:top w:val="single" w:sz="4" w:space="0" w:color="000000"/>
              <w:left w:val="single" w:sz="4" w:space="0" w:color="000000"/>
              <w:bottom w:val="single" w:sz="4" w:space="0" w:color="000000"/>
              <w:right w:val="single" w:sz="4" w:space="0" w:color="000000"/>
            </w:tcBorders>
          </w:tcPr>
          <w:p w:rsidR="00F002E6" w:rsidRPr="00CA789F" w:rsidRDefault="000316B4" w:rsidP="008C7FA9">
            <w:pPr>
              <w:snapToGrid w:val="0"/>
              <w:spacing w:before="80" w:after="80"/>
              <w:jc w:val="right"/>
              <w:rPr>
                <w:rFonts w:ascii="Arial" w:hAnsi="Arial" w:cs="Arial"/>
                <w:bCs/>
                <w:color w:val="000000"/>
                <w:sz w:val="22"/>
                <w:szCs w:val="22"/>
                <w:highlight w:val="yellow"/>
              </w:rPr>
            </w:pPr>
            <w:r w:rsidRPr="000316B4">
              <w:rPr>
                <w:rFonts w:ascii="Arial" w:hAnsi="Arial" w:cs="Arial"/>
                <w:bCs/>
                <w:color w:val="000000"/>
                <w:sz w:val="22"/>
                <w:szCs w:val="22"/>
              </w:rPr>
              <w:t>$76,541,911.71</w:t>
            </w:r>
          </w:p>
        </w:tc>
      </w:tr>
      <w:tr w:rsidR="00F002E6" w:rsidRPr="00E10430" w:rsidTr="00995BA4">
        <w:tc>
          <w:tcPr>
            <w:tcW w:w="3828" w:type="dxa"/>
            <w:tcBorders>
              <w:top w:val="single" w:sz="4" w:space="0" w:color="000000"/>
              <w:left w:val="single" w:sz="4" w:space="0" w:color="000000"/>
              <w:bottom w:val="single" w:sz="4" w:space="0" w:color="000000"/>
            </w:tcBorders>
            <w:vAlign w:val="center"/>
          </w:tcPr>
          <w:p w:rsidR="00F002E6" w:rsidRPr="00E10430" w:rsidRDefault="00F002E6"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SUBTOTAL TRIMESTRAL</w:t>
            </w:r>
          </w:p>
        </w:tc>
        <w:tc>
          <w:tcPr>
            <w:tcW w:w="2409" w:type="dxa"/>
            <w:tcBorders>
              <w:top w:val="single" w:sz="4" w:space="0" w:color="000000"/>
              <w:left w:val="single" w:sz="4" w:space="0" w:color="000000"/>
              <w:bottom w:val="single" w:sz="4" w:space="0" w:color="000000"/>
            </w:tcBorders>
          </w:tcPr>
          <w:p w:rsidR="00F002E6" w:rsidRPr="001D0E84" w:rsidRDefault="00B8064F" w:rsidP="008C7FA9">
            <w:pPr>
              <w:snapToGrid w:val="0"/>
              <w:spacing w:before="80" w:after="80"/>
              <w:jc w:val="center"/>
              <w:rPr>
                <w:rFonts w:ascii="Arial" w:hAnsi="Arial" w:cs="Arial"/>
                <w:b/>
                <w:color w:val="000000"/>
                <w:sz w:val="22"/>
                <w:szCs w:val="22"/>
              </w:rPr>
            </w:pPr>
            <w:r w:rsidRPr="001D0E84">
              <w:rPr>
                <w:rFonts w:ascii="Arial" w:hAnsi="Arial" w:cs="Arial"/>
                <w:b/>
                <w:color w:val="000000"/>
                <w:sz w:val="22"/>
                <w:szCs w:val="22"/>
              </w:rPr>
              <w:t>536</w:t>
            </w:r>
          </w:p>
        </w:tc>
        <w:tc>
          <w:tcPr>
            <w:tcW w:w="3261" w:type="dxa"/>
            <w:tcBorders>
              <w:top w:val="single" w:sz="4" w:space="0" w:color="000000"/>
              <w:left w:val="single" w:sz="4" w:space="0" w:color="000000"/>
              <w:bottom w:val="single" w:sz="4" w:space="0" w:color="000000"/>
              <w:right w:val="single" w:sz="4" w:space="0" w:color="000000"/>
            </w:tcBorders>
          </w:tcPr>
          <w:p w:rsidR="00F002E6" w:rsidRPr="00CA789F" w:rsidRDefault="000316B4" w:rsidP="008C7FA9">
            <w:pPr>
              <w:snapToGrid w:val="0"/>
              <w:spacing w:before="80" w:after="80"/>
              <w:jc w:val="right"/>
              <w:rPr>
                <w:rFonts w:ascii="Arial" w:hAnsi="Arial" w:cs="Arial"/>
                <w:b/>
                <w:bCs/>
                <w:color w:val="000000"/>
                <w:sz w:val="22"/>
                <w:szCs w:val="22"/>
                <w:highlight w:val="yellow"/>
              </w:rPr>
            </w:pPr>
            <w:r w:rsidRPr="000316B4">
              <w:rPr>
                <w:rFonts w:ascii="Arial" w:hAnsi="Arial" w:cs="Arial"/>
                <w:b/>
                <w:bCs/>
                <w:color w:val="000000"/>
                <w:sz w:val="22"/>
                <w:szCs w:val="22"/>
              </w:rPr>
              <w:t>$265,370,256.57</w:t>
            </w:r>
          </w:p>
        </w:tc>
      </w:tr>
    </w:tbl>
    <w:p w:rsidR="001862F8" w:rsidRPr="00E10430" w:rsidRDefault="001862F8" w:rsidP="008C7FA9">
      <w:pPr>
        <w:rPr>
          <w:rFonts w:ascii="Arial" w:hAnsi="Arial" w:cs="Arial"/>
          <w:sz w:val="22"/>
          <w:szCs w:val="22"/>
        </w:rPr>
      </w:pPr>
    </w:p>
    <w:p w:rsidR="00D905BA" w:rsidRPr="00E10430" w:rsidRDefault="00D905BA" w:rsidP="008C7FA9">
      <w:pPr>
        <w:jc w:val="both"/>
        <w:rPr>
          <w:rFonts w:ascii="Arial" w:hAnsi="Arial" w:cs="Arial"/>
          <w:b/>
          <w:sz w:val="22"/>
          <w:szCs w:val="22"/>
          <w:lang w:val="es-MX"/>
        </w:rPr>
      </w:pPr>
    </w:p>
    <w:p w:rsidR="00E430EE" w:rsidRPr="00E10430" w:rsidRDefault="00E430EE" w:rsidP="008C7FA9">
      <w:pPr>
        <w:jc w:val="both"/>
        <w:rPr>
          <w:rFonts w:ascii="Arial" w:hAnsi="Arial" w:cs="Arial"/>
          <w:b/>
          <w:sz w:val="22"/>
          <w:szCs w:val="22"/>
          <w:lang w:val="es-MX"/>
        </w:rPr>
      </w:pPr>
      <w:r w:rsidRPr="00E10430">
        <w:rPr>
          <w:rFonts w:ascii="Arial" w:hAnsi="Arial" w:cs="Arial"/>
          <w:b/>
          <w:sz w:val="22"/>
          <w:szCs w:val="22"/>
          <w:lang w:val="es-MX"/>
        </w:rPr>
        <w:t>1.3</w:t>
      </w:r>
      <w:r w:rsidR="007A2BC6">
        <w:rPr>
          <w:rFonts w:ascii="Arial" w:hAnsi="Arial" w:cs="Arial"/>
          <w:b/>
          <w:sz w:val="22"/>
          <w:szCs w:val="22"/>
          <w:lang w:val="es-MX"/>
        </w:rPr>
        <w:t>.</w:t>
      </w:r>
      <w:r w:rsidRPr="00E10430">
        <w:rPr>
          <w:rFonts w:ascii="Arial" w:hAnsi="Arial" w:cs="Arial"/>
          <w:b/>
          <w:sz w:val="22"/>
          <w:szCs w:val="22"/>
          <w:lang w:val="es-MX"/>
        </w:rPr>
        <w:t xml:space="preserve"> TOTAL DE JUICIOS GANADOS. (VALIDEZ Y SOBRESEIMIENTO).</w:t>
      </w:r>
    </w:p>
    <w:p w:rsidR="002A5CA7" w:rsidRPr="00E10430" w:rsidRDefault="002A5CA7" w:rsidP="008C7FA9">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828"/>
        <w:gridCol w:w="2409"/>
        <w:gridCol w:w="3261"/>
      </w:tblGrid>
      <w:tr w:rsidR="00E430EE" w:rsidRPr="00E10430" w:rsidTr="00E430EE">
        <w:tc>
          <w:tcPr>
            <w:tcW w:w="3828"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2409" w:type="dxa"/>
            <w:tcBorders>
              <w:top w:val="single" w:sz="4" w:space="0" w:color="000000"/>
              <w:left w:val="single" w:sz="4" w:space="0" w:color="000000"/>
              <w:bottom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3261" w:type="dxa"/>
            <w:tcBorders>
              <w:top w:val="single" w:sz="4" w:space="0" w:color="000000"/>
              <w:left w:val="single" w:sz="4" w:space="0" w:color="000000"/>
              <w:bottom w:val="single" w:sz="4" w:space="0" w:color="000000"/>
              <w:right w:val="single" w:sz="4" w:space="0" w:color="000000"/>
            </w:tcBorders>
            <w:shd w:val="clear" w:color="auto" w:fill="00B050"/>
          </w:tcPr>
          <w:p w:rsidR="00E430EE" w:rsidRPr="00E10430" w:rsidRDefault="00E430EE"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 xml:space="preserve">CUANTÍA </w:t>
            </w:r>
          </w:p>
        </w:tc>
      </w:tr>
      <w:tr w:rsidR="001D0E84" w:rsidRPr="00E10430" w:rsidTr="00962248">
        <w:tc>
          <w:tcPr>
            <w:tcW w:w="3828" w:type="dxa"/>
            <w:tcBorders>
              <w:top w:val="single" w:sz="4" w:space="0" w:color="000000"/>
              <w:left w:val="single" w:sz="4" w:space="0" w:color="000000"/>
              <w:bottom w:val="single" w:sz="4" w:space="0" w:color="000000"/>
            </w:tcBorders>
          </w:tcPr>
          <w:p w:rsidR="001D0E84" w:rsidRPr="00E10430" w:rsidRDefault="001D0E84"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2409" w:type="dxa"/>
            <w:tcBorders>
              <w:top w:val="single" w:sz="4" w:space="0" w:color="000000"/>
              <w:left w:val="single" w:sz="4" w:space="0" w:color="000000"/>
              <w:bottom w:val="single" w:sz="4" w:space="0" w:color="000000"/>
            </w:tcBorders>
          </w:tcPr>
          <w:p w:rsidR="001D0E84" w:rsidRPr="001D0E84" w:rsidRDefault="001D0E84" w:rsidP="008C7FA9">
            <w:pPr>
              <w:snapToGrid w:val="0"/>
              <w:spacing w:before="80" w:after="80"/>
              <w:jc w:val="center"/>
              <w:rPr>
                <w:rFonts w:ascii="Arial" w:hAnsi="Arial" w:cs="Arial"/>
                <w:b/>
                <w:color w:val="000000"/>
                <w:sz w:val="22"/>
                <w:szCs w:val="22"/>
              </w:rPr>
            </w:pPr>
            <w:r>
              <w:rPr>
                <w:rFonts w:ascii="Arial" w:hAnsi="Arial" w:cs="Arial"/>
                <w:b/>
                <w:color w:val="000000"/>
                <w:sz w:val="22"/>
                <w:szCs w:val="22"/>
              </w:rPr>
              <w:t>1,533</w:t>
            </w:r>
          </w:p>
        </w:tc>
        <w:tc>
          <w:tcPr>
            <w:tcW w:w="3261" w:type="dxa"/>
            <w:tcBorders>
              <w:top w:val="single" w:sz="4" w:space="0" w:color="000000"/>
              <w:left w:val="single" w:sz="4" w:space="0" w:color="000000"/>
              <w:bottom w:val="single" w:sz="4" w:space="0" w:color="000000"/>
              <w:right w:val="single" w:sz="4" w:space="0" w:color="000000"/>
            </w:tcBorders>
          </w:tcPr>
          <w:p w:rsidR="001D0E84" w:rsidRPr="00CA789F" w:rsidRDefault="00C613EB" w:rsidP="008C7FA9">
            <w:pPr>
              <w:snapToGrid w:val="0"/>
              <w:spacing w:before="80" w:after="80"/>
              <w:jc w:val="right"/>
              <w:rPr>
                <w:rFonts w:ascii="Arial" w:hAnsi="Arial" w:cs="Arial"/>
                <w:b/>
                <w:color w:val="000000"/>
                <w:sz w:val="22"/>
                <w:szCs w:val="22"/>
                <w:highlight w:val="yellow"/>
              </w:rPr>
            </w:pPr>
            <w:r w:rsidRPr="00C613EB">
              <w:rPr>
                <w:rFonts w:ascii="Arial" w:hAnsi="Arial" w:cs="Arial"/>
                <w:b/>
                <w:color w:val="000000"/>
                <w:sz w:val="22"/>
                <w:szCs w:val="22"/>
              </w:rPr>
              <w:t>$2,255,743,688.96</w:t>
            </w:r>
          </w:p>
        </w:tc>
      </w:tr>
    </w:tbl>
    <w:p w:rsidR="002A5CA7" w:rsidRPr="00E10430" w:rsidRDefault="002A5CA7" w:rsidP="008C7FA9">
      <w:pPr>
        <w:jc w:val="both"/>
        <w:rPr>
          <w:rFonts w:ascii="Arial" w:hAnsi="Arial" w:cs="Arial"/>
          <w:b/>
          <w:sz w:val="22"/>
          <w:szCs w:val="22"/>
          <w:lang w:val="es-MX"/>
        </w:rPr>
      </w:pPr>
    </w:p>
    <w:p w:rsidR="00EC1D57" w:rsidRPr="00E10430" w:rsidRDefault="00EC1D57" w:rsidP="008C7FA9">
      <w:pPr>
        <w:pStyle w:val="Prrafodelista"/>
        <w:spacing w:after="0" w:line="240" w:lineRule="auto"/>
        <w:ind w:left="0"/>
        <w:jc w:val="both"/>
        <w:rPr>
          <w:rFonts w:ascii="Arial" w:hAnsi="Arial" w:cs="Arial"/>
          <w:b/>
        </w:rPr>
      </w:pPr>
    </w:p>
    <w:p w:rsidR="00DF34D6" w:rsidRPr="00E10430" w:rsidRDefault="00DF34D6" w:rsidP="008C7FA9">
      <w:pPr>
        <w:pStyle w:val="Prrafodelista"/>
        <w:ind w:left="0"/>
        <w:jc w:val="both"/>
        <w:rPr>
          <w:rFonts w:ascii="Arial" w:hAnsi="Arial" w:cs="Arial"/>
          <w:b/>
        </w:rPr>
      </w:pPr>
    </w:p>
    <w:p w:rsidR="00DF34D6" w:rsidRPr="00E10430" w:rsidRDefault="00DF34D6" w:rsidP="008C7FA9">
      <w:pPr>
        <w:pStyle w:val="Prrafodelista"/>
        <w:spacing w:after="0" w:line="240" w:lineRule="auto"/>
        <w:ind w:left="0"/>
        <w:jc w:val="both"/>
        <w:rPr>
          <w:rFonts w:ascii="Arial" w:hAnsi="Arial" w:cs="Arial"/>
          <w:b/>
        </w:rPr>
      </w:pPr>
    </w:p>
    <w:p w:rsidR="00E10430" w:rsidRDefault="00E10430" w:rsidP="008C7FA9">
      <w:pPr>
        <w:suppressAutoHyphens w:val="0"/>
        <w:rPr>
          <w:rFonts w:ascii="Arial" w:hAnsi="Arial" w:cs="Arial"/>
          <w:b/>
          <w:sz w:val="22"/>
          <w:szCs w:val="22"/>
        </w:rPr>
      </w:pPr>
      <w:r w:rsidRPr="00E10430">
        <w:rPr>
          <w:rFonts w:ascii="Arial" w:hAnsi="Arial" w:cs="Arial"/>
          <w:b/>
          <w:sz w:val="22"/>
          <w:szCs w:val="22"/>
        </w:rPr>
        <w:br w:type="page"/>
      </w:r>
    </w:p>
    <w:p w:rsidR="00470486" w:rsidRPr="00E10430" w:rsidRDefault="00470486" w:rsidP="008C7FA9">
      <w:pPr>
        <w:suppressAutoHyphens w:val="0"/>
        <w:rPr>
          <w:rFonts w:ascii="Arial" w:eastAsiaTheme="minorHAnsi" w:hAnsi="Arial" w:cs="Arial"/>
          <w:b/>
          <w:sz w:val="22"/>
          <w:szCs w:val="22"/>
          <w:lang w:val="es-MX" w:eastAsia="en-US"/>
        </w:rPr>
      </w:pPr>
    </w:p>
    <w:p w:rsidR="001862F8" w:rsidRPr="00E10430" w:rsidRDefault="001243CC" w:rsidP="008C7FA9">
      <w:pPr>
        <w:pStyle w:val="Prrafodelista"/>
        <w:numPr>
          <w:ilvl w:val="0"/>
          <w:numId w:val="9"/>
        </w:numPr>
        <w:spacing w:after="0" w:line="240" w:lineRule="auto"/>
        <w:jc w:val="both"/>
        <w:rPr>
          <w:rFonts w:ascii="Arial" w:hAnsi="Arial" w:cs="Arial"/>
          <w:b/>
        </w:rPr>
      </w:pPr>
      <w:r w:rsidRPr="00E10430">
        <w:rPr>
          <w:rFonts w:ascii="Arial" w:hAnsi="Arial" w:cs="Arial"/>
          <w:b/>
        </w:rPr>
        <w:t>JUICIOS PERDIDOS</w:t>
      </w:r>
    </w:p>
    <w:p w:rsidR="001862F8" w:rsidRPr="00E10430" w:rsidRDefault="001862F8" w:rsidP="008C7FA9">
      <w:pPr>
        <w:jc w:val="both"/>
        <w:rPr>
          <w:rFonts w:ascii="Arial" w:hAnsi="Arial" w:cs="Arial"/>
          <w:b/>
          <w:sz w:val="22"/>
          <w:szCs w:val="22"/>
          <w:lang w:val="es-MX"/>
        </w:rPr>
      </w:pPr>
    </w:p>
    <w:p w:rsidR="00EC3EA5" w:rsidRPr="00E10430" w:rsidRDefault="005B13F0" w:rsidP="008C7FA9">
      <w:pPr>
        <w:jc w:val="both"/>
        <w:rPr>
          <w:rFonts w:ascii="Arial" w:hAnsi="Arial" w:cs="Arial"/>
          <w:b/>
          <w:sz w:val="22"/>
          <w:szCs w:val="22"/>
          <w:lang w:val="es-MX"/>
        </w:rPr>
      </w:pPr>
      <w:r>
        <w:rPr>
          <w:rFonts w:ascii="Arial" w:hAnsi="Arial" w:cs="Arial"/>
          <w:b/>
          <w:sz w:val="22"/>
          <w:szCs w:val="22"/>
          <w:lang w:val="es-MX"/>
        </w:rPr>
        <w:t xml:space="preserve">2.1. </w:t>
      </w:r>
      <w:r w:rsidR="00EC3EA5" w:rsidRPr="00E10430">
        <w:rPr>
          <w:rFonts w:ascii="Arial" w:hAnsi="Arial" w:cs="Arial"/>
          <w:b/>
          <w:sz w:val="22"/>
          <w:szCs w:val="22"/>
          <w:lang w:val="es-MX"/>
        </w:rPr>
        <w:t>JUICIOS FISCALES EN LOS QUE SE DECLARÓ LA NULIDAD LISA Y LLANA</w:t>
      </w:r>
    </w:p>
    <w:p w:rsidR="00EC3EA5" w:rsidRDefault="00EC3EA5" w:rsidP="008C7FA9">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544"/>
        <w:gridCol w:w="3119"/>
        <w:gridCol w:w="2835"/>
      </w:tblGrid>
      <w:tr w:rsidR="00E10430" w:rsidRPr="00E10430" w:rsidTr="00962248">
        <w:tc>
          <w:tcPr>
            <w:tcW w:w="3544" w:type="dxa"/>
            <w:tcBorders>
              <w:top w:val="single" w:sz="4" w:space="0" w:color="000000"/>
              <w:left w:val="single" w:sz="4" w:space="0" w:color="000000"/>
              <w:bottom w:val="single" w:sz="4" w:space="0" w:color="000000"/>
            </w:tcBorders>
            <w:shd w:val="clear" w:color="auto" w:fill="00B050"/>
          </w:tcPr>
          <w:p w:rsidR="00E10430" w:rsidRPr="00E10430" w:rsidRDefault="00E10430"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E10430" w:rsidRPr="00E10430" w:rsidRDefault="00E10430" w:rsidP="008C7FA9">
            <w:pPr>
              <w:spacing w:before="80" w:after="80"/>
              <w:jc w:val="center"/>
              <w:rPr>
                <w:rFonts w:ascii="Arial" w:hAnsi="Arial" w:cs="Arial"/>
                <w:b/>
                <w:sz w:val="22"/>
                <w:szCs w:val="22"/>
                <w:lang w:val="es-MX"/>
              </w:rPr>
            </w:pPr>
            <w:r w:rsidRPr="00E10430">
              <w:rPr>
                <w:rFonts w:ascii="Arial" w:hAnsi="Arial" w:cs="Arial"/>
                <w:b/>
                <w:sz w:val="22"/>
                <w:szCs w:val="22"/>
                <w:lang w:val="es-MX"/>
              </w:rPr>
              <w:t>NULIDAD LISA Y LLANA</w:t>
            </w: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E10430" w:rsidRPr="00E10430" w:rsidRDefault="00E10430" w:rsidP="008C7FA9">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F002E6" w:rsidRPr="00E10430" w:rsidTr="00B1649A">
        <w:tc>
          <w:tcPr>
            <w:tcW w:w="3544"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ENERO</w:t>
            </w:r>
          </w:p>
        </w:tc>
        <w:tc>
          <w:tcPr>
            <w:tcW w:w="3119" w:type="dxa"/>
            <w:tcBorders>
              <w:top w:val="single" w:sz="4" w:space="0" w:color="000000"/>
              <w:left w:val="single" w:sz="4" w:space="0" w:color="000000"/>
              <w:bottom w:val="single" w:sz="4" w:space="0" w:color="000000"/>
            </w:tcBorders>
          </w:tcPr>
          <w:p w:rsidR="00F002E6" w:rsidRPr="00E10430" w:rsidRDefault="001E4A4D" w:rsidP="008C7FA9">
            <w:pPr>
              <w:snapToGrid w:val="0"/>
              <w:spacing w:before="80" w:after="80"/>
              <w:jc w:val="center"/>
              <w:rPr>
                <w:rFonts w:ascii="Arial" w:hAnsi="Arial" w:cs="Arial"/>
                <w:bCs/>
                <w:color w:val="000000"/>
                <w:sz w:val="22"/>
                <w:szCs w:val="22"/>
              </w:rPr>
            </w:pPr>
            <w:r w:rsidRPr="001E4A4D">
              <w:rPr>
                <w:rFonts w:ascii="Arial" w:hAnsi="Arial" w:cs="Arial"/>
                <w:bCs/>
                <w:color w:val="000000"/>
                <w:sz w:val="22"/>
                <w:szCs w:val="22"/>
              </w:rPr>
              <w:t>292</w:t>
            </w:r>
          </w:p>
        </w:tc>
        <w:tc>
          <w:tcPr>
            <w:tcW w:w="2835" w:type="dxa"/>
            <w:tcBorders>
              <w:top w:val="single" w:sz="4" w:space="0" w:color="000000"/>
              <w:left w:val="single" w:sz="4" w:space="0" w:color="000000"/>
              <w:bottom w:val="single" w:sz="4" w:space="0" w:color="000000"/>
              <w:right w:val="single" w:sz="4" w:space="0" w:color="000000"/>
            </w:tcBorders>
          </w:tcPr>
          <w:p w:rsidR="00F002E6" w:rsidRPr="00E10430" w:rsidRDefault="001E4A4D" w:rsidP="008C7FA9">
            <w:pPr>
              <w:snapToGrid w:val="0"/>
              <w:spacing w:before="80" w:after="80"/>
              <w:jc w:val="right"/>
              <w:rPr>
                <w:rFonts w:ascii="Arial" w:hAnsi="Arial" w:cs="Arial"/>
                <w:bCs/>
                <w:color w:val="000000"/>
                <w:sz w:val="22"/>
                <w:szCs w:val="22"/>
              </w:rPr>
            </w:pPr>
            <w:r w:rsidRPr="001E4A4D">
              <w:rPr>
                <w:rFonts w:ascii="Arial" w:hAnsi="Arial" w:cs="Arial"/>
                <w:bCs/>
                <w:color w:val="000000"/>
                <w:sz w:val="22"/>
                <w:szCs w:val="22"/>
              </w:rPr>
              <w:t>$108,508,362.11</w:t>
            </w:r>
          </w:p>
        </w:tc>
      </w:tr>
      <w:tr w:rsidR="00F002E6" w:rsidRPr="00E10430" w:rsidTr="00B1649A">
        <w:tc>
          <w:tcPr>
            <w:tcW w:w="3544"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FEBRERO</w:t>
            </w:r>
          </w:p>
        </w:tc>
        <w:tc>
          <w:tcPr>
            <w:tcW w:w="3119" w:type="dxa"/>
            <w:tcBorders>
              <w:top w:val="single" w:sz="4" w:space="0" w:color="000000"/>
              <w:left w:val="single" w:sz="4" w:space="0" w:color="000000"/>
              <w:bottom w:val="single" w:sz="4" w:space="0" w:color="000000"/>
            </w:tcBorders>
          </w:tcPr>
          <w:p w:rsidR="00F002E6" w:rsidRPr="00E10430" w:rsidRDefault="001E4A4D" w:rsidP="008C7FA9">
            <w:pPr>
              <w:snapToGrid w:val="0"/>
              <w:spacing w:before="80" w:after="80"/>
              <w:jc w:val="center"/>
              <w:rPr>
                <w:rFonts w:ascii="Arial" w:hAnsi="Arial" w:cs="Arial"/>
                <w:bCs/>
                <w:color w:val="000000"/>
                <w:sz w:val="22"/>
                <w:szCs w:val="22"/>
              </w:rPr>
            </w:pPr>
            <w:r w:rsidRPr="001E4A4D">
              <w:rPr>
                <w:rFonts w:ascii="Arial" w:hAnsi="Arial" w:cs="Arial"/>
                <w:bCs/>
                <w:color w:val="000000"/>
                <w:sz w:val="22"/>
                <w:szCs w:val="22"/>
              </w:rPr>
              <w:t>385</w:t>
            </w:r>
          </w:p>
        </w:tc>
        <w:tc>
          <w:tcPr>
            <w:tcW w:w="2835" w:type="dxa"/>
            <w:tcBorders>
              <w:top w:val="single" w:sz="4" w:space="0" w:color="000000"/>
              <w:left w:val="single" w:sz="4" w:space="0" w:color="000000"/>
              <w:bottom w:val="single" w:sz="4" w:space="0" w:color="000000"/>
              <w:right w:val="single" w:sz="4" w:space="0" w:color="000000"/>
            </w:tcBorders>
          </w:tcPr>
          <w:p w:rsidR="00F002E6" w:rsidRPr="00E10430" w:rsidRDefault="001E4A4D" w:rsidP="008C7FA9">
            <w:pPr>
              <w:snapToGrid w:val="0"/>
              <w:spacing w:before="80" w:after="80"/>
              <w:jc w:val="right"/>
              <w:rPr>
                <w:rFonts w:ascii="Arial" w:hAnsi="Arial" w:cs="Arial"/>
                <w:bCs/>
                <w:color w:val="000000"/>
                <w:sz w:val="22"/>
                <w:szCs w:val="22"/>
              </w:rPr>
            </w:pPr>
            <w:r w:rsidRPr="001E4A4D">
              <w:rPr>
                <w:rFonts w:ascii="Arial" w:hAnsi="Arial" w:cs="Arial"/>
                <w:bCs/>
                <w:color w:val="000000"/>
                <w:sz w:val="22"/>
                <w:szCs w:val="22"/>
              </w:rPr>
              <w:t>$175,919,930.38</w:t>
            </w:r>
          </w:p>
        </w:tc>
      </w:tr>
      <w:tr w:rsidR="00F002E6" w:rsidRPr="00E10430" w:rsidTr="00B1649A">
        <w:tc>
          <w:tcPr>
            <w:tcW w:w="3544"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MARZO</w:t>
            </w:r>
          </w:p>
        </w:tc>
        <w:tc>
          <w:tcPr>
            <w:tcW w:w="3119" w:type="dxa"/>
            <w:tcBorders>
              <w:top w:val="single" w:sz="4" w:space="0" w:color="000000"/>
              <w:left w:val="single" w:sz="4" w:space="0" w:color="000000"/>
              <w:bottom w:val="single" w:sz="4" w:space="0" w:color="000000"/>
            </w:tcBorders>
          </w:tcPr>
          <w:p w:rsidR="00F002E6" w:rsidRPr="00CA789F" w:rsidRDefault="001E4A4D" w:rsidP="008C7FA9">
            <w:pPr>
              <w:snapToGrid w:val="0"/>
              <w:spacing w:before="80" w:after="80"/>
              <w:jc w:val="center"/>
              <w:rPr>
                <w:rFonts w:ascii="Arial" w:hAnsi="Arial" w:cs="Arial"/>
                <w:bCs/>
                <w:color w:val="000000"/>
                <w:sz w:val="22"/>
                <w:szCs w:val="22"/>
                <w:highlight w:val="yellow"/>
              </w:rPr>
            </w:pPr>
            <w:r w:rsidRPr="001E4A4D">
              <w:rPr>
                <w:rFonts w:ascii="Arial" w:hAnsi="Arial" w:cs="Arial"/>
                <w:bCs/>
                <w:color w:val="000000"/>
                <w:sz w:val="22"/>
                <w:szCs w:val="22"/>
              </w:rPr>
              <w:t>426</w:t>
            </w:r>
          </w:p>
        </w:tc>
        <w:tc>
          <w:tcPr>
            <w:tcW w:w="2835" w:type="dxa"/>
            <w:tcBorders>
              <w:top w:val="single" w:sz="4" w:space="0" w:color="000000"/>
              <w:left w:val="single" w:sz="4" w:space="0" w:color="000000"/>
              <w:bottom w:val="single" w:sz="4" w:space="0" w:color="000000"/>
              <w:right w:val="single" w:sz="4" w:space="0" w:color="000000"/>
            </w:tcBorders>
          </w:tcPr>
          <w:p w:rsidR="00F002E6" w:rsidRPr="00CA789F" w:rsidRDefault="001E4A4D" w:rsidP="008C7FA9">
            <w:pPr>
              <w:snapToGrid w:val="0"/>
              <w:spacing w:before="80" w:after="80"/>
              <w:jc w:val="right"/>
              <w:rPr>
                <w:rFonts w:ascii="Arial" w:hAnsi="Arial" w:cs="Arial"/>
                <w:bCs/>
                <w:color w:val="000000"/>
                <w:sz w:val="22"/>
                <w:szCs w:val="22"/>
                <w:highlight w:val="yellow"/>
              </w:rPr>
            </w:pPr>
            <w:r w:rsidRPr="001E4A4D">
              <w:rPr>
                <w:rFonts w:ascii="Arial" w:hAnsi="Arial" w:cs="Arial"/>
                <w:bCs/>
                <w:color w:val="000000"/>
                <w:sz w:val="22"/>
                <w:szCs w:val="22"/>
              </w:rPr>
              <w:t>$116,147,114.34</w:t>
            </w:r>
          </w:p>
        </w:tc>
      </w:tr>
      <w:tr w:rsidR="00F002E6" w:rsidRPr="00E10430" w:rsidTr="00B1649A">
        <w:tc>
          <w:tcPr>
            <w:tcW w:w="3544" w:type="dxa"/>
            <w:tcBorders>
              <w:top w:val="single" w:sz="4" w:space="0" w:color="000000"/>
              <w:left w:val="single" w:sz="4" w:space="0" w:color="000000"/>
              <w:bottom w:val="single" w:sz="4" w:space="0" w:color="000000"/>
            </w:tcBorders>
            <w:vAlign w:val="center"/>
          </w:tcPr>
          <w:p w:rsidR="00F002E6" w:rsidRPr="00E10430" w:rsidRDefault="00F002E6" w:rsidP="008C7FA9">
            <w:pPr>
              <w:snapToGrid w:val="0"/>
              <w:spacing w:before="80" w:after="80"/>
              <w:rPr>
                <w:rFonts w:ascii="Arial" w:hAnsi="Arial" w:cs="Arial"/>
                <w:b/>
                <w:sz w:val="22"/>
                <w:szCs w:val="22"/>
                <w:lang w:val="es-MX"/>
              </w:rPr>
            </w:pPr>
            <w:r>
              <w:rPr>
                <w:rFonts w:ascii="Arial" w:hAnsi="Arial" w:cs="Arial"/>
                <w:b/>
                <w:sz w:val="22"/>
                <w:szCs w:val="22"/>
                <w:lang w:val="es-MX"/>
              </w:rPr>
              <w:t>TOTAL</w:t>
            </w:r>
            <w:r w:rsidRPr="00E10430">
              <w:rPr>
                <w:rFonts w:ascii="Arial" w:hAnsi="Arial" w:cs="Arial"/>
                <w:b/>
                <w:sz w:val="22"/>
                <w:szCs w:val="22"/>
                <w:lang w:val="es-MX"/>
              </w:rPr>
              <w:t xml:space="preserve"> TRIMESTRAL</w:t>
            </w:r>
          </w:p>
        </w:tc>
        <w:tc>
          <w:tcPr>
            <w:tcW w:w="3119" w:type="dxa"/>
            <w:tcBorders>
              <w:top w:val="single" w:sz="4" w:space="0" w:color="000000"/>
              <w:left w:val="single" w:sz="4" w:space="0" w:color="000000"/>
              <w:bottom w:val="single" w:sz="4" w:space="0" w:color="000000"/>
            </w:tcBorders>
          </w:tcPr>
          <w:p w:rsidR="00F002E6" w:rsidRPr="00CA789F" w:rsidRDefault="001E4A4D" w:rsidP="008C7FA9">
            <w:pPr>
              <w:snapToGrid w:val="0"/>
              <w:spacing w:before="80" w:after="80"/>
              <w:jc w:val="center"/>
              <w:rPr>
                <w:rFonts w:ascii="Arial" w:hAnsi="Arial" w:cs="Arial"/>
                <w:b/>
                <w:color w:val="000000"/>
                <w:sz w:val="22"/>
                <w:szCs w:val="22"/>
                <w:highlight w:val="yellow"/>
              </w:rPr>
            </w:pPr>
            <w:r w:rsidRPr="001E4A4D">
              <w:rPr>
                <w:rFonts w:ascii="Arial" w:hAnsi="Arial" w:cs="Arial"/>
                <w:b/>
                <w:color w:val="000000"/>
                <w:sz w:val="22"/>
                <w:szCs w:val="22"/>
              </w:rPr>
              <w:t>1,103</w:t>
            </w:r>
          </w:p>
        </w:tc>
        <w:tc>
          <w:tcPr>
            <w:tcW w:w="2835" w:type="dxa"/>
            <w:tcBorders>
              <w:top w:val="single" w:sz="4" w:space="0" w:color="000000"/>
              <w:left w:val="single" w:sz="4" w:space="0" w:color="000000"/>
              <w:bottom w:val="single" w:sz="4" w:space="0" w:color="000000"/>
              <w:right w:val="single" w:sz="4" w:space="0" w:color="000000"/>
            </w:tcBorders>
          </w:tcPr>
          <w:p w:rsidR="00F002E6" w:rsidRPr="00CA789F" w:rsidRDefault="001E4A4D" w:rsidP="008C7FA9">
            <w:pPr>
              <w:snapToGrid w:val="0"/>
              <w:spacing w:before="80" w:after="80"/>
              <w:jc w:val="right"/>
              <w:rPr>
                <w:rFonts w:ascii="Arial" w:hAnsi="Arial" w:cs="Arial"/>
                <w:b/>
                <w:bCs/>
                <w:color w:val="000000"/>
                <w:sz w:val="22"/>
                <w:szCs w:val="22"/>
                <w:highlight w:val="yellow"/>
              </w:rPr>
            </w:pPr>
            <w:r w:rsidRPr="001E4A4D">
              <w:rPr>
                <w:rFonts w:ascii="Arial" w:hAnsi="Arial" w:cs="Arial"/>
                <w:b/>
                <w:bCs/>
                <w:color w:val="000000"/>
                <w:sz w:val="22"/>
                <w:szCs w:val="22"/>
              </w:rPr>
              <w:t>$400,575,406.83</w:t>
            </w:r>
          </w:p>
        </w:tc>
      </w:tr>
    </w:tbl>
    <w:p w:rsidR="00EC3EA5" w:rsidRPr="005B13F0" w:rsidRDefault="00EC3EA5" w:rsidP="008C7FA9">
      <w:pPr>
        <w:rPr>
          <w:rFonts w:ascii="Arial" w:hAnsi="Arial" w:cs="Arial"/>
          <w:sz w:val="22"/>
          <w:szCs w:val="22"/>
        </w:rPr>
      </w:pPr>
    </w:p>
    <w:p w:rsidR="009D0216" w:rsidRPr="005B13F0" w:rsidRDefault="009D0216" w:rsidP="008C7FA9">
      <w:pPr>
        <w:jc w:val="both"/>
        <w:rPr>
          <w:rFonts w:ascii="Arial" w:hAnsi="Arial" w:cs="Arial"/>
          <w:b/>
          <w:sz w:val="22"/>
          <w:szCs w:val="22"/>
        </w:rPr>
      </w:pPr>
    </w:p>
    <w:p w:rsidR="001243CC" w:rsidRPr="005B13F0" w:rsidRDefault="005B13F0" w:rsidP="008C7FA9">
      <w:pPr>
        <w:jc w:val="both"/>
        <w:rPr>
          <w:rFonts w:ascii="Arial" w:hAnsi="Arial" w:cs="Arial"/>
          <w:b/>
          <w:sz w:val="22"/>
          <w:szCs w:val="22"/>
        </w:rPr>
      </w:pPr>
      <w:r w:rsidRPr="005B13F0">
        <w:rPr>
          <w:rFonts w:ascii="Arial" w:hAnsi="Arial" w:cs="Arial"/>
          <w:b/>
          <w:sz w:val="22"/>
          <w:szCs w:val="22"/>
        </w:rPr>
        <w:t xml:space="preserve">2.2 </w:t>
      </w:r>
      <w:r w:rsidR="001243CC" w:rsidRPr="005B13F0">
        <w:rPr>
          <w:rFonts w:ascii="Arial" w:hAnsi="Arial" w:cs="Arial"/>
          <w:b/>
          <w:sz w:val="22"/>
          <w:szCs w:val="22"/>
        </w:rPr>
        <w:t>JUICIOS FISCALES EN LOS QUE SE DEC</w:t>
      </w:r>
      <w:r w:rsidR="00446894" w:rsidRPr="005B13F0">
        <w:rPr>
          <w:rFonts w:ascii="Arial" w:hAnsi="Arial" w:cs="Arial"/>
          <w:b/>
          <w:sz w:val="22"/>
          <w:szCs w:val="22"/>
        </w:rPr>
        <w:t>LARÓ LA NULIDAD PARA EFECTOS</w:t>
      </w:r>
    </w:p>
    <w:p w:rsidR="00EC3EA5" w:rsidRPr="005B13F0" w:rsidRDefault="00EC3EA5" w:rsidP="008C7FA9">
      <w:pPr>
        <w:jc w:val="both"/>
        <w:rPr>
          <w:rFonts w:ascii="Arial" w:hAnsi="Arial" w:cs="Arial"/>
          <w:b/>
          <w:sz w:val="22"/>
          <w:szCs w:val="22"/>
        </w:rPr>
      </w:pPr>
    </w:p>
    <w:tbl>
      <w:tblPr>
        <w:tblW w:w="0" w:type="auto"/>
        <w:tblInd w:w="108" w:type="dxa"/>
        <w:tblLayout w:type="fixed"/>
        <w:tblLook w:val="0000" w:firstRow="0" w:lastRow="0" w:firstColumn="0" w:lastColumn="0" w:noHBand="0" w:noVBand="0"/>
      </w:tblPr>
      <w:tblGrid>
        <w:gridCol w:w="3544"/>
        <w:gridCol w:w="3119"/>
        <w:gridCol w:w="2835"/>
      </w:tblGrid>
      <w:tr w:rsidR="00EC3EA5" w:rsidRPr="00E10430" w:rsidTr="00B1649A">
        <w:tc>
          <w:tcPr>
            <w:tcW w:w="3544"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pacing w:before="80" w:after="80"/>
              <w:jc w:val="center"/>
              <w:rPr>
                <w:rFonts w:ascii="Arial" w:hAnsi="Arial" w:cs="Arial"/>
                <w:b/>
                <w:sz w:val="22"/>
                <w:szCs w:val="22"/>
              </w:rPr>
            </w:pPr>
            <w:r w:rsidRPr="00E10430">
              <w:rPr>
                <w:rFonts w:ascii="Arial" w:hAnsi="Arial" w:cs="Arial"/>
                <w:b/>
                <w:sz w:val="22"/>
                <w:szCs w:val="22"/>
              </w:rPr>
              <w:t>NULIDAD PARA EFECTOS</w:t>
            </w: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rPr>
            </w:pPr>
            <w:r w:rsidRPr="00E10430">
              <w:rPr>
                <w:rFonts w:ascii="Arial" w:hAnsi="Arial" w:cs="Arial"/>
                <w:b/>
                <w:sz w:val="22"/>
                <w:szCs w:val="22"/>
              </w:rPr>
              <w:t xml:space="preserve">CUANTÍA </w:t>
            </w:r>
          </w:p>
        </w:tc>
      </w:tr>
      <w:tr w:rsidR="00F002E6" w:rsidRPr="00E10430" w:rsidTr="00B1649A">
        <w:tc>
          <w:tcPr>
            <w:tcW w:w="3544"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ENERO</w:t>
            </w:r>
          </w:p>
        </w:tc>
        <w:tc>
          <w:tcPr>
            <w:tcW w:w="3119" w:type="dxa"/>
            <w:tcBorders>
              <w:top w:val="single" w:sz="4" w:space="0" w:color="000000"/>
              <w:left w:val="single" w:sz="4" w:space="0" w:color="000000"/>
              <w:bottom w:val="single" w:sz="4" w:space="0" w:color="000000"/>
            </w:tcBorders>
          </w:tcPr>
          <w:p w:rsidR="00F002E6" w:rsidRPr="00E10430" w:rsidRDefault="003F624D" w:rsidP="008C7FA9">
            <w:pPr>
              <w:snapToGrid w:val="0"/>
              <w:spacing w:before="80" w:after="80"/>
              <w:jc w:val="center"/>
              <w:rPr>
                <w:rFonts w:ascii="Arial" w:hAnsi="Arial" w:cs="Arial"/>
                <w:bCs/>
                <w:color w:val="000000"/>
                <w:sz w:val="22"/>
                <w:szCs w:val="22"/>
              </w:rPr>
            </w:pPr>
            <w:r w:rsidRPr="003F624D">
              <w:rPr>
                <w:rFonts w:ascii="Arial" w:hAnsi="Arial" w:cs="Arial"/>
                <w:bCs/>
                <w:color w:val="000000"/>
                <w:sz w:val="22"/>
                <w:szCs w:val="22"/>
              </w:rPr>
              <w:t>134</w:t>
            </w:r>
          </w:p>
        </w:tc>
        <w:tc>
          <w:tcPr>
            <w:tcW w:w="2835" w:type="dxa"/>
            <w:tcBorders>
              <w:top w:val="single" w:sz="4" w:space="0" w:color="000000"/>
              <w:left w:val="single" w:sz="4" w:space="0" w:color="000000"/>
              <w:bottom w:val="single" w:sz="4" w:space="0" w:color="000000"/>
              <w:right w:val="single" w:sz="4" w:space="0" w:color="000000"/>
            </w:tcBorders>
          </w:tcPr>
          <w:p w:rsidR="00F002E6" w:rsidRPr="00E10430" w:rsidRDefault="003F624D" w:rsidP="008C7FA9">
            <w:pPr>
              <w:snapToGrid w:val="0"/>
              <w:spacing w:before="80" w:after="80"/>
              <w:jc w:val="right"/>
              <w:rPr>
                <w:rFonts w:ascii="Arial" w:hAnsi="Arial" w:cs="Arial"/>
                <w:bCs/>
                <w:color w:val="000000"/>
                <w:sz w:val="22"/>
                <w:szCs w:val="22"/>
              </w:rPr>
            </w:pPr>
            <w:r w:rsidRPr="003F624D">
              <w:rPr>
                <w:rFonts w:ascii="Arial" w:hAnsi="Arial" w:cs="Arial"/>
                <w:bCs/>
                <w:color w:val="000000"/>
                <w:sz w:val="22"/>
                <w:szCs w:val="22"/>
              </w:rPr>
              <w:t>$42,717,305.24</w:t>
            </w:r>
          </w:p>
        </w:tc>
      </w:tr>
      <w:tr w:rsidR="00F002E6" w:rsidRPr="00E10430" w:rsidTr="00B1649A">
        <w:tc>
          <w:tcPr>
            <w:tcW w:w="3544"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FEBRERO</w:t>
            </w:r>
          </w:p>
        </w:tc>
        <w:tc>
          <w:tcPr>
            <w:tcW w:w="3119" w:type="dxa"/>
            <w:tcBorders>
              <w:top w:val="single" w:sz="4" w:space="0" w:color="000000"/>
              <w:left w:val="single" w:sz="4" w:space="0" w:color="000000"/>
              <w:bottom w:val="single" w:sz="4" w:space="0" w:color="000000"/>
            </w:tcBorders>
          </w:tcPr>
          <w:p w:rsidR="00F002E6" w:rsidRPr="00E10430" w:rsidRDefault="003F624D" w:rsidP="008C7FA9">
            <w:pPr>
              <w:snapToGrid w:val="0"/>
              <w:spacing w:before="80" w:after="80"/>
              <w:jc w:val="center"/>
              <w:rPr>
                <w:rFonts w:ascii="Arial" w:hAnsi="Arial" w:cs="Arial"/>
                <w:bCs/>
                <w:color w:val="000000"/>
                <w:sz w:val="22"/>
                <w:szCs w:val="22"/>
              </w:rPr>
            </w:pPr>
            <w:r w:rsidRPr="003F624D">
              <w:rPr>
                <w:rFonts w:ascii="Arial" w:hAnsi="Arial" w:cs="Arial"/>
                <w:bCs/>
                <w:color w:val="000000"/>
                <w:sz w:val="22"/>
                <w:szCs w:val="22"/>
              </w:rPr>
              <w:t>201</w:t>
            </w:r>
          </w:p>
        </w:tc>
        <w:tc>
          <w:tcPr>
            <w:tcW w:w="2835" w:type="dxa"/>
            <w:tcBorders>
              <w:top w:val="single" w:sz="4" w:space="0" w:color="000000"/>
              <w:left w:val="single" w:sz="4" w:space="0" w:color="000000"/>
              <w:bottom w:val="single" w:sz="4" w:space="0" w:color="000000"/>
              <w:right w:val="single" w:sz="4" w:space="0" w:color="000000"/>
            </w:tcBorders>
          </w:tcPr>
          <w:p w:rsidR="00F002E6" w:rsidRPr="00E10430" w:rsidRDefault="003F624D" w:rsidP="008C7FA9">
            <w:pPr>
              <w:snapToGrid w:val="0"/>
              <w:spacing w:before="80" w:after="80"/>
              <w:jc w:val="right"/>
              <w:rPr>
                <w:rFonts w:ascii="Arial" w:hAnsi="Arial" w:cs="Arial"/>
                <w:bCs/>
                <w:color w:val="000000"/>
                <w:sz w:val="22"/>
                <w:szCs w:val="22"/>
              </w:rPr>
            </w:pPr>
            <w:r w:rsidRPr="003F624D">
              <w:rPr>
                <w:rFonts w:ascii="Arial" w:hAnsi="Arial" w:cs="Arial"/>
                <w:bCs/>
                <w:color w:val="000000"/>
                <w:sz w:val="22"/>
                <w:szCs w:val="22"/>
              </w:rPr>
              <w:t>$76,100,809.78</w:t>
            </w:r>
          </w:p>
        </w:tc>
      </w:tr>
      <w:tr w:rsidR="00F002E6" w:rsidRPr="00E10430" w:rsidTr="00B1649A">
        <w:tc>
          <w:tcPr>
            <w:tcW w:w="3544"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MARZO</w:t>
            </w:r>
          </w:p>
        </w:tc>
        <w:tc>
          <w:tcPr>
            <w:tcW w:w="3119" w:type="dxa"/>
            <w:tcBorders>
              <w:top w:val="single" w:sz="4" w:space="0" w:color="000000"/>
              <w:left w:val="single" w:sz="4" w:space="0" w:color="000000"/>
              <w:bottom w:val="single" w:sz="4" w:space="0" w:color="000000"/>
            </w:tcBorders>
          </w:tcPr>
          <w:p w:rsidR="00F002E6" w:rsidRPr="00CA789F" w:rsidRDefault="003F624D" w:rsidP="008C7FA9">
            <w:pPr>
              <w:snapToGrid w:val="0"/>
              <w:spacing w:before="80" w:after="80"/>
              <w:jc w:val="center"/>
              <w:rPr>
                <w:rFonts w:ascii="Arial" w:hAnsi="Arial" w:cs="Arial"/>
                <w:bCs/>
                <w:color w:val="000000"/>
                <w:sz w:val="22"/>
                <w:szCs w:val="22"/>
                <w:highlight w:val="yellow"/>
              </w:rPr>
            </w:pPr>
            <w:r w:rsidRPr="003F624D">
              <w:rPr>
                <w:rFonts w:ascii="Arial" w:hAnsi="Arial" w:cs="Arial"/>
                <w:bCs/>
                <w:color w:val="000000"/>
                <w:sz w:val="22"/>
                <w:szCs w:val="22"/>
              </w:rPr>
              <w:t>190</w:t>
            </w:r>
          </w:p>
        </w:tc>
        <w:tc>
          <w:tcPr>
            <w:tcW w:w="2835" w:type="dxa"/>
            <w:tcBorders>
              <w:top w:val="single" w:sz="4" w:space="0" w:color="000000"/>
              <w:left w:val="single" w:sz="4" w:space="0" w:color="000000"/>
              <w:bottom w:val="single" w:sz="4" w:space="0" w:color="000000"/>
              <w:right w:val="single" w:sz="4" w:space="0" w:color="000000"/>
            </w:tcBorders>
          </w:tcPr>
          <w:p w:rsidR="00F002E6" w:rsidRPr="00CA789F" w:rsidRDefault="003F624D" w:rsidP="008C7FA9">
            <w:pPr>
              <w:snapToGrid w:val="0"/>
              <w:spacing w:before="80" w:after="80"/>
              <w:jc w:val="right"/>
              <w:rPr>
                <w:rFonts w:ascii="Arial" w:hAnsi="Arial" w:cs="Arial"/>
                <w:bCs/>
                <w:color w:val="000000"/>
                <w:sz w:val="22"/>
                <w:szCs w:val="22"/>
                <w:highlight w:val="yellow"/>
              </w:rPr>
            </w:pPr>
            <w:r w:rsidRPr="003F624D">
              <w:rPr>
                <w:rFonts w:ascii="Arial" w:hAnsi="Arial" w:cs="Arial"/>
                <w:bCs/>
                <w:color w:val="000000"/>
                <w:sz w:val="22"/>
                <w:szCs w:val="22"/>
              </w:rPr>
              <w:t>$95,441,611.01</w:t>
            </w:r>
          </w:p>
        </w:tc>
      </w:tr>
      <w:tr w:rsidR="00F002E6" w:rsidRPr="00E10430" w:rsidTr="00B1649A">
        <w:tc>
          <w:tcPr>
            <w:tcW w:w="3544" w:type="dxa"/>
            <w:tcBorders>
              <w:top w:val="single" w:sz="4" w:space="0" w:color="000000"/>
              <w:left w:val="single" w:sz="4" w:space="0" w:color="000000"/>
              <w:bottom w:val="single" w:sz="4" w:space="0" w:color="000000"/>
            </w:tcBorders>
            <w:vAlign w:val="center"/>
          </w:tcPr>
          <w:p w:rsidR="00F002E6" w:rsidRPr="00E10430" w:rsidRDefault="00F002E6" w:rsidP="008C7FA9">
            <w:pPr>
              <w:snapToGrid w:val="0"/>
              <w:spacing w:before="80" w:after="80"/>
              <w:rPr>
                <w:rFonts w:ascii="Arial" w:hAnsi="Arial" w:cs="Arial"/>
                <w:b/>
                <w:sz w:val="22"/>
                <w:szCs w:val="22"/>
                <w:lang w:val="es-MX"/>
              </w:rPr>
            </w:pPr>
            <w:r>
              <w:rPr>
                <w:rFonts w:ascii="Arial" w:hAnsi="Arial" w:cs="Arial"/>
                <w:b/>
                <w:sz w:val="22"/>
                <w:szCs w:val="22"/>
                <w:lang w:val="es-MX"/>
              </w:rPr>
              <w:t>TOTAL</w:t>
            </w:r>
            <w:r w:rsidRPr="00E10430">
              <w:rPr>
                <w:rFonts w:ascii="Arial" w:hAnsi="Arial" w:cs="Arial"/>
                <w:b/>
                <w:sz w:val="22"/>
                <w:szCs w:val="22"/>
                <w:lang w:val="es-MX"/>
              </w:rPr>
              <w:t xml:space="preserve"> TRIMESTRAL</w:t>
            </w:r>
          </w:p>
        </w:tc>
        <w:tc>
          <w:tcPr>
            <w:tcW w:w="3119" w:type="dxa"/>
            <w:tcBorders>
              <w:top w:val="single" w:sz="4" w:space="0" w:color="000000"/>
              <w:left w:val="single" w:sz="4" w:space="0" w:color="000000"/>
              <w:bottom w:val="single" w:sz="4" w:space="0" w:color="000000"/>
            </w:tcBorders>
          </w:tcPr>
          <w:p w:rsidR="00F002E6" w:rsidRPr="00CA789F" w:rsidRDefault="003F624D" w:rsidP="008C7FA9">
            <w:pPr>
              <w:snapToGrid w:val="0"/>
              <w:spacing w:before="80" w:after="80"/>
              <w:jc w:val="center"/>
              <w:rPr>
                <w:rFonts w:ascii="Arial" w:hAnsi="Arial" w:cs="Arial"/>
                <w:b/>
                <w:color w:val="000000"/>
                <w:sz w:val="22"/>
                <w:szCs w:val="22"/>
                <w:highlight w:val="yellow"/>
              </w:rPr>
            </w:pPr>
            <w:r w:rsidRPr="003F624D">
              <w:rPr>
                <w:rFonts w:ascii="Arial" w:hAnsi="Arial" w:cs="Arial"/>
                <w:b/>
                <w:color w:val="000000"/>
                <w:sz w:val="22"/>
                <w:szCs w:val="22"/>
              </w:rPr>
              <w:t>525</w:t>
            </w:r>
          </w:p>
        </w:tc>
        <w:tc>
          <w:tcPr>
            <w:tcW w:w="2835" w:type="dxa"/>
            <w:tcBorders>
              <w:top w:val="single" w:sz="4" w:space="0" w:color="000000"/>
              <w:left w:val="single" w:sz="4" w:space="0" w:color="000000"/>
              <w:bottom w:val="single" w:sz="4" w:space="0" w:color="000000"/>
              <w:right w:val="single" w:sz="4" w:space="0" w:color="000000"/>
            </w:tcBorders>
          </w:tcPr>
          <w:p w:rsidR="00F002E6" w:rsidRPr="00CA789F" w:rsidRDefault="003F624D" w:rsidP="008C7FA9">
            <w:pPr>
              <w:snapToGrid w:val="0"/>
              <w:spacing w:before="80" w:after="80"/>
              <w:jc w:val="right"/>
              <w:rPr>
                <w:rFonts w:ascii="Arial" w:hAnsi="Arial" w:cs="Arial"/>
                <w:b/>
                <w:bCs/>
                <w:color w:val="000000"/>
                <w:sz w:val="22"/>
                <w:szCs w:val="22"/>
                <w:highlight w:val="yellow"/>
              </w:rPr>
            </w:pPr>
            <w:r w:rsidRPr="003F624D">
              <w:rPr>
                <w:rFonts w:ascii="Arial" w:hAnsi="Arial" w:cs="Arial"/>
                <w:b/>
                <w:bCs/>
                <w:color w:val="000000"/>
                <w:sz w:val="22"/>
                <w:szCs w:val="22"/>
              </w:rPr>
              <w:t>$214,259,726.03</w:t>
            </w:r>
          </w:p>
        </w:tc>
      </w:tr>
    </w:tbl>
    <w:p w:rsidR="00EC3EA5" w:rsidRPr="00E10430" w:rsidRDefault="00EC3EA5" w:rsidP="008C7FA9">
      <w:pPr>
        <w:rPr>
          <w:rFonts w:ascii="Arial" w:hAnsi="Arial" w:cs="Arial"/>
          <w:b/>
          <w:sz w:val="22"/>
          <w:szCs w:val="22"/>
          <w:lang w:val="es-MX"/>
        </w:rPr>
      </w:pPr>
    </w:p>
    <w:p w:rsidR="004309C0" w:rsidRPr="00E10430" w:rsidRDefault="004309C0" w:rsidP="008C7FA9">
      <w:pPr>
        <w:jc w:val="both"/>
        <w:rPr>
          <w:rFonts w:ascii="Arial" w:hAnsi="Arial" w:cs="Arial"/>
          <w:b/>
          <w:sz w:val="22"/>
          <w:szCs w:val="22"/>
          <w:lang w:val="es-MX"/>
        </w:rPr>
      </w:pPr>
    </w:p>
    <w:p w:rsidR="004309C0" w:rsidRPr="00E10430" w:rsidRDefault="00675ABC" w:rsidP="008C7FA9">
      <w:pPr>
        <w:jc w:val="both"/>
        <w:rPr>
          <w:rFonts w:ascii="Arial" w:hAnsi="Arial" w:cs="Arial"/>
          <w:b/>
          <w:sz w:val="22"/>
          <w:szCs w:val="22"/>
          <w:lang w:val="es-MX"/>
        </w:rPr>
      </w:pPr>
      <w:r>
        <w:rPr>
          <w:rFonts w:ascii="Arial" w:hAnsi="Arial" w:cs="Arial"/>
          <w:b/>
          <w:sz w:val="22"/>
          <w:szCs w:val="22"/>
          <w:lang w:val="es-MX"/>
        </w:rPr>
        <w:t>2</w:t>
      </w:r>
      <w:r w:rsidR="004309C0" w:rsidRPr="00E10430">
        <w:rPr>
          <w:rFonts w:ascii="Arial" w:hAnsi="Arial" w:cs="Arial"/>
          <w:b/>
          <w:sz w:val="22"/>
          <w:szCs w:val="22"/>
          <w:lang w:val="es-MX"/>
        </w:rPr>
        <w:t>.3</w:t>
      </w:r>
      <w:r w:rsidR="004309C0">
        <w:rPr>
          <w:rFonts w:ascii="Arial" w:hAnsi="Arial" w:cs="Arial"/>
          <w:b/>
          <w:sz w:val="22"/>
          <w:szCs w:val="22"/>
          <w:lang w:val="es-MX"/>
        </w:rPr>
        <w:t>.</w:t>
      </w:r>
      <w:r w:rsidR="004309C0" w:rsidRPr="00E10430">
        <w:rPr>
          <w:rFonts w:ascii="Arial" w:hAnsi="Arial" w:cs="Arial"/>
          <w:b/>
          <w:sz w:val="22"/>
          <w:szCs w:val="22"/>
          <w:lang w:val="es-MX"/>
        </w:rPr>
        <w:t xml:space="preserve"> TOTAL DE JUICIOS </w:t>
      </w:r>
      <w:r w:rsidR="004309C0">
        <w:rPr>
          <w:rFonts w:ascii="Arial" w:hAnsi="Arial" w:cs="Arial"/>
          <w:b/>
          <w:sz w:val="22"/>
          <w:szCs w:val="22"/>
          <w:lang w:val="es-MX"/>
        </w:rPr>
        <w:t>PERDIDOS</w:t>
      </w:r>
      <w:r w:rsidR="004309C0" w:rsidRPr="00E10430">
        <w:rPr>
          <w:rFonts w:ascii="Arial" w:hAnsi="Arial" w:cs="Arial"/>
          <w:b/>
          <w:sz w:val="22"/>
          <w:szCs w:val="22"/>
          <w:lang w:val="es-MX"/>
        </w:rPr>
        <w:t>. (</w:t>
      </w:r>
      <w:r w:rsidR="004309C0">
        <w:rPr>
          <w:rFonts w:ascii="Arial" w:hAnsi="Arial" w:cs="Arial"/>
          <w:b/>
          <w:sz w:val="22"/>
          <w:szCs w:val="22"/>
          <w:lang w:val="es-MX"/>
        </w:rPr>
        <w:t>NULIDAD LISA Y LLANA Y NULIDAD PARA EFECTOS</w:t>
      </w:r>
      <w:r w:rsidR="004309C0" w:rsidRPr="00E10430">
        <w:rPr>
          <w:rFonts w:ascii="Arial" w:hAnsi="Arial" w:cs="Arial"/>
          <w:b/>
          <w:sz w:val="22"/>
          <w:szCs w:val="22"/>
          <w:lang w:val="es-MX"/>
        </w:rPr>
        <w:t>).</w:t>
      </w:r>
    </w:p>
    <w:p w:rsidR="00675ABC" w:rsidRPr="00E10430" w:rsidRDefault="00675ABC" w:rsidP="008C7FA9">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3544"/>
        <w:gridCol w:w="3119"/>
        <w:gridCol w:w="2835"/>
      </w:tblGrid>
      <w:tr w:rsidR="00675ABC" w:rsidRPr="00E10430" w:rsidTr="0043619E">
        <w:tc>
          <w:tcPr>
            <w:tcW w:w="3544" w:type="dxa"/>
            <w:tcBorders>
              <w:top w:val="single" w:sz="4" w:space="0" w:color="000000"/>
              <w:left w:val="single" w:sz="4" w:space="0" w:color="000000"/>
              <w:bottom w:val="single" w:sz="4" w:space="0" w:color="000000"/>
            </w:tcBorders>
            <w:shd w:val="clear" w:color="auto" w:fill="00B050"/>
          </w:tcPr>
          <w:p w:rsidR="00675ABC" w:rsidRPr="00E10430" w:rsidRDefault="00675ABC"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3119" w:type="dxa"/>
            <w:tcBorders>
              <w:top w:val="single" w:sz="4" w:space="0" w:color="000000"/>
              <w:left w:val="single" w:sz="4" w:space="0" w:color="000000"/>
              <w:bottom w:val="single" w:sz="4" w:space="0" w:color="000000"/>
            </w:tcBorders>
            <w:shd w:val="clear" w:color="auto" w:fill="00B050"/>
          </w:tcPr>
          <w:p w:rsidR="00675ABC" w:rsidRPr="00E10430" w:rsidRDefault="00675ABC" w:rsidP="008C7FA9">
            <w:pPr>
              <w:snapToGrid w:val="0"/>
              <w:spacing w:before="80" w:after="80"/>
              <w:jc w:val="center"/>
              <w:rPr>
                <w:rFonts w:ascii="Arial" w:hAnsi="Arial" w:cs="Arial"/>
                <w:b/>
                <w:color w:val="000000"/>
                <w:sz w:val="22"/>
                <w:szCs w:val="22"/>
              </w:rPr>
            </w:pPr>
            <w:r w:rsidRPr="00E10430">
              <w:rPr>
                <w:rFonts w:ascii="Arial" w:hAnsi="Arial" w:cs="Arial"/>
                <w:b/>
                <w:color w:val="000000"/>
                <w:sz w:val="22"/>
                <w:szCs w:val="22"/>
              </w:rPr>
              <w:t>JUICIOS</w:t>
            </w:r>
          </w:p>
        </w:tc>
        <w:tc>
          <w:tcPr>
            <w:tcW w:w="2835" w:type="dxa"/>
            <w:tcBorders>
              <w:top w:val="single" w:sz="4" w:space="0" w:color="000000"/>
              <w:left w:val="single" w:sz="4" w:space="0" w:color="000000"/>
              <w:bottom w:val="single" w:sz="4" w:space="0" w:color="000000"/>
              <w:right w:val="single" w:sz="4" w:space="0" w:color="000000"/>
            </w:tcBorders>
            <w:shd w:val="clear" w:color="auto" w:fill="00B050"/>
          </w:tcPr>
          <w:p w:rsidR="00675ABC" w:rsidRPr="00E10430" w:rsidRDefault="000713CE" w:rsidP="008C7FA9">
            <w:pPr>
              <w:snapToGrid w:val="0"/>
              <w:spacing w:before="80" w:after="80"/>
              <w:jc w:val="center"/>
              <w:rPr>
                <w:rFonts w:ascii="Arial" w:hAnsi="Arial" w:cs="Arial"/>
                <w:b/>
                <w:color w:val="000000"/>
                <w:sz w:val="22"/>
                <w:szCs w:val="22"/>
              </w:rPr>
            </w:pPr>
            <w:r>
              <w:rPr>
                <w:rFonts w:ascii="Arial" w:hAnsi="Arial" w:cs="Arial"/>
                <w:b/>
                <w:color w:val="000000"/>
                <w:sz w:val="22"/>
                <w:szCs w:val="22"/>
              </w:rPr>
              <w:t>CUANTÍA</w:t>
            </w:r>
          </w:p>
        </w:tc>
      </w:tr>
      <w:tr w:rsidR="00675ABC" w:rsidRPr="00E10430" w:rsidTr="0043619E">
        <w:tc>
          <w:tcPr>
            <w:tcW w:w="3544" w:type="dxa"/>
            <w:tcBorders>
              <w:top w:val="single" w:sz="4" w:space="0" w:color="000000"/>
              <w:left w:val="single" w:sz="4" w:space="0" w:color="000000"/>
              <w:bottom w:val="single" w:sz="4" w:space="0" w:color="000000"/>
            </w:tcBorders>
          </w:tcPr>
          <w:p w:rsidR="00675ABC" w:rsidRPr="00E10430" w:rsidRDefault="00675ABC" w:rsidP="008C7FA9">
            <w:pPr>
              <w:snapToGrid w:val="0"/>
              <w:spacing w:before="80" w:after="80"/>
              <w:rPr>
                <w:rFonts w:ascii="Arial" w:hAnsi="Arial" w:cs="Arial"/>
                <w:b/>
                <w:sz w:val="22"/>
                <w:szCs w:val="22"/>
                <w:lang w:val="es-MX"/>
              </w:rPr>
            </w:pPr>
            <w:r w:rsidRPr="00E10430">
              <w:rPr>
                <w:rFonts w:ascii="Arial" w:hAnsi="Arial" w:cs="Arial"/>
                <w:b/>
                <w:sz w:val="22"/>
                <w:szCs w:val="22"/>
                <w:lang w:val="es-MX"/>
              </w:rPr>
              <w:t>TOTAL TRIMESTRAL</w:t>
            </w:r>
          </w:p>
        </w:tc>
        <w:tc>
          <w:tcPr>
            <w:tcW w:w="3119" w:type="dxa"/>
            <w:tcBorders>
              <w:top w:val="single" w:sz="4" w:space="0" w:color="000000"/>
              <w:left w:val="single" w:sz="4" w:space="0" w:color="000000"/>
              <w:bottom w:val="single" w:sz="4" w:space="0" w:color="000000"/>
            </w:tcBorders>
          </w:tcPr>
          <w:p w:rsidR="00675ABC" w:rsidRPr="008E7DFE" w:rsidRDefault="008E7DFE" w:rsidP="008C7FA9">
            <w:pPr>
              <w:snapToGrid w:val="0"/>
              <w:spacing w:before="80" w:after="80"/>
              <w:jc w:val="center"/>
              <w:rPr>
                <w:rFonts w:ascii="Arial" w:hAnsi="Arial" w:cs="Arial"/>
                <w:b/>
                <w:color w:val="000000"/>
                <w:sz w:val="22"/>
                <w:szCs w:val="22"/>
              </w:rPr>
            </w:pPr>
            <w:r w:rsidRPr="008E7DFE">
              <w:rPr>
                <w:rFonts w:ascii="Arial" w:hAnsi="Arial" w:cs="Arial"/>
                <w:b/>
                <w:color w:val="000000"/>
                <w:sz w:val="22"/>
                <w:szCs w:val="22"/>
              </w:rPr>
              <w:t>1,628</w:t>
            </w:r>
          </w:p>
        </w:tc>
        <w:tc>
          <w:tcPr>
            <w:tcW w:w="2835" w:type="dxa"/>
            <w:tcBorders>
              <w:top w:val="single" w:sz="4" w:space="0" w:color="000000"/>
              <w:left w:val="single" w:sz="4" w:space="0" w:color="000000"/>
              <w:bottom w:val="single" w:sz="4" w:space="0" w:color="000000"/>
              <w:right w:val="single" w:sz="4" w:space="0" w:color="000000"/>
            </w:tcBorders>
          </w:tcPr>
          <w:p w:rsidR="00675ABC" w:rsidRPr="00CA789F" w:rsidRDefault="008E7DFE" w:rsidP="008C7FA9">
            <w:pPr>
              <w:snapToGrid w:val="0"/>
              <w:spacing w:before="80" w:after="80"/>
              <w:jc w:val="right"/>
              <w:rPr>
                <w:rFonts w:ascii="Arial" w:hAnsi="Arial" w:cs="Arial"/>
                <w:b/>
                <w:color w:val="000000"/>
                <w:sz w:val="22"/>
                <w:szCs w:val="22"/>
                <w:highlight w:val="yellow"/>
              </w:rPr>
            </w:pPr>
            <w:r w:rsidRPr="008E7DFE">
              <w:rPr>
                <w:rFonts w:ascii="Arial" w:hAnsi="Arial" w:cs="Arial"/>
                <w:b/>
                <w:color w:val="000000"/>
                <w:sz w:val="22"/>
                <w:szCs w:val="22"/>
              </w:rPr>
              <w:t>$614,835,132.86</w:t>
            </w:r>
          </w:p>
        </w:tc>
      </w:tr>
    </w:tbl>
    <w:p w:rsidR="00EC1D57" w:rsidRPr="00E10430" w:rsidRDefault="00EC1D57" w:rsidP="008C7FA9">
      <w:pPr>
        <w:jc w:val="both"/>
        <w:rPr>
          <w:rFonts w:ascii="Arial" w:hAnsi="Arial" w:cs="Arial"/>
          <w:b/>
          <w:sz w:val="22"/>
          <w:szCs w:val="22"/>
          <w:lang w:val="es-MX"/>
        </w:rPr>
      </w:pPr>
    </w:p>
    <w:p w:rsidR="00EC1D57" w:rsidRPr="00E10430" w:rsidRDefault="00EC1D57" w:rsidP="008C7FA9">
      <w:pPr>
        <w:jc w:val="both"/>
        <w:rPr>
          <w:rFonts w:ascii="Arial" w:hAnsi="Arial" w:cs="Arial"/>
          <w:b/>
          <w:sz w:val="22"/>
          <w:szCs w:val="22"/>
          <w:lang w:val="es-MX"/>
        </w:rPr>
      </w:pPr>
    </w:p>
    <w:p w:rsidR="00EC3EA5" w:rsidRPr="00E10430" w:rsidRDefault="00EC3EA5" w:rsidP="008C7FA9">
      <w:pPr>
        <w:jc w:val="both"/>
        <w:rPr>
          <w:rFonts w:ascii="Arial" w:hAnsi="Arial" w:cs="Arial"/>
          <w:b/>
          <w:sz w:val="22"/>
          <w:szCs w:val="22"/>
          <w:lang w:val="es-MX"/>
        </w:rPr>
      </w:pPr>
      <w:r w:rsidRPr="00E10430">
        <w:rPr>
          <w:rFonts w:ascii="Arial" w:hAnsi="Arial" w:cs="Arial"/>
          <w:b/>
          <w:sz w:val="22"/>
          <w:szCs w:val="22"/>
          <w:lang w:val="es-MX"/>
        </w:rPr>
        <w:t>CRITERIOS PARA CLASIFICAR LOS JUICIOS FI</w:t>
      </w:r>
      <w:r w:rsidR="00887B80" w:rsidRPr="00E10430">
        <w:rPr>
          <w:rFonts w:ascii="Arial" w:hAnsi="Arial" w:cs="Arial"/>
          <w:b/>
          <w:sz w:val="22"/>
          <w:szCs w:val="22"/>
          <w:lang w:val="es-MX"/>
        </w:rPr>
        <w:t>SCALES COMO GANADOS Y PERDIDOS</w:t>
      </w:r>
    </w:p>
    <w:p w:rsidR="00EC3EA5" w:rsidRPr="00E10430" w:rsidRDefault="00EC3EA5" w:rsidP="008C7FA9">
      <w:pPr>
        <w:jc w:val="both"/>
        <w:rPr>
          <w:rFonts w:ascii="Arial" w:hAnsi="Arial" w:cs="Arial"/>
          <w:b/>
          <w:sz w:val="22"/>
          <w:szCs w:val="22"/>
          <w:lang w:val="es-MX"/>
        </w:rPr>
      </w:pPr>
    </w:p>
    <w:p w:rsidR="00EC3EA5" w:rsidRPr="00E10430" w:rsidRDefault="004309C0" w:rsidP="008C7FA9">
      <w:pPr>
        <w:autoSpaceDE w:val="0"/>
        <w:jc w:val="both"/>
        <w:rPr>
          <w:rFonts w:ascii="Arial" w:hAnsi="Arial" w:cs="Arial"/>
          <w:sz w:val="22"/>
          <w:szCs w:val="22"/>
        </w:rPr>
      </w:pPr>
      <w:r w:rsidRPr="004309C0">
        <w:rPr>
          <w:rFonts w:ascii="Arial" w:hAnsi="Arial" w:cs="Arial"/>
          <w:b/>
          <w:sz w:val="22"/>
          <w:szCs w:val="22"/>
          <w:lang w:val="es-MX"/>
        </w:rPr>
        <w:t>Juicios</w:t>
      </w:r>
      <w:r w:rsidR="00EC3EA5" w:rsidRPr="004309C0">
        <w:rPr>
          <w:rFonts w:ascii="Arial" w:hAnsi="Arial" w:cs="Arial"/>
          <w:b/>
          <w:sz w:val="22"/>
          <w:szCs w:val="22"/>
        </w:rPr>
        <w:t xml:space="preserve"> ganados:</w:t>
      </w:r>
      <w:r w:rsidR="00EC3EA5" w:rsidRPr="00E10430">
        <w:rPr>
          <w:rFonts w:ascii="Arial" w:hAnsi="Arial" w:cs="Arial"/>
          <w:sz w:val="22"/>
          <w:szCs w:val="22"/>
        </w:rPr>
        <w:t xml:space="preserve"> son aquellos en los que se dicta sentencia reconociendo la valide</w:t>
      </w:r>
      <w:r>
        <w:rPr>
          <w:rFonts w:ascii="Arial" w:hAnsi="Arial" w:cs="Arial"/>
          <w:sz w:val="22"/>
          <w:szCs w:val="22"/>
        </w:rPr>
        <w:t>z del acto impugnado, se desecha</w:t>
      </w:r>
      <w:r w:rsidR="00EC3EA5" w:rsidRPr="00E10430">
        <w:rPr>
          <w:rFonts w:ascii="Arial" w:hAnsi="Arial" w:cs="Arial"/>
          <w:sz w:val="22"/>
          <w:szCs w:val="22"/>
        </w:rPr>
        <w:t xml:space="preserve"> la demanda por extemporánea o por</w:t>
      </w:r>
      <w:r w:rsidR="00740797" w:rsidRPr="00E10430">
        <w:rPr>
          <w:rFonts w:ascii="Arial" w:hAnsi="Arial" w:cs="Arial"/>
          <w:sz w:val="22"/>
          <w:szCs w:val="22"/>
        </w:rPr>
        <w:t xml:space="preserve"> no acreditar la personalidad y por lo tanto el acto que fue impugnado surtió </w:t>
      </w:r>
      <w:r w:rsidR="005B0B97" w:rsidRPr="00E10430">
        <w:rPr>
          <w:rFonts w:ascii="Arial" w:hAnsi="Arial" w:cs="Arial"/>
          <w:sz w:val="22"/>
          <w:szCs w:val="22"/>
        </w:rPr>
        <w:t>sus plenos efectos cuando esté firme.</w:t>
      </w:r>
    </w:p>
    <w:p w:rsidR="00740797" w:rsidRPr="00E10430" w:rsidRDefault="00740797" w:rsidP="008C7FA9">
      <w:pPr>
        <w:autoSpaceDE w:val="0"/>
        <w:jc w:val="both"/>
        <w:rPr>
          <w:rFonts w:ascii="Arial" w:hAnsi="Arial" w:cs="Arial"/>
          <w:sz w:val="22"/>
          <w:szCs w:val="22"/>
        </w:rPr>
      </w:pPr>
    </w:p>
    <w:p w:rsidR="00740797" w:rsidRPr="00E10430" w:rsidRDefault="005B0B97" w:rsidP="008C7FA9">
      <w:pPr>
        <w:autoSpaceDE w:val="0"/>
        <w:jc w:val="both"/>
        <w:rPr>
          <w:rFonts w:ascii="Arial" w:hAnsi="Arial" w:cs="Arial"/>
          <w:sz w:val="22"/>
          <w:szCs w:val="22"/>
        </w:rPr>
      </w:pPr>
      <w:r w:rsidRPr="00E10430">
        <w:rPr>
          <w:rFonts w:ascii="Arial" w:hAnsi="Arial" w:cs="Arial"/>
          <w:sz w:val="22"/>
          <w:szCs w:val="22"/>
        </w:rPr>
        <w:t>Asi</w:t>
      </w:r>
      <w:r w:rsidR="00740797" w:rsidRPr="00E10430">
        <w:rPr>
          <w:rFonts w:ascii="Arial" w:hAnsi="Arial" w:cs="Arial"/>
          <w:sz w:val="22"/>
          <w:szCs w:val="22"/>
        </w:rPr>
        <w:t>mismo</w:t>
      </w:r>
      <w:r w:rsidRPr="00E10430">
        <w:rPr>
          <w:rFonts w:ascii="Arial" w:hAnsi="Arial" w:cs="Arial"/>
          <w:sz w:val="22"/>
          <w:szCs w:val="22"/>
        </w:rPr>
        <w:t>,</w:t>
      </w:r>
      <w:r w:rsidR="00740797" w:rsidRPr="00E10430">
        <w:rPr>
          <w:rFonts w:ascii="Arial" w:hAnsi="Arial" w:cs="Arial"/>
          <w:sz w:val="22"/>
          <w:szCs w:val="22"/>
        </w:rPr>
        <w:t xml:space="preserve"> se incluyen los juicios en los que se sobreseyó, en virtud de que el juzgador no entra al estudio del fondo del asunto, </w:t>
      </w:r>
      <w:r w:rsidR="0017729F" w:rsidRPr="00E10430">
        <w:rPr>
          <w:rFonts w:ascii="Arial" w:hAnsi="Arial" w:cs="Arial"/>
          <w:sz w:val="22"/>
          <w:szCs w:val="22"/>
        </w:rPr>
        <w:t>por advertirse</w:t>
      </w:r>
      <w:r w:rsidR="00740797" w:rsidRPr="00E10430">
        <w:rPr>
          <w:rFonts w:ascii="Arial" w:hAnsi="Arial" w:cs="Arial"/>
          <w:sz w:val="22"/>
          <w:szCs w:val="22"/>
        </w:rPr>
        <w:t xml:space="preserve"> alguna causa de sobreseimiento dispuesta en ley o jurisprudencia.</w:t>
      </w:r>
    </w:p>
    <w:p w:rsidR="00AC5BBA" w:rsidRPr="00E10430" w:rsidRDefault="00AC5BBA" w:rsidP="008C7FA9">
      <w:pPr>
        <w:autoSpaceDE w:val="0"/>
        <w:jc w:val="both"/>
        <w:rPr>
          <w:rFonts w:ascii="Arial" w:hAnsi="Arial" w:cs="Arial"/>
          <w:sz w:val="22"/>
          <w:szCs w:val="22"/>
        </w:rPr>
      </w:pPr>
    </w:p>
    <w:p w:rsidR="00EC3EA5" w:rsidRPr="00E10430" w:rsidRDefault="00EC3EA5" w:rsidP="008C7FA9">
      <w:pPr>
        <w:jc w:val="both"/>
        <w:rPr>
          <w:rFonts w:ascii="Arial" w:hAnsi="Arial" w:cs="Arial"/>
          <w:bCs/>
          <w:sz w:val="22"/>
          <w:szCs w:val="22"/>
          <w:lang w:val="es-MX"/>
        </w:rPr>
      </w:pPr>
      <w:r w:rsidRPr="004309C0">
        <w:rPr>
          <w:rFonts w:ascii="Arial" w:hAnsi="Arial" w:cs="Arial"/>
          <w:b/>
          <w:sz w:val="22"/>
          <w:szCs w:val="22"/>
        </w:rPr>
        <w:lastRenderedPageBreak/>
        <w:t>Juicios perdidos:</w:t>
      </w:r>
      <w:r w:rsidRPr="00E10430">
        <w:rPr>
          <w:rFonts w:ascii="Arial" w:hAnsi="Arial" w:cs="Arial"/>
          <w:sz w:val="22"/>
          <w:szCs w:val="22"/>
        </w:rPr>
        <w:t xml:space="preserve"> son aquellos en los que se dicta sentencia declarando la nulidad lisa y llana y nulidad para efectos. </w:t>
      </w:r>
      <w:r w:rsidR="00675ABC">
        <w:rPr>
          <w:rFonts w:ascii="Arial" w:hAnsi="Arial" w:cs="Arial"/>
          <w:sz w:val="22"/>
          <w:szCs w:val="22"/>
        </w:rPr>
        <w:t xml:space="preserve">En este rubro se han considerado </w:t>
      </w:r>
      <w:r w:rsidRPr="00E10430">
        <w:rPr>
          <w:rFonts w:ascii="Arial" w:hAnsi="Arial" w:cs="Arial"/>
          <w:sz w:val="22"/>
          <w:szCs w:val="22"/>
        </w:rPr>
        <w:t xml:space="preserve">las sentencias en las que se dicta la nulidad para efectos </w:t>
      </w:r>
      <w:r w:rsidR="00675ABC">
        <w:rPr>
          <w:rFonts w:ascii="Arial" w:hAnsi="Arial" w:cs="Arial"/>
          <w:sz w:val="22"/>
          <w:szCs w:val="22"/>
        </w:rPr>
        <w:t>aún y cuando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por </w:t>
      </w:r>
      <w:r w:rsidR="00675ABC" w:rsidRPr="00E10430">
        <w:rPr>
          <w:rFonts w:ascii="Arial" w:hAnsi="Arial" w:cs="Arial"/>
          <w:bCs/>
          <w:sz w:val="22"/>
          <w:szCs w:val="22"/>
          <w:lang w:val="es-MX"/>
        </w:rPr>
        <w:t>deficiencias de forma en la emisión de los actos impugnados</w:t>
      </w:r>
      <w:r w:rsidR="00675ABC">
        <w:rPr>
          <w:rFonts w:ascii="Arial" w:hAnsi="Arial" w:cs="Arial"/>
          <w:bCs/>
          <w:sz w:val="22"/>
          <w:szCs w:val="22"/>
          <w:lang w:val="es-MX"/>
        </w:rPr>
        <w:t xml:space="preserve"> </w:t>
      </w:r>
      <w:r w:rsidRPr="00E10430">
        <w:rPr>
          <w:rFonts w:ascii="Arial" w:hAnsi="Arial" w:cs="Arial"/>
          <w:bCs/>
          <w:sz w:val="22"/>
          <w:szCs w:val="22"/>
          <w:lang w:val="es-MX"/>
        </w:rPr>
        <w:t xml:space="preserve">no se afectan los derechos de cobro de </w:t>
      </w:r>
      <w:r w:rsidRPr="00DA0475">
        <w:rPr>
          <w:rFonts w:ascii="Arial" w:hAnsi="Arial" w:cs="Arial"/>
          <w:bCs/>
          <w:sz w:val="22"/>
          <w:szCs w:val="22"/>
          <w:lang w:val="es-MX"/>
        </w:rPr>
        <w:t>los conceptos fiscales a favor del IMSS, ya que estas resoluciones permiten al Instituto emitir nuevos actos, subsanando</w:t>
      </w:r>
      <w:r w:rsidRPr="00E10430">
        <w:rPr>
          <w:rFonts w:ascii="Arial" w:hAnsi="Arial" w:cs="Arial"/>
          <w:bCs/>
          <w:sz w:val="22"/>
          <w:szCs w:val="22"/>
          <w:lang w:val="es-MX"/>
        </w:rPr>
        <w:t xml:space="preserve"> </w:t>
      </w:r>
      <w:r w:rsidR="00675ABC">
        <w:rPr>
          <w:rFonts w:ascii="Arial" w:hAnsi="Arial" w:cs="Arial"/>
          <w:bCs/>
          <w:sz w:val="22"/>
          <w:szCs w:val="22"/>
          <w:lang w:val="es-MX"/>
        </w:rPr>
        <w:t xml:space="preserve">sus </w:t>
      </w:r>
      <w:r w:rsidRPr="00E10430">
        <w:rPr>
          <w:rFonts w:ascii="Arial" w:hAnsi="Arial" w:cs="Arial"/>
          <w:bCs/>
          <w:sz w:val="22"/>
          <w:szCs w:val="22"/>
          <w:lang w:val="es-MX"/>
        </w:rPr>
        <w:t>irregularidades.</w:t>
      </w:r>
    </w:p>
    <w:p w:rsidR="00EC3EA5" w:rsidRDefault="00EC3EA5" w:rsidP="008C7FA9">
      <w:pPr>
        <w:rPr>
          <w:rFonts w:ascii="Arial" w:hAnsi="Arial" w:cs="Arial"/>
          <w:b/>
          <w:sz w:val="22"/>
          <w:szCs w:val="22"/>
          <w:lang w:val="es-MX"/>
        </w:rPr>
      </w:pPr>
    </w:p>
    <w:p w:rsidR="00EC3EA5" w:rsidRPr="00E10430" w:rsidRDefault="00EC3EA5" w:rsidP="008C7FA9">
      <w:pPr>
        <w:rPr>
          <w:rFonts w:ascii="Arial" w:hAnsi="Arial" w:cs="Arial"/>
          <w:b/>
          <w:sz w:val="22"/>
          <w:szCs w:val="22"/>
          <w:lang w:val="es-MX"/>
        </w:rPr>
      </w:pPr>
      <w:r w:rsidRPr="00E10430">
        <w:rPr>
          <w:rFonts w:ascii="Arial" w:hAnsi="Arial" w:cs="Arial"/>
          <w:b/>
          <w:sz w:val="22"/>
          <w:szCs w:val="22"/>
          <w:lang w:val="es-MX"/>
        </w:rPr>
        <w:t>COSTO OPERATIVO DE LOS JUICIOS FISCALES.</w:t>
      </w:r>
    </w:p>
    <w:p w:rsidR="00EC3EA5" w:rsidRDefault="00EC3EA5" w:rsidP="008C7FA9">
      <w:pPr>
        <w:rPr>
          <w:rFonts w:ascii="Arial" w:hAnsi="Arial" w:cs="Arial"/>
          <w:b/>
          <w:sz w:val="22"/>
          <w:szCs w:val="22"/>
          <w:lang w:val="es-MX"/>
        </w:rPr>
      </w:pPr>
    </w:p>
    <w:p w:rsidR="00EC3EA5" w:rsidRPr="00E10430" w:rsidRDefault="00EC3EA5" w:rsidP="008C7FA9">
      <w:pPr>
        <w:jc w:val="both"/>
        <w:rPr>
          <w:rFonts w:ascii="Arial" w:hAnsi="Arial" w:cs="Arial"/>
          <w:sz w:val="22"/>
          <w:szCs w:val="22"/>
          <w:lang w:val="es-MX"/>
        </w:rPr>
      </w:pPr>
      <w:r w:rsidRPr="00E10430">
        <w:rPr>
          <w:rFonts w:ascii="Arial" w:hAnsi="Arial" w:cs="Arial"/>
          <w:sz w:val="22"/>
          <w:szCs w:val="22"/>
          <w:lang w:val="es-MX"/>
        </w:rPr>
        <w:t xml:space="preserve">Durante el trimestre que se informa, el costo operativo se obtuvo de la aplicación para costear las actividades sustantivas del proceso de atención de los juicios fiscales, elaborado por la Dirección de Finanzas, en apoyo de la Dirección Jurídica. </w:t>
      </w:r>
    </w:p>
    <w:p w:rsidR="00EC3EA5" w:rsidRPr="00E10430" w:rsidRDefault="00EC3EA5" w:rsidP="008C7FA9">
      <w:pPr>
        <w:jc w:val="both"/>
        <w:rPr>
          <w:rFonts w:ascii="Arial" w:hAnsi="Arial" w:cs="Arial"/>
          <w:b/>
          <w:sz w:val="22"/>
          <w:szCs w:val="22"/>
          <w:lang w:val="es-MX"/>
        </w:rPr>
      </w:pPr>
    </w:p>
    <w:tbl>
      <w:tblPr>
        <w:tblW w:w="0" w:type="auto"/>
        <w:tblInd w:w="108" w:type="dxa"/>
        <w:tblLayout w:type="fixed"/>
        <w:tblLook w:val="0000" w:firstRow="0" w:lastRow="0" w:firstColumn="0" w:lastColumn="0" w:noHBand="0" w:noVBand="0"/>
      </w:tblPr>
      <w:tblGrid>
        <w:gridCol w:w="4395"/>
        <w:gridCol w:w="5244"/>
      </w:tblGrid>
      <w:tr w:rsidR="00EC3EA5" w:rsidRPr="00E10430" w:rsidTr="0043619E">
        <w:trPr>
          <w:trHeight w:val="245"/>
        </w:trPr>
        <w:tc>
          <w:tcPr>
            <w:tcW w:w="4395" w:type="dxa"/>
            <w:tcBorders>
              <w:top w:val="single" w:sz="4" w:space="0" w:color="000000"/>
              <w:left w:val="single" w:sz="4" w:space="0" w:color="000000"/>
              <w:bottom w:val="single" w:sz="4" w:space="0" w:color="000000"/>
            </w:tcBorders>
            <w:shd w:val="clear" w:color="auto" w:fill="00B050"/>
          </w:tcPr>
          <w:p w:rsidR="00EC3EA5" w:rsidRPr="00E10430" w:rsidRDefault="00EC3EA5"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MES</w:t>
            </w:r>
          </w:p>
        </w:tc>
        <w:tc>
          <w:tcPr>
            <w:tcW w:w="5244" w:type="dxa"/>
            <w:tcBorders>
              <w:top w:val="single" w:sz="4" w:space="0" w:color="000000"/>
              <w:left w:val="single" w:sz="4" w:space="0" w:color="000000"/>
              <w:bottom w:val="single" w:sz="4" w:space="0" w:color="000000"/>
              <w:right w:val="single" w:sz="4" w:space="0" w:color="000000"/>
            </w:tcBorders>
            <w:shd w:val="clear" w:color="auto" w:fill="00B050"/>
          </w:tcPr>
          <w:p w:rsidR="00F6172E" w:rsidRPr="00E10430" w:rsidRDefault="00D17EE1" w:rsidP="008C7FA9">
            <w:pPr>
              <w:snapToGrid w:val="0"/>
              <w:spacing w:before="80" w:after="80"/>
              <w:jc w:val="center"/>
              <w:rPr>
                <w:rFonts w:ascii="Arial" w:hAnsi="Arial" w:cs="Arial"/>
                <w:b/>
                <w:sz w:val="22"/>
                <w:szCs w:val="22"/>
                <w:lang w:val="es-MX"/>
              </w:rPr>
            </w:pPr>
            <w:r w:rsidRPr="00E10430">
              <w:rPr>
                <w:rFonts w:ascii="Arial" w:hAnsi="Arial" w:cs="Arial"/>
                <w:b/>
                <w:sz w:val="22"/>
                <w:szCs w:val="22"/>
                <w:lang w:val="es-MX"/>
              </w:rPr>
              <w:t>COSTO</w:t>
            </w:r>
            <w:r w:rsidR="00F6172E" w:rsidRPr="00E10430">
              <w:rPr>
                <w:rFonts w:ascii="Arial" w:hAnsi="Arial" w:cs="Arial"/>
                <w:b/>
                <w:sz w:val="22"/>
                <w:szCs w:val="22"/>
                <w:lang w:val="es-MX"/>
              </w:rPr>
              <w:t xml:space="preserve"> OPERATIVO</w:t>
            </w:r>
          </w:p>
        </w:tc>
      </w:tr>
      <w:tr w:rsidR="00F002E6" w:rsidRPr="00E10430" w:rsidTr="0043619E">
        <w:tc>
          <w:tcPr>
            <w:tcW w:w="4395"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ENERO</w:t>
            </w:r>
          </w:p>
        </w:tc>
        <w:tc>
          <w:tcPr>
            <w:tcW w:w="5244" w:type="dxa"/>
            <w:tcBorders>
              <w:top w:val="single" w:sz="4" w:space="0" w:color="000000"/>
              <w:left w:val="single" w:sz="4" w:space="0" w:color="000000"/>
              <w:bottom w:val="single" w:sz="4" w:space="0" w:color="000000"/>
              <w:right w:val="single" w:sz="4" w:space="0" w:color="000000"/>
            </w:tcBorders>
          </w:tcPr>
          <w:p w:rsidR="00F002E6" w:rsidRPr="00E10430" w:rsidRDefault="00164951" w:rsidP="008C7FA9">
            <w:pPr>
              <w:snapToGrid w:val="0"/>
              <w:spacing w:before="80" w:after="80"/>
              <w:jc w:val="right"/>
              <w:rPr>
                <w:rFonts w:ascii="Arial" w:hAnsi="Arial" w:cs="Arial"/>
                <w:bCs/>
                <w:color w:val="000000"/>
                <w:sz w:val="22"/>
                <w:szCs w:val="22"/>
              </w:rPr>
            </w:pPr>
            <w:r w:rsidRPr="00164951">
              <w:rPr>
                <w:rFonts w:ascii="Arial" w:hAnsi="Arial" w:cs="Arial"/>
                <w:bCs/>
                <w:color w:val="000000"/>
                <w:sz w:val="22"/>
                <w:szCs w:val="22"/>
              </w:rPr>
              <w:t>$1,799,186.13</w:t>
            </w:r>
          </w:p>
        </w:tc>
      </w:tr>
      <w:tr w:rsidR="00F002E6" w:rsidRPr="00E10430" w:rsidTr="0043619E">
        <w:tc>
          <w:tcPr>
            <w:tcW w:w="4395"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FEBRERO</w:t>
            </w:r>
          </w:p>
        </w:tc>
        <w:tc>
          <w:tcPr>
            <w:tcW w:w="5244" w:type="dxa"/>
            <w:tcBorders>
              <w:top w:val="single" w:sz="4" w:space="0" w:color="000000"/>
              <w:left w:val="single" w:sz="4" w:space="0" w:color="000000"/>
              <w:bottom w:val="single" w:sz="4" w:space="0" w:color="000000"/>
              <w:right w:val="single" w:sz="4" w:space="0" w:color="000000"/>
            </w:tcBorders>
          </w:tcPr>
          <w:p w:rsidR="00F002E6" w:rsidRPr="00E10430" w:rsidRDefault="00164951" w:rsidP="008C7FA9">
            <w:pPr>
              <w:snapToGrid w:val="0"/>
              <w:spacing w:before="80" w:after="80"/>
              <w:jc w:val="right"/>
              <w:rPr>
                <w:rFonts w:ascii="Arial" w:hAnsi="Arial" w:cs="Arial"/>
                <w:bCs/>
                <w:color w:val="000000"/>
                <w:sz w:val="22"/>
                <w:szCs w:val="22"/>
              </w:rPr>
            </w:pPr>
            <w:r w:rsidRPr="00164951">
              <w:rPr>
                <w:rFonts w:ascii="Arial" w:hAnsi="Arial" w:cs="Arial"/>
                <w:bCs/>
                <w:color w:val="000000"/>
                <w:sz w:val="22"/>
                <w:szCs w:val="22"/>
              </w:rPr>
              <w:t>$2,219,583.52</w:t>
            </w:r>
          </w:p>
        </w:tc>
      </w:tr>
      <w:tr w:rsidR="00F002E6" w:rsidRPr="00E10430" w:rsidTr="0043619E">
        <w:tc>
          <w:tcPr>
            <w:tcW w:w="4395" w:type="dxa"/>
            <w:tcBorders>
              <w:top w:val="single" w:sz="4" w:space="0" w:color="000000"/>
              <w:left w:val="single" w:sz="4" w:space="0" w:color="000000"/>
              <w:bottom w:val="single" w:sz="4" w:space="0" w:color="000000"/>
            </w:tcBorders>
          </w:tcPr>
          <w:p w:rsidR="00F002E6" w:rsidRPr="00E10430" w:rsidRDefault="00F002E6" w:rsidP="008C7FA9">
            <w:pPr>
              <w:snapToGrid w:val="0"/>
              <w:spacing w:before="80" w:after="80"/>
              <w:rPr>
                <w:rFonts w:ascii="Arial" w:hAnsi="Arial" w:cs="Arial"/>
                <w:sz w:val="22"/>
                <w:szCs w:val="22"/>
                <w:lang w:val="es-MX"/>
              </w:rPr>
            </w:pPr>
            <w:r>
              <w:rPr>
                <w:rFonts w:ascii="Arial" w:hAnsi="Arial" w:cs="Arial"/>
                <w:sz w:val="22"/>
                <w:szCs w:val="22"/>
                <w:lang w:val="es-MX"/>
              </w:rPr>
              <w:t>MARZO</w:t>
            </w:r>
          </w:p>
        </w:tc>
        <w:tc>
          <w:tcPr>
            <w:tcW w:w="5244" w:type="dxa"/>
            <w:tcBorders>
              <w:top w:val="single" w:sz="4" w:space="0" w:color="000000"/>
              <w:left w:val="single" w:sz="4" w:space="0" w:color="000000"/>
              <w:bottom w:val="single" w:sz="4" w:space="0" w:color="000000"/>
              <w:right w:val="single" w:sz="4" w:space="0" w:color="000000"/>
            </w:tcBorders>
          </w:tcPr>
          <w:p w:rsidR="00F002E6" w:rsidRPr="00E10430" w:rsidRDefault="00164951" w:rsidP="008C7FA9">
            <w:pPr>
              <w:snapToGrid w:val="0"/>
              <w:spacing w:before="80" w:after="80"/>
              <w:jc w:val="right"/>
              <w:rPr>
                <w:rFonts w:ascii="Arial" w:hAnsi="Arial" w:cs="Arial"/>
                <w:bCs/>
                <w:color w:val="000000"/>
                <w:sz w:val="22"/>
                <w:szCs w:val="22"/>
              </w:rPr>
            </w:pPr>
            <w:r w:rsidRPr="00164951">
              <w:rPr>
                <w:rFonts w:ascii="Arial" w:hAnsi="Arial" w:cs="Arial"/>
                <w:bCs/>
                <w:color w:val="000000"/>
                <w:sz w:val="22"/>
                <w:szCs w:val="22"/>
              </w:rPr>
              <w:t>$2,215,484.19</w:t>
            </w:r>
          </w:p>
        </w:tc>
      </w:tr>
      <w:tr w:rsidR="00F002E6" w:rsidRPr="00E10430" w:rsidTr="0043619E">
        <w:tc>
          <w:tcPr>
            <w:tcW w:w="4395" w:type="dxa"/>
            <w:tcBorders>
              <w:top w:val="single" w:sz="4" w:space="0" w:color="000000"/>
              <w:left w:val="single" w:sz="4" w:space="0" w:color="000000"/>
              <w:bottom w:val="single" w:sz="4" w:space="0" w:color="000000"/>
            </w:tcBorders>
            <w:vAlign w:val="center"/>
          </w:tcPr>
          <w:p w:rsidR="00F002E6" w:rsidRPr="00E10430" w:rsidRDefault="00F002E6" w:rsidP="008C7FA9">
            <w:pPr>
              <w:snapToGrid w:val="0"/>
              <w:spacing w:before="80" w:after="80"/>
              <w:rPr>
                <w:rFonts w:ascii="Arial" w:hAnsi="Arial" w:cs="Arial"/>
                <w:b/>
                <w:sz w:val="22"/>
                <w:szCs w:val="22"/>
                <w:lang w:val="es-MX"/>
              </w:rPr>
            </w:pPr>
            <w:r>
              <w:rPr>
                <w:rFonts w:ascii="Arial" w:hAnsi="Arial" w:cs="Arial"/>
                <w:b/>
                <w:sz w:val="22"/>
                <w:szCs w:val="22"/>
                <w:lang w:val="es-MX"/>
              </w:rPr>
              <w:t xml:space="preserve">TOTAL </w:t>
            </w:r>
            <w:r w:rsidRPr="00E10430">
              <w:rPr>
                <w:rFonts w:ascii="Arial" w:hAnsi="Arial" w:cs="Arial"/>
                <w:b/>
                <w:sz w:val="22"/>
                <w:szCs w:val="22"/>
                <w:lang w:val="es-MX"/>
              </w:rPr>
              <w:t>TRIMESTRAL</w:t>
            </w:r>
          </w:p>
        </w:tc>
        <w:tc>
          <w:tcPr>
            <w:tcW w:w="5244" w:type="dxa"/>
            <w:tcBorders>
              <w:top w:val="single" w:sz="4" w:space="0" w:color="000000"/>
              <w:left w:val="single" w:sz="4" w:space="0" w:color="000000"/>
              <w:bottom w:val="single" w:sz="4" w:space="0" w:color="000000"/>
              <w:right w:val="single" w:sz="4" w:space="0" w:color="000000"/>
            </w:tcBorders>
          </w:tcPr>
          <w:p w:rsidR="00F002E6" w:rsidRPr="00E10430" w:rsidRDefault="00164951" w:rsidP="008C7FA9">
            <w:pPr>
              <w:snapToGrid w:val="0"/>
              <w:spacing w:before="80" w:after="80"/>
              <w:jc w:val="right"/>
              <w:rPr>
                <w:rFonts w:ascii="Arial" w:hAnsi="Arial" w:cs="Arial"/>
                <w:b/>
                <w:bCs/>
                <w:color w:val="000000"/>
                <w:sz w:val="22"/>
                <w:szCs w:val="22"/>
              </w:rPr>
            </w:pPr>
            <w:r w:rsidRPr="00164951">
              <w:rPr>
                <w:rFonts w:ascii="Arial" w:hAnsi="Arial" w:cs="Arial"/>
                <w:b/>
                <w:bCs/>
                <w:color w:val="000000"/>
                <w:sz w:val="22"/>
                <w:szCs w:val="22"/>
              </w:rPr>
              <w:t>$6,234,253.84</w:t>
            </w:r>
          </w:p>
        </w:tc>
      </w:tr>
    </w:tbl>
    <w:p w:rsidR="00EC3EA5" w:rsidRPr="00F937F9" w:rsidRDefault="00EC3EA5" w:rsidP="008C7FA9">
      <w:pPr>
        <w:rPr>
          <w:rFonts w:ascii="Arial" w:hAnsi="Arial" w:cs="Arial"/>
          <w:sz w:val="22"/>
          <w:szCs w:val="22"/>
        </w:rPr>
      </w:pPr>
    </w:p>
    <w:sectPr w:rsidR="00EC3EA5" w:rsidRPr="00F937F9" w:rsidSect="008C7FA9">
      <w:headerReference w:type="default" r:id="rId9"/>
      <w:footerReference w:type="default" r:id="rId10"/>
      <w:pgSz w:w="12240" w:h="15840" w:code="1"/>
      <w:pgMar w:top="1134" w:right="1134" w:bottom="1134" w:left="1134"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936" w:rsidRDefault="002A3936" w:rsidP="00BD3F02">
      <w:r>
        <w:separator/>
      </w:r>
    </w:p>
  </w:endnote>
  <w:endnote w:type="continuationSeparator" w:id="0">
    <w:p w:rsidR="002A3936" w:rsidRDefault="002A3936" w:rsidP="00BD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oberana Sans">
    <w:panose1 w:val="02000000000000000000"/>
    <w:charset w:val="00"/>
    <w:family w:val="modern"/>
    <w:notTrueType/>
    <w:pitch w:val="variable"/>
    <w:sig w:usb0="800000AF" w:usb1="4000204B"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5224070"/>
      <w:docPartObj>
        <w:docPartGallery w:val="Page Numbers (Bottom of Page)"/>
        <w:docPartUnique/>
      </w:docPartObj>
    </w:sdtPr>
    <w:sdtEndPr/>
    <w:sdtContent>
      <w:p w:rsidR="00E771F1" w:rsidRDefault="00E771F1">
        <w:pPr>
          <w:pStyle w:val="Piedepgina"/>
          <w:jc w:val="center"/>
        </w:pPr>
        <w:r>
          <w:fldChar w:fldCharType="begin"/>
        </w:r>
        <w:r>
          <w:instrText>PAGE   \* MERGEFORMAT</w:instrText>
        </w:r>
        <w:r>
          <w:fldChar w:fldCharType="separate"/>
        </w:r>
        <w:r w:rsidR="00330769" w:rsidRPr="00330769">
          <w:rPr>
            <w:noProof/>
            <w:lang w:val="es-ES"/>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936" w:rsidRDefault="002A3936" w:rsidP="00BD3F02">
      <w:r>
        <w:separator/>
      </w:r>
    </w:p>
  </w:footnote>
  <w:footnote w:type="continuationSeparator" w:id="0">
    <w:p w:rsidR="002A3936" w:rsidRDefault="002A3936" w:rsidP="00BD3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3F02" w:rsidRDefault="00B05BD2" w:rsidP="008C7FA9">
    <w:pPr>
      <w:pStyle w:val="Encabezado"/>
      <w:ind w:left="-851"/>
      <w:jc w:val="center"/>
    </w:pPr>
    <w:r w:rsidRPr="00B05BD2">
      <w:rPr>
        <w:rFonts w:ascii="Calibri" w:eastAsia="Calibri" w:hAnsi="Calibri" w:cs="Times New Roman"/>
        <w:noProof/>
        <w:lang w:eastAsia="es-MX"/>
      </w:rPr>
      <mc:AlternateContent>
        <mc:Choice Requires="wps">
          <w:drawing>
            <wp:anchor distT="0" distB="0" distL="114300" distR="114300" simplePos="0" relativeHeight="251659264" behindDoc="0" locked="0" layoutInCell="1" allowOverlap="1" wp14:anchorId="4B7AC8FB" wp14:editId="407D14AF">
              <wp:simplePos x="0" y="0"/>
              <wp:positionH relativeFrom="column">
                <wp:posOffset>1709721</wp:posOffset>
              </wp:positionH>
              <wp:positionV relativeFrom="paragraph">
                <wp:posOffset>399415</wp:posOffset>
              </wp:positionV>
              <wp:extent cx="3175736" cy="637674"/>
              <wp:effectExtent l="0" t="0" r="5715" b="0"/>
              <wp:wrapNone/>
              <wp:docPr id="1" name="1 Cuadro de texto"/>
              <wp:cNvGraphicFramePr/>
              <a:graphic xmlns:a="http://schemas.openxmlformats.org/drawingml/2006/main">
                <a:graphicData uri="http://schemas.microsoft.com/office/word/2010/wordprocessingShape">
                  <wps:wsp>
                    <wps:cNvSpPr txBox="1"/>
                    <wps:spPr>
                      <a:xfrm>
                        <a:off x="0" y="0"/>
                        <a:ext cx="3175736" cy="637674"/>
                      </a:xfrm>
                      <a:prstGeom prst="rect">
                        <a:avLst/>
                      </a:prstGeom>
                      <a:solidFill>
                        <a:sysClr val="window" lastClr="FFFFFF"/>
                      </a:solidFill>
                      <a:ln w="6350">
                        <a:noFill/>
                      </a:ln>
                      <a:effectLst/>
                    </wps:spPr>
                    <wps:txbx>
                      <w:txbxContent>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left:0;text-align:left;margin-left:134.6pt;margin-top:31.45pt;width:250.05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" fillcolor="window" stroked="f" strokeweight=".5pt">
              <v:textbox>
                <w:txbxContent>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DIRECCIÓN JURÍDICA</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UNIDAD DE INVESTIGACIONES</w:t>
                    </w:r>
                    <w:r w:rsidR="00F36257">
                      <w:rPr>
                        <w:rFonts w:ascii="Soberana Sans" w:hAnsi="Soberana Sans"/>
                        <w:b/>
                        <w:sz w:val="16"/>
                        <w:szCs w:val="16"/>
                      </w:rPr>
                      <w:t xml:space="preserve"> </w:t>
                    </w:r>
                    <w:r w:rsidRPr="00EB514B">
                      <w:rPr>
                        <w:rFonts w:ascii="Soberana Sans" w:hAnsi="Soberana Sans"/>
                        <w:b/>
                        <w:sz w:val="16"/>
                        <w:szCs w:val="16"/>
                      </w:rPr>
                      <w:t>Y PROCESOS JURÍDICOS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COORDINACIÓN DE ASUNTOS CONTENCIOSOS</w:t>
                    </w:r>
                  </w:p>
                  <w:p w:rsidR="00B05BD2" w:rsidRPr="00EB514B" w:rsidRDefault="00B05BD2" w:rsidP="00B05BD2">
                    <w:pPr>
                      <w:jc w:val="right"/>
                      <w:rPr>
                        <w:rFonts w:ascii="Soberana Sans" w:hAnsi="Soberana Sans"/>
                        <w:b/>
                        <w:sz w:val="16"/>
                        <w:szCs w:val="16"/>
                      </w:rPr>
                    </w:pPr>
                    <w:r w:rsidRPr="00EB514B">
                      <w:rPr>
                        <w:rFonts w:ascii="Soberana Sans" w:hAnsi="Soberana Sans"/>
                        <w:b/>
                        <w:sz w:val="16"/>
                        <w:szCs w:val="16"/>
                      </w:rPr>
                      <w:t>DIVISIÓN DE ASUNTOS FISCALES Y ADMINISTRATIVOS</w:t>
                    </w:r>
                  </w:p>
                </w:txbxContent>
              </v:textbox>
            </v:shape>
          </w:pict>
        </mc:Fallback>
      </mc:AlternateContent>
    </w:r>
    <w:r w:rsidR="00BD3F02">
      <w:rPr>
        <w:noProof/>
        <w:lang w:eastAsia="es-MX"/>
      </w:rPr>
      <w:drawing>
        <wp:inline distT="0" distB="0" distL="0" distR="0" wp14:anchorId="198F4CB3" wp14:editId="297E41AD">
          <wp:extent cx="6310563" cy="1315425"/>
          <wp:effectExtent l="0" t="0" r="0" b="0"/>
          <wp:docPr id="2" name="Imagen 2" descr="C:\Users\P745-sp4160m\Documents\2010-2012\CA\Formatos documentos DJ 2013\MEX-IMSS 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745-sp4160m\Documents\2010-2012\CA\Formatos documentos DJ 2013\MEX-IMSS VER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2495" cy="131582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24A57514"/>
    <w:multiLevelType w:val="hybridMultilevel"/>
    <w:tmpl w:val="C0E0C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8D75189"/>
    <w:multiLevelType w:val="hybridMultilevel"/>
    <w:tmpl w:val="9ACE6164"/>
    <w:lvl w:ilvl="0" w:tplc="00DC704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B77458"/>
    <w:multiLevelType w:val="hybridMultilevel"/>
    <w:tmpl w:val="BCCA36D2"/>
    <w:lvl w:ilvl="0" w:tplc="4838FC5A">
      <w:start w:val="3"/>
      <w:numFmt w:val="bullet"/>
      <w:lvlText w:val=""/>
      <w:lvlJc w:val="left"/>
      <w:pPr>
        <w:ind w:left="420" w:hanging="360"/>
      </w:pPr>
      <w:rPr>
        <w:rFonts w:ascii="Symbol" w:eastAsiaTheme="minorHAnsi" w:hAnsi="Symbol" w:cs="Arial" w:hint="default"/>
      </w:rPr>
    </w:lvl>
    <w:lvl w:ilvl="1" w:tplc="080A0003" w:tentative="1">
      <w:start w:val="1"/>
      <w:numFmt w:val="bullet"/>
      <w:lvlText w:val="o"/>
      <w:lvlJc w:val="left"/>
      <w:pPr>
        <w:ind w:left="1140" w:hanging="360"/>
      </w:pPr>
      <w:rPr>
        <w:rFonts w:ascii="Courier New" w:hAnsi="Courier New" w:cs="Courier New" w:hint="default"/>
      </w:rPr>
    </w:lvl>
    <w:lvl w:ilvl="2" w:tplc="080A0005" w:tentative="1">
      <w:start w:val="1"/>
      <w:numFmt w:val="bullet"/>
      <w:lvlText w:val=""/>
      <w:lvlJc w:val="left"/>
      <w:pPr>
        <w:ind w:left="1860" w:hanging="360"/>
      </w:pPr>
      <w:rPr>
        <w:rFonts w:ascii="Wingdings" w:hAnsi="Wingdings" w:hint="default"/>
      </w:rPr>
    </w:lvl>
    <w:lvl w:ilvl="3" w:tplc="080A0001" w:tentative="1">
      <w:start w:val="1"/>
      <w:numFmt w:val="bullet"/>
      <w:lvlText w:val=""/>
      <w:lvlJc w:val="left"/>
      <w:pPr>
        <w:ind w:left="2580" w:hanging="360"/>
      </w:pPr>
      <w:rPr>
        <w:rFonts w:ascii="Symbol" w:hAnsi="Symbol" w:hint="default"/>
      </w:rPr>
    </w:lvl>
    <w:lvl w:ilvl="4" w:tplc="080A0003" w:tentative="1">
      <w:start w:val="1"/>
      <w:numFmt w:val="bullet"/>
      <w:lvlText w:val="o"/>
      <w:lvlJc w:val="left"/>
      <w:pPr>
        <w:ind w:left="3300" w:hanging="360"/>
      </w:pPr>
      <w:rPr>
        <w:rFonts w:ascii="Courier New" w:hAnsi="Courier New" w:cs="Courier New" w:hint="default"/>
      </w:rPr>
    </w:lvl>
    <w:lvl w:ilvl="5" w:tplc="080A0005" w:tentative="1">
      <w:start w:val="1"/>
      <w:numFmt w:val="bullet"/>
      <w:lvlText w:val=""/>
      <w:lvlJc w:val="left"/>
      <w:pPr>
        <w:ind w:left="4020" w:hanging="360"/>
      </w:pPr>
      <w:rPr>
        <w:rFonts w:ascii="Wingdings" w:hAnsi="Wingdings" w:hint="default"/>
      </w:rPr>
    </w:lvl>
    <w:lvl w:ilvl="6" w:tplc="080A0001" w:tentative="1">
      <w:start w:val="1"/>
      <w:numFmt w:val="bullet"/>
      <w:lvlText w:val=""/>
      <w:lvlJc w:val="left"/>
      <w:pPr>
        <w:ind w:left="4740" w:hanging="360"/>
      </w:pPr>
      <w:rPr>
        <w:rFonts w:ascii="Symbol" w:hAnsi="Symbol" w:hint="default"/>
      </w:rPr>
    </w:lvl>
    <w:lvl w:ilvl="7" w:tplc="080A0003" w:tentative="1">
      <w:start w:val="1"/>
      <w:numFmt w:val="bullet"/>
      <w:lvlText w:val="o"/>
      <w:lvlJc w:val="left"/>
      <w:pPr>
        <w:ind w:left="5460" w:hanging="360"/>
      </w:pPr>
      <w:rPr>
        <w:rFonts w:ascii="Courier New" w:hAnsi="Courier New" w:cs="Courier New" w:hint="default"/>
      </w:rPr>
    </w:lvl>
    <w:lvl w:ilvl="8" w:tplc="080A0005" w:tentative="1">
      <w:start w:val="1"/>
      <w:numFmt w:val="bullet"/>
      <w:lvlText w:val=""/>
      <w:lvlJc w:val="left"/>
      <w:pPr>
        <w:ind w:left="6180" w:hanging="360"/>
      </w:pPr>
      <w:rPr>
        <w:rFonts w:ascii="Wingdings" w:hAnsi="Wingdings" w:hint="default"/>
      </w:rPr>
    </w:lvl>
  </w:abstractNum>
  <w:abstractNum w:abstractNumId="4">
    <w:nsid w:val="4A864D30"/>
    <w:multiLevelType w:val="hybridMultilevel"/>
    <w:tmpl w:val="1EC8635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587B341D"/>
    <w:multiLevelType w:val="hybridMultilevel"/>
    <w:tmpl w:val="7C36C82C"/>
    <w:lvl w:ilvl="0" w:tplc="5A2493EE">
      <w:numFmt w:val="bullet"/>
      <w:lvlText w:val="-"/>
      <w:lvlJc w:val="left"/>
      <w:pPr>
        <w:ind w:left="720" w:hanging="360"/>
      </w:pPr>
      <w:rPr>
        <w:rFonts w:ascii="Soberana Sans" w:eastAsia="Times New Roman" w:hAnsi="Soberana San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7B3F62"/>
    <w:multiLevelType w:val="hybridMultilevel"/>
    <w:tmpl w:val="47D62DEC"/>
    <w:lvl w:ilvl="0" w:tplc="301ACB56">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7">
    <w:nsid w:val="6844418B"/>
    <w:multiLevelType w:val="hybridMultilevel"/>
    <w:tmpl w:val="D580372E"/>
    <w:lvl w:ilvl="0" w:tplc="DF5415AC">
      <w:start w:val="3"/>
      <w:numFmt w:val="bullet"/>
      <w:lvlText w:val="-"/>
      <w:lvlJc w:val="left"/>
      <w:pPr>
        <w:ind w:left="960" w:hanging="360"/>
      </w:pPr>
      <w:rPr>
        <w:rFonts w:ascii="Arial" w:eastAsiaTheme="minorHAnsi" w:hAnsi="Arial" w:cs="Arial" w:hint="default"/>
      </w:rPr>
    </w:lvl>
    <w:lvl w:ilvl="1" w:tplc="080A0003" w:tentative="1">
      <w:start w:val="1"/>
      <w:numFmt w:val="bullet"/>
      <w:lvlText w:val="o"/>
      <w:lvlJc w:val="left"/>
      <w:pPr>
        <w:ind w:left="1680" w:hanging="360"/>
      </w:pPr>
      <w:rPr>
        <w:rFonts w:ascii="Courier New" w:hAnsi="Courier New" w:cs="Courier New" w:hint="default"/>
      </w:rPr>
    </w:lvl>
    <w:lvl w:ilvl="2" w:tplc="080A0005" w:tentative="1">
      <w:start w:val="1"/>
      <w:numFmt w:val="bullet"/>
      <w:lvlText w:val=""/>
      <w:lvlJc w:val="left"/>
      <w:pPr>
        <w:ind w:left="2400" w:hanging="360"/>
      </w:pPr>
      <w:rPr>
        <w:rFonts w:ascii="Wingdings" w:hAnsi="Wingdings" w:hint="default"/>
      </w:rPr>
    </w:lvl>
    <w:lvl w:ilvl="3" w:tplc="080A0001" w:tentative="1">
      <w:start w:val="1"/>
      <w:numFmt w:val="bullet"/>
      <w:lvlText w:val=""/>
      <w:lvlJc w:val="left"/>
      <w:pPr>
        <w:ind w:left="3120" w:hanging="360"/>
      </w:pPr>
      <w:rPr>
        <w:rFonts w:ascii="Symbol" w:hAnsi="Symbol" w:hint="default"/>
      </w:rPr>
    </w:lvl>
    <w:lvl w:ilvl="4" w:tplc="080A0003" w:tentative="1">
      <w:start w:val="1"/>
      <w:numFmt w:val="bullet"/>
      <w:lvlText w:val="o"/>
      <w:lvlJc w:val="left"/>
      <w:pPr>
        <w:ind w:left="3840" w:hanging="360"/>
      </w:pPr>
      <w:rPr>
        <w:rFonts w:ascii="Courier New" w:hAnsi="Courier New" w:cs="Courier New" w:hint="default"/>
      </w:rPr>
    </w:lvl>
    <w:lvl w:ilvl="5" w:tplc="080A0005" w:tentative="1">
      <w:start w:val="1"/>
      <w:numFmt w:val="bullet"/>
      <w:lvlText w:val=""/>
      <w:lvlJc w:val="left"/>
      <w:pPr>
        <w:ind w:left="4560" w:hanging="360"/>
      </w:pPr>
      <w:rPr>
        <w:rFonts w:ascii="Wingdings" w:hAnsi="Wingdings" w:hint="default"/>
      </w:rPr>
    </w:lvl>
    <w:lvl w:ilvl="6" w:tplc="080A0001" w:tentative="1">
      <w:start w:val="1"/>
      <w:numFmt w:val="bullet"/>
      <w:lvlText w:val=""/>
      <w:lvlJc w:val="left"/>
      <w:pPr>
        <w:ind w:left="5280" w:hanging="360"/>
      </w:pPr>
      <w:rPr>
        <w:rFonts w:ascii="Symbol" w:hAnsi="Symbol" w:hint="default"/>
      </w:rPr>
    </w:lvl>
    <w:lvl w:ilvl="7" w:tplc="080A0003" w:tentative="1">
      <w:start w:val="1"/>
      <w:numFmt w:val="bullet"/>
      <w:lvlText w:val="o"/>
      <w:lvlJc w:val="left"/>
      <w:pPr>
        <w:ind w:left="6000" w:hanging="360"/>
      </w:pPr>
      <w:rPr>
        <w:rFonts w:ascii="Courier New" w:hAnsi="Courier New" w:cs="Courier New" w:hint="default"/>
      </w:rPr>
    </w:lvl>
    <w:lvl w:ilvl="8" w:tplc="080A0005" w:tentative="1">
      <w:start w:val="1"/>
      <w:numFmt w:val="bullet"/>
      <w:lvlText w:val=""/>
      <w:lvlJc w:val="left"/>
      <w:pPr>
        <w:ind w:left="6720" w:hanging="360"/>
      </w:pPr>
      <w:rPr>
        <w:rFonts w:ascii="Wingdings" w:hAnsi="Wingdings" w:hint="default"/>
      </w:rPr>
    </w:lvl>
  </w:abstractNum>
  <w:abstractNum w:abstractNumId="8">
    <w:nsid w:val="7671316A"/>
    <w:multiLevelType w:val="hybridMultilevel"/>
    <w:tmpl w:val="8C02BC68"/>
    <w:lvl w:ilvl="0" w:tplc="BE60F408">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3"/>
  </w:num>
  <w:num w:numId="2">
    <w:abstractNumId w:val="6"/>
  </w:num>
  <w:num w:numId="3">
    <w:abstractNumId w:val="7"/>
  </w:num>
  <w:num w:numId="4">
    <w:abstractNumId w:val="2"/>
  </w:num>
  <w:num w:numId="5">
    <w:abstractNumId w:val="8"/>
  </w:num>
  <w:num w:numId="6">
    <w:abstractNumId w:val="0"/>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F02"/>
    <w:rsid w:val="00010D73"/>
    <w:rsid w:val="0001602C"/>
    <w:rsid w:val="00021553"/>
    <w:rsid w:val="0002430E"/>
    <w:rsid w:val="000252B3"/>
    <w:rsid w:val="00026A25"/>
    <w:rsid w:val="0002715E"/>
    <w:rsid w:val="000316B4"/>
    <w:rsid w:val="0003461B"/>
    <w:rsid w:val="0003606D"/>
    <w:rsid w:val="00041DA2"/>
    <w:rsid w:val="00043D58"/>
    <w:rsid w:val="0004629E"/>
    <w:rsid w:val="00046A2C"/>
    <w:rsid w:val="0005114A"/>
    <w:rsid w:val="00052090"/>
    <w:rsid w:val="0005276A"/>
    <w:rsid w:val="0006059A"/>
    <w:rsid w:val="0006065A"/>
    <w:rsid w:val="000713CE"/>
    <w:rsid w:val="00075952"/>
    <w:rsid w:val="00076792"/>
    <w:rsid w:val="000767D2"/>
    <w:rsid w:val="00083250"/>
    <w:rsid w:val="000835EE"/>
    <w:rsid w:val="0008379A"/>
    <w:rsid w:val="0008529B"/>
    <w:rsid w:val="000909FE"/>
    <w:rsid w:val="0009645F"/>
    <w:rsid w:val="00096ED1"/>
    <w:rsid w:val="000A424D"/>
    <w:rsid w:val="000A6399"/>
    <w:rsid w:val="000A6D15"/>
    <w:rsid w:val="000B01CD"/>
    <w:rsid w:val="000B0323"/>
    <w:rsid w:val="000B26BF"/>
    <w:rsid w:val="000B368F"/>
    <w:rsid w:val="000B7083"/>
    <w:rsid w:val="000B72DA"/>
    <w:rsid w:val="000C4682"/>
    <w:rsid w:val="000C5820"/>
    <w:rsid w:val="000C7612"/>
    <w:rsid w:val="000D0778"/>
    <w:rsid w:val="000D3819"/>
    <w:rsid w:val="000D52CB"/>
    <w:rsid w:val="001024ED"/>
    <w:rsid w:val="00107880"/>
    <w:rsid w:val="00116551"/>
    <w:rsid w:val="0012285E"/>
    <w:rsid w:val="001243CC"/>
    <w:rsid w:val="00140817"/>
    <w:rsid w:val="00141FF0"/>
    <w:rsid w:val="001420B5"/>
    <w:rsid w:val="00142DA1"/>
    <w:rsid w:val="001451AE"/>
    <w:rsid w:val="00154D4E"/>
    <w:rsid w:val="00155C7C"/>
    <w:rsid w:val="00164951"/>
    <w:rsid w:val="00165490"/>
    <w:rsid w:val="00171A77"/>
    <w:rsid w:val="00172705"/>
    <w:rsid w:val="001760CE"/>
    <w:rsid w:val="0017729F"/>
    <w:rsid w:val="001777E9"/>
    <w:rsid w:val="00181CBE"/>
    <w:rsid w:val="001862F8"/>
    <w:rsid w:val="00186C79"/>
    <w:rsid w:val="00186DE2"/>
    <w:rsid w:val="001918C9"/>
    <w:rsid w:val="00193E99"/>
    <w:rsid w:val="001A682C"/>
    <w:rsid w:val="001B0CB2"/>
    <w:rsid w:val="001B529A"/>
    <w:rsid w:val="001B6191"/>
    <w:rsid w:val="001C2CC2"/>
    <w:rsid w:val="001C6229"/>
    <w:rsid w:val="001D0E84"/>
    <w:rsid w:val="001D2D67"/>
    <w:rsid w:val="001E45D9"/>
    <w:rsid w:val="001E4A4D"/>
    <w:rsid w:val="001E4A64"/>
    <w:rsid w:val="001F22FB"/>
    <w:rsid w:val="001F4F7E"/>
    <w:rsid w:val="00203ED8"/>
    <w:rsid w:val="002047FF"/>
    <w:rsid w:val="00204925"/>
    <w:rsid w:val="0020570C"/>
    <w:rsid w:val="00207AC0"/>
    <w:rsid w:val="00211A1C"/>
    <w:rsid w:val="002148C0"/>
    <w:rsid w:val="00215223"/>
    <w:rsid w:val="00232E17"/>
    <w:rsid w:val="00234210"/>
    <w:rsid w:val="002417B4"/>
    <w:rsid w:val="00257F69"/>
    <w:rsid w:val="00260562"/>
    <w:rsid w:val="00264336"/>
    <w:rsid w:val="00264E8B"/>
    <w:rsid w:val="00265C27"/>
    <w:rsid w:val="002662F3"/>
    <w:rsid w:val="00266DC9"/>
    <w:rsid w:val="00271796"/>
    <w:rsid w:val="002756DC"/>
    <w:rsid w:val="00281F96"/>
    <w:rsid w:val="0028222F"/>
    <w:rsid w:val="00290DB0"/>
    <w:rsid w:val="00293D9C"/>
    <w:rsid w:val="00294305"/>
    <w:rsid w:val="00297295"/>
    <w:rsid w:val="002A0671"/>
    <w:rsid w:val="002A3936"/>
    <w:rsid w:val="002A5CA7"/>
    <w:rsid w:val="002A71A4"/>
    <w:rsid w:val="002B2544"/>
    <w:rsid w:val="002B791C"/>
    <w:rsid w:val="002C0854"/>
    <w:rsid w:val="002C0D38"/>
    <w:rsid w:val="002C28BA"/>
    <w:rsid w:val="002D1FE2"/>
    <w:rsid w:val="002D38CF"/>
    <w:rsid w:val="002D7F43"/>
    <w:rsid w:val="002F1704"/>
    <w:rsid w:val="002F7B0F"/>
    <w:rsid w:val="003012F5"/>
    <w:rsid w:val="00302422"/>
    <w:rsid w:val="003042E4"/>
    <w:rsid w:val="00311EC9"/>
    <w:rsid w:val="003122BA"/>
    <w:rsid w:val="00314B9A"/>
    <w:rsid w:val="00316AF1"/>
    <w:rsid w:val="00321CDC"/>
    <w:rsid w:val="003227DE"/>
    <w:rsid w:val="00325C1C"/>
    <w:rsid w:val="00330769"/>
    <w:rsid w:val="00333E8A"/>
    <w:rsid w:val="0033545C"/>
    <w:rsid w:val="003418EF"/>
    <w:rsid w:val="0034678C"/>
    <w:rsid w:val="0034683B"/>
    <w:rsid w:val="0036279D"/>
    <w:rsid w:val="003647CE"/>
    <w:rsid w:val="00366704"/>
    <w:rsid w:val="0037493F"/>
    <w:rsid w:val="0037737C"/>
    <w:rsid w:val="003773A7"/>
    <w:rsid w:val="003842C8"/>
    <w:rsid w:val="0038752F"/>
    <w:rsid w:val="00390705"/>
    <w:rsid w:val="003907C5"/>
    <w:rsid w:val="0039115C"/>
    <w:rsid w:val="00391353"/>
    <w:rsid w:val="0039274C"/>
    <w:rsid w:val="00393461"/>
    <w:rsid w:val="0039666B"/>
    <w:rsid w:val="003A01B6"/>
    <w:rsid w:val="003A3790"/>
    <w:rsid w:val="003B1087"/>
    <w:rsid w:val="003B5CFA"/>
    <w:rsid w:val="003C07C0"/>
    <w:rsid w:val="003C69E1"/>
    <w:rsid w:val="003E0970"/>
    <w:rsid w:val="003E448D"/>
    <w:rsid w:val="003E4D27"/>
    <w:rsid w:val="003F624D"/>
    <w:rsid w:val="003F6C96"/>
    <w:rsid w:val="00401EA9"/>
    <w:rsid w:val="00405C41"/>
    <w:rsid w:val="0040722A"/>
    <w:rsid w:val="00410C02"/>
    <w:rsid w:val="004115BE"/>
    <w:rsid w:val="004130F1"/>
    <w:rsid w:val="00417536"/>
    <w:rsid w:val="00420B65"/>
    <w:rsid w:val="004234DF"/>
    <w:rsid w:val="00423F56"/>
    <w:rsid w:val="00424A4E"/>
    <w:rsid w:val="00424DD1"/>
    <w:rsid w:val="004309C0"/>
    <w:rsid w:val="00431AEE"/>
    <w:rsid w:val="0043619E"/>
    <w:rsid w:val="00443B8A"/>
    <w:rsid w:val="00443D89"/>
    <w:rsid w:val="00444973"/>
    <w:rsid w:val="004454A2"/>
    <w:rsid w:val="00446894"/>
    <w:rsid w:val="00452695"/>
    <w:rsid w:val="004535AD"/>
    <w:rsid w:val="00453BA2"/>
    <w:rsid w:val="00454E4B"/>
    <w:rsid w:val="00464FB1"/>
    <w:rsid w:val="00470486"/>
    <w:rsid w:val="00471335"/>
    <w:rsid w:val="004751A8"/>
    <w:rsid w:val="00495795"/>
    <w:rsid w:val="004959E7"/>
    <w:rsid w:val="00496D0F"/>
    <w:rsid w:val="00497D1A"/>
    <w:rsid w:val="004A178F"/>
    <w:rsid w:val="004A33F7"/>
    <w:rsid w:val="004A61D8"/>
    <w:rsid w:val="004A6E0E"/>
    <w:rsid w:val="004C1675"/>
    <w:rsid w:val="004C6E8F"/>
    <w:rsid w:val="004C71B7"/>
    <w:rsid w:val="004D39CF"/>
    <w:rsid w:val="004D6182"/>
    <w:rsid w:val="004D7430"/>
    <w:rsid w:val="004E39AD"/>
    <w:rsid w:val="004E7D06"/>
    <w:rsid w:val="004F0092"/>
    <w:rsid w:val="004F1E03"/>
    <w:rsid w:val="004F3CDD"/>
    <w:rsid w:val="004F497F"/>
    <w:rsid w:val="004F68F6"/>
    <w:rsid w:val="005025E7"/>
    <w:rsid w:val="005136A8"/>
    <w:rsid w:val="00516E82"/>
    <w:rsid w:val="00517055"/>
    <w:rsid w:val="005208E3"/>
    <w:rsid w:val="005218A2"/>
    <w:rsid w:val="005308CB"/>
    <w:rsid w:val="00531DDF"/>
    <w:rsid w:val="005341D6"/>
    <w:rsid w:val="0053722D"/>
    <w:rsid w:val="0054163B"/>
    <w:rsid w:val="00545A40"/>
    <w:rsid w:val="005468A5"/>
    <w:rsid w:val="00546FC5"/>
    <w:rsid w:val="0055060C"/>
    <w:rsid w:val="00550B4A"/>
    <w:rsid w:val="00552B26"/>
    <w:rsid w:val="00553F92"/>
    <w:rsid w:val="00555839"/>
    <w:rsid w:val="00556A82"/>
    <w:rsid w:val="00557723"/>
    <w:rsid w:val="005651DA"/>
    <w:rsid w:val="00567684"/>
    <w:rsid w:val="00576822"/>
    <w:rsid w:val="00583689"/>
    <w:rsid w:val="00583ED9"/>
    <w:rsid w:val="00584F8D"/>
    <w:rsid w:val="005852FD"/>
    <w:rsid w:val="00586804"/>
    <w:rsid w:val="005869BF"/>
    <w:rsid w:val="005943F0"/>
    <w:rsid w:val="00597BAD"/>
    <w:rsid w:val="005A5D81"/>
    <w:rsid w:val="005B0B97"/>
    <w:rsid w:val="005B13F0"/>
    <w:rsid w:val="005C7D5C"/>
    <w:rsid w:val="005D1CB9"/>
    <w:rsid w:val="005D2D65"/>
    <w:rsid w:val="005D5746"/>
    <w:rsid w:val="005E15AA"/>
    <w:rsid w:val="0060181C"/>
    <w:rsid w:val="006038F2"/>
    <w:rsid w:val="00603ED0"/>
    <w:rsid w:val="00604975"/>
    <w:rsid w:val="00605F3E"/>
    <w:rsid w:val="006100CE"/>
    <w:rsid w:val="00614B1F"/>
    <w:rsid w:val="00616D8A"/>
    <w:rsid w:val="00617FC7"/>
    <w:rsid w:val="00623554"/>
    <w:rsid w:val="006237B4"/>
    <w:rsid w:val="006276E5"/>
    <w:rsid w:val="006314FB"/>
    <w:rsid w:val="006363CE"/>
    <w:rsid w:val="0064260D"/>
    <w:rsid w:val="006439C6"/>
    <w:rsid w:val="00646776"/>
    <w:rsid w:val="00652B6A"/>
    <w:rsid w:val="00653DC4"/>
    <w:rsid w:val="006549CC"/>
    <w:rsid w:val="006576DD"/>
    <w:rsid w:val="0066345E"/>
    <w:rsid w:val="006668BE"/>
    <w:rsid w:val="00670F7C"/>
    <w:rsid w:val="00674CAD"/>
    <w:rsid w:val="00675ABC"/>
    <w:rsid w:val="00692BBD"/>
    <w:rsid w:val="006A0A65"/>
    <w:rsid w:val="006A4E22"/>
    <w:rsid w:val="006A6C91"/>
    <w:rsid w:val="006C5435"/>
    <w:rsid w:val="006C6332"/>
    <w:rsid w:val="006D2856"/>
    <w:rsid w:val="006D6875"/>
    <w:rsid w:val="006E1153"/>
    <w:rsid w:val="006E1A88"/>
    <w:rsid w:val="006E1B76"/>
    <w:rsid w:val="006E21F9"/>
    <w:rsid w:val="006E4813"/>
    <w:rsid w:val="006E7FC2"/>
    <w:rsid w:val="006F3B87"/>
    <w:rsid w:val="006F7977"/>
    <w:rsid w:val="00703654"/>
    <w:rsid w:val="00703783"/>
    <w:rsid w:val="0070501E"/>
    <w:rsid w:val="00707641"/>
    <w:rsid w:val="00711CBA"/>
    <w:rsid w:val="00725F40"/>
    <w:rsid w:val="007317A0"/>
    <w:rsid w:val="007336A1"/>
    <w:rsid w:val="00733C31"/>
    <w:rsid w:val="00740797"/>
    <w:rsid w:val="00741A2D"/>
    <w:rsid w:val="00741E75"/>
    <w:rsid w:val="0074237D"/>
    <w:rsid w:val="00746927"/>
    <w:rsid w:val="00747B81"/>
    <w:rsid w:val="0075090E"/>
    <w:rsid w:val="00751624"/>
    <w:rsid w:val="00762C3C"/>
    <w:rsid w:val="00765133"/>
    <w:rsid w:val="00765E31"/>
    <w:rsid w:val="00766184"/>
    <w:rsid w:val="00772E16"/>
    <w:rsid w:val="00773B3D"/>
    <w:rsid w:val="00776CC1"/>
    <w:rsid w:val="00780834"/>
    <w:rsid w:val="0078230A"/>
    <w:rsid w:val="00783468"/>
    <w:rsid w:val="007A2BC6"/>
    <w:rsid w:val="007A2C3D"/>
    <w:rsid w:val="007A2D20"/>
    <w:rsid w:val="007B292A"/>
    <w:rsid w:val="007B38BC"/>
    <w:rsid w:val="007B5D91"/>
    <w:rsid w:val="007B7424"/>
    <w:rsid w:val="007C3A40"/>
    <w:rsid w:val="007D1B95"/>
    <w:rsid w:val="007D21BA"/>
    <w:rsid w:val="007E025D"/>
    <w:rsid w:val="007E51B1"/>
    <w:rsid w:val="007E611C"/>
    <w:rsid w:val="007E7509"/>
    <w:rsid w:val="007F10E5"/>
    <w:rsid w:val="007F50BC"/>
    <w:rsid w:val="008071AB"/>
    <w:rsid w:val="00812F05"/>
    <w:rsid w:val="00814D1C"/>
    <w:rsid w:val="008160C6"/>
    <w:rsid w:val="008246C0"/>
    <w:rsid w:val="0082637B"/>
    <w:rsid w:val="00831B7E"/>
    <w:rsid w:val="008334CE"/>
    <w:rsid w:val="008337C4"/>
    <w:rsid w:val="008338AE"/>
    <w:rsid w:val="0084007F"/>
    <w:rsid w:val="008406DB"/>
    <w:rsid w:val="00843C3C"/>
    <w:rsid w:val="00846230"/>
    <w:rsid w:val="00847932"/>
    <w:rsid w:val="00850F16"/>
    <w:rsid w:val="00851302"/>
    <w:rsid w:val="00863C39"/>
    <w:rsid w:val="0087209E"/>
    <w:rsid w:val="00887B80"/>
    <w:rsid w:val="0089785C"/>
    <w:rsid w:val="008A3F9A"/>
    <w:rsid w:val="008A44CC"/>
    <w:rsid w:val="008A4AD6"/>
    <w:rsid w:val="008A4DD6"/>
    <w:rsid w:val="008A69A0"/>
    <w:rsid w:val="008B1237"/>
    <w:rsid w:val="008B64EA"/>
    <w:rsid w:val="008B78AD"/>
    <w:rsid w:val="008B79B8"/>
    <w:rsid w:val="008C0972"/>
    <w:rsid w:val="008C4746"/>
    <w:rsid w:val="008C6206"/>
    <w:rsid w:val="008C7A47"/>
    <w:rsid w:val="008C7FA9"/>
    <w:rsid w:val="008E0FF8"/>
    <w:rsid w:val="008E1D2C"/>
    <w:rsid w:val="008E3F3A"/>
    <w:rsid w:val="008E7B6F"/>
    <w:rsid w:val="008E7DFE"/>
    <w:rsid w:val="008F02ED"/>
    <w:rsid w:val="008F0BBF"/>
    <w:rsid w:val="008F17E1"/>
    <w:rsid w:val="008F31EC"/>
    <w:rsid w:val="008F32A8"/>
    <w:rsid w:val="009001CB"/>
    <w:rsid w:val="00903C6A"/>
    <w:rsid w:val="0090441B"/>
    <w:rsid w:val="00904758"/>
    <w:rsid w:val="00907A3D"/>
    <w:rsid w:val="0091223A"/>
    <w:rsid w:val="009125D4"/>
    <w:rsid w:val="009171A2"/>
    <w:rsid w:val="0093066B"/>
    <w:rsid w:val="00930DDC"/>
    <w:rsid w:val="00936380"/>
    <w:rsid w:val="00940FF2"/>
    <w:rsid w:val="00942245"/>
    <w:rsid w:val="00943491"/>
    <w:rsid w:val="00947257"/>
    <w:rsid w:val="00962C05"/>
    <w:rsid w:val="0096566A"/>
    <w:rsid w:val="009668BE"/>
    <w:rsid w:val="00971C9B"/>
    <w:rsid w:val="0097688C"/>
    <w:rsid w:val="00984D01"/>
    <w:rsid w:val="009903E4"/>
    <w:rsid w:val="0099233F"/>
    <w:rsid w:val="00994764"/>
    <w:rsid w:val="00995BA4"/>
    <w:rsid w:val="009A0596"/>
    <w:rsid w:val="009A3631"/>
    <w:rsid w:val="009A3857"/>
    <w:rsid w:val="009B0183"/>
    <w:rsid w:val="009B0607"/>
    <w:rsid w:val="009B2BA5"/>
    <w:rsid w:val="009B3230"/>
    <w:rsid w:val="009C0495"/>
    <w:rsid w:val="009C1BD5"/>
    <w:rsid w:val="009C1EA7"/>
    <w:rsid w:val="009C6932"/>
    <w:rsid w:val="009C7648"/>
    <w:rsid w:val="009D0216"/>
    <w:rsid w:val="009D043C"/>
    <w:rsid w:val="009D2389"/>
    <w:rsid w:val="009D5417"/>
    <w:rsid w:val="009E032A"/>
    <w:rsid w:val="009E4446"/>
    <w:rsid w:val="009E5024"/>
    <w:rsid w:val="009E5413"/>
    <w:rsid w:val="009E5B8B"/>
    <w:rsid w:val="009E63D3"/>
    <w:rsid w:val="009F66A6"/>
    <w:rsid w:val="009F6725"/>
    <w:rsid w:val="009F7D38"/>
    <w:rsid w:val="00A0410C"/>
    <w:rsid w:val="00A044FF"/>
    <w:rsid w:val="00A066E3"/>
    <w:rsid w:val="00A06DE6"/>
    <w:rsid w:val="00A07534"/>
    <w:rsid w:val="00A10D70"/>
    <w:rsid w:val="00A12951"/>
    <w:rsid w:val="00A136DD"/>
    <w:rsid w:val="00A1389C"/>
    <w:rsid w:val="00A1435E"/>
    <w:rsid w:val="00A148AE"/>
    <w:rsid w:val="00A15AB2"/>
    <w:rsid w:val="00A16D58"/>
    <w:rsid w:val="00A20E2F"/>
    <w:rsid w:val="00A2475E"/>
    <w:rsid w:val="00A26752"/>
    <w:rsid w:val="00A31371"/>
    <w:rsid w:val="00A35E79"/>
    <w:rsid w:val="00A4243C"/>
    <w:rsid w:val="00A43536"/>
    <w:rsid w:val="00A451C3"/>
    <w:rsid w:val="00A476BA"/>
    <w:rsid w:val="00A54A16"/>
    <w:rsid w:val="00A559AF"/>
    <w:rsid w:val="00A62A31"/>
    <w:rsid w:val="00A6407F"/>
    <w:rsid w:val="00A670E6"/>
    <w:rsid w:val="00A7294E"/>
    <w:rsid w:val="00A73B77"/>
    <w:rsid w:val="00A86E29"/>
    <w:rsid w:val="00A95F2B"/>
    <w:rsid w:val="00A96DEE"/>
    <w:rsid w:val="00A97F00"/>
    <w:rsid w:val="00AA0E5C"/>
    <w:rsid w:val="00AA35C9"/>
    <w:rsid w:val="00AA5C39"/>
    <w:rsid w:val="00AA63A6"/>
    <w:rsid w:val="00AA6580"/>
    <w:rsid w:val="00AB10A8"/>
    <w:rsid w:val="00AB232C"/>
    <w:rsid w:val="00AB37FD"/>
    <w:rsid w:val="00AB3B5A"/>
    <w:rsid w:val="00AB78AA"/>
    <w:rsid w:val="00AC3BC9"/>
    <w:rsid w:val="00AC5BBA"/>
    <w:rsid w:val="00AD19FA"/>
    <w:rsid w:val="00AD1A89"/>
    <w:rsid w:val="00AD285D"/>
    <w:rsid w:val="00AE1C7B"/>
    <w:rsid w:val="00AE40CF"/>
    <w:rsid w:val="00AE5D95"/>
    <w:rsid w:val="00AF2DEE"/>
    <w:rsid w:val="00B00741"/>
    <w:rsid w:val="00B02778"/>
    <w:rsid w:val="00B044D7"/>
    <w:rsid w:val="00B05504"/>
    <w:rsid w:val="00B05BD2"/>
    <w:rsid w:val="00B068D2"/>
    <w:rsid w:val="00B1473C"/>
    <w:rsid w:val="00B1649A"/>
    <w:rsid w:val="00B20153"/>
    <w:rsid w:val="00B23D8F"/>
    <w:rsid w:val="00B24FA2"/>
    <w:rsid w:val="00B324CD"/>
    <w:rsid w:val="00B33796"/>
    <w:rsid w:val="00B36488"/>
    <w:rsid w:val="00B377BC"/>
    <w:rsid w:val="00B40DA5"/>
    <w:rsid w:val="00B5019C"/>
    <w:rsid w:val="00B511F3"/>
    <w:rsid w:val="00B516FE"/>
    <w:rsid w:val="00B53565"/>
    <w:rsid w:val="00B63F47"/>
    <w:rsid w:val="00B63F71"/>
    <w:rsid w:val="00B70390"/>
    <w:rsid w:val="00B70595"/>
    <w:rsid w:val="00B70F2E"/>
    <w:rsid w:val="00B72D4F"/>
    <w:rsid w:val="00B7345A"/>
    <w:rsid w:val="00B73CB4"/>
    <w:rsid w:val="00B73F93"/>
    <w:rsid w:val="00B75967"/>
    <w:rsid w:val="00B8064F"/>
    <w:rsid w:val="00B80E55"/>
    <w:rsid w:val="00B80F85"/>
    <w:rsid w:val="00B855DC"/>
    <w:rsid w:val="00B920AA"/>
    <w:rsid w:val="00B93961"/>
    <w:rsid w:val="00BA1700"/>
    <w:rsid w:val="00BA4854"/>
    <w:rsid w:val="00BA64DD"/>
    <w:rsid w:val="00BB035D"/>
    <w:rsid w:val="00BB1E15"/>
    <w:rsid w:val="00BB2A5D"/>
    <w:rsid w:val="00BB3179"/>
    <w:rsid w:val="00BB3525"/>
    <w:rsid w:val="00BC2A69"/>
    <w:rsid w:val="00BD39F8"/>
    <w:rsid w:val="00BD3F02"/>
    <w:rsid w:val="00BD4794"/>
    <w:rsid w:val="00BD7888"/>
    <w:rsid w:val="00BE093F"/>
    <w:rsid w:val="00BE160E"/>
    <w:rsid w:val="00BF1B80"/>
    <w:rsid w:val="00BF3008"/>
    <w:rsid w:val="00BF517D"/>
    <w:rsid w:val="00BF5A7F"/>
    <w:rsid w:val="00BF7E40"/>
    <w:rsid w:val="00C204A1"/>
    <w:rsid w:val="00C25823"/>
    <w:rsid w:val="00C27D7D"/>
    <w:rsid w:val="00C3242E"/>
    <w:rsid w:val="00C3478C"/>
    <w:rsid w:val="00C36931"/>
    <w:rsid w:val="00C40DB9"/>
    <w:rsid w:val="00C42249"/>
    <w:rsid w:val="00C4224A"/>
    <w:rsid w:val="00C44035"/>
    <w:rsid w:val="00C5004D"/>
    <w:rsid w:val="00C5687E"/>
    <w:rsid w:val="00C613EB"/>
    <w:rsid w:val="00C618D2"/>
    <w:rsid w:val="00C62A78"/>
    <w:rsid w:val="00C659A6"/>
    <w:rsid w:val="00C705F2"/>
    <w:rsid w:val="00C7200F"/>
    <w:rsid w:val="00C948EB"/>
    <w:rsid w:val="00C957A6"/>
    <w:rsid w:val="00C95EAD"/>
    <w:rsid w:val="00C97A4E"/>
    <w:rsid w:val="00CA028C"/>
    <w:rsid w:val="00CA54EE"/>
    <w:rsid w:val="00CA67B1"/>
    <w:rsid w:val="00CA789F"/>
    <w:rsid w:val="00CB2379"/>
    <w:rsid w:val="00CB380E"/>
    <w:rsid w:val="00CC017E"/>
    <w:rsid w:val="00CC092A"/>
    <w:rsid w:val="00CC0DF6"/>
    <w:rsid w:val="00CC23D9"/>
    <w:rsid w:val="00CC411D"/>
    <w:rsid w:val="00CC5C1F"/>
    <w:rsid w:val="00CD0E5C"/>
    <w:rsid w:val="00CD1494"/>
    <w:rsid w:val="00CD15F3"/>
    <w:rsid w:val="00CD1697"/>
    <w:rsid w:val="00CD1A8E"/>
    <w:rsid w:val="00CD1DA8"/>
    <w:rsid w:val="00CD3370"/>
    <w:rsid w:val="00CD75D2"/>
    <w:rsid w:val="00CE4DF0"/>
    <w:rsid w:val="00CE4FBD"/>
    <w:rsid w:val="00CE536E"/>
    <w:rsid w:val="00CE6FAA"/>
    <w:rsid w:val="00CF1E41"/>
    <w:rsid w:val="00D01214"/>
    <w:rsid w:val="00D0162E"/>
    <w:rsid w:val="00D06195"/>
    <w:rsid w:val="00D06649"/>
    <w:rsid w:val="00D17EE1"/>
    <w:rsid w:val="00D331D1"/>
    <w:rsid w:val="00D3327E"/>
    <w:rsid w:val="00D4710A"/>
    <w:rsid w:val="00D5600A"/>
    <w:rsid w:val="00D62832"/>
    <w:rsid w:val="00D65F26"/>
    <w:rsid w:val="00D67B85"/>
    <w:rsid w:val="00D743A2"/>
    <w:rsid w:val="00D86A13"/>
    <w:rsid w:val="00D9040D"/>
    <w:rsid w:val="00D905BA"/>
    <w:rsid w:val="00DA0396"/>
    <w:rsid w:val="00DA0475"/>
    <w:rsid w:val="00DA406B"/>
    <w:rsid w:val="00DA4547"/>
    <w:rsid w:val="00DA6421"/>
    <w:rsid w:val="00DB3E42"/>
    <w:rsid w:val="00DB48C8"/>
    <w:rsid w:val="00DB5787"/>
    <w:rsid w:val="00DC386B"/>
    <w:rsid w:val="00DC3FD7"/>
    <w:rsid w:val="00DC6D63"/>
    <w:rsid w:val="00DD1811"/>
    <w:rsid w:val="00DD2474"/>
    <w:rsid w:val="00DE2290"/>
    <w:rsid w:val="00DE6B5B"/>
    <w:rsid w:val="00DE739E"/>
    <w:rsid w:val="00DE7C55"/>
    <w:rsid w:val="00DF0527"/>
    <w:rsid w:val="00DF34D6"/>
    <w:rsid w:val="00DF5824"/>
    <w:rsid w:val="00E10430"/>
    <w:rsid w:val="00E10BEE"/>
    <w:rsid w:val="00E10D33"/>
    <w:rsid w:val="00E12BC7"/>
    <w:rsid w:val="00E142F6"/>
    <w:rsid w:val="00E2058A"/>
    <w:rsid w:val="00E214D3"/>
    <w:rsid w:val="00E22000"/>
    <w:rsid w:val="00E2789D"/>
    <w:rsid w:val="00E302C9"/>
    <w:rsid w:val="00E353E3"/>
    <w:rsid w:val="00E430EE"/>
    <w:rsid w:val="00E4323D"/>
    <w:rsid w:val="00E43E15"/>
    <w:rsid w:val="00E440BE"/>
    <w:rsid w:val="00E47A08"/>
    <w:rsid w:val="00E503C1"/>
    <w:rsid w:val="00E51246"/>
    <w:rsid w:val="00E51C97"/>
    <w:rsid w:val="00E63BC0"/>
    <w:rsid w:val="00E64B8F"/>
    <w:rsid w:val="00E66478"/>
    <w:rsid w:val="00E70661"/>
    <w:rsid w:val="00E72CD8"/>
    <w:rsid w:val="00E771B0"/>
    <w:rsid w:val="00E771F1"/>
    <w:rsid w:val="00E77C7E"/>
    <w:rsid w:val="00E84063"/>
    <w:rsid w:val="00E85A2E"/>
    <w:rsid w:val="00E85C7C"/>
    <w:rsid w:val="00E871BA"/>
    <w:rsid w:val="00E93081"/>
    <w:rsid w:val="00E96D1B"/>
    <w:rsid w:val="00E97250"/>
    <w:rsid w:val="00EB514B"/>
    <w:rsid w:val="00EB5702"/>
    <w:rsid w:val="00EC06D8"/>
    <w:rsid w:val="00EC128C"/>
    <w:rsid w:val="00EC1D57"/>
    <w:rsid w:val="00EC2F36"/>
    <w:rsid w:val="00EC3B8C"/>
    <w:rsid w:val="00EC3EA5"/>
    <w:rsid w:val="00EC6A59"/>
    <w:rsid w:val="00ED05A8"/>
    <w:rsid w:val="00ED0C46"/>
    <w:rsid w:val="00ED1938"/>
    <w:rsid w:val="00ED5E19"/>
    <w:rsid w:val="00ED7462"/>
    <w:rsid w:val="00EE048D"/>
    <w:rsid w:val="00EE3203"/>
    <w:rsid w:val="00EE49DF"/>
    <w:rsid w:val="00EF05BE"/>
    <w:rsid w:val="00EF5772"/>
    <w:rsid w:val="00EF67C1"/>
    <w:rsid w:val="00EF6BE6"/>
    <w:rsid w:val="00F002E6"/>
    <w:rsid w:val="00F02E90"/>
    <w:rsid w:val="00F03BD1"/>
    <w:rsid w:val="00F07BBF"/>
    <w:rsid w:val="00F12B1D"/>
    <w:rsid w:val="00F266E2"/>
    <w:rsid w:val="00F34F9E"/>
    <w:rsid w:val="00F36257"/>
    <w:rsid w:val="00F4693C"/>
    <w:rsid w:val="00F52F77"/>
    <w:rsid w:val="00F577F7"/>
    <w:rsid w:val="00F6172E"/>
    <w:rsid w:val="00F62859"/>
    <w:rsid w:val="00F66469"/>
    <w:rsid w:val="00F7113D"/>
    <w:rsid w:val="00F7217A"/>
    <w:rsid w:val="00F7308F"/>
    <w:rsid w:val="00F7729E"/>
    <w:rsid w:val="00F842B0"/>
    <w:rsid w:val="00F91793"/>
    <w:rsid w:val="00F937F9"/>
    <w:rsid w:val="00F93C57"/>
    <w:rsid w:val="00FA264C"/>
    <w:rsid w:val="00FA77A9"/>
    <w:rsid w:val="00FB241E"/>
    <w:rsid w:val="00FB2517"/>
    <w:rsid w:val="00FB70C2"/>
    <w:rsid w:val="00FC2B35"/>
    <w:rsid w:val="00FC45DF"/>
    <w:rsid w:val="00FC4EB7"/>
    <w:rsid w:val="00FC6B4D"/>
    <w:rsid w:val="00FD63E0"/>
    <w:rsid w:val="00FD70EA"/>
    <w:rsid w:val="00FE0FB9"/>
    <w:rsid w:val="00FE377B"/>
    <w:rsid w:val="00FE56EF"/>
    <w:rsid w:val="00FF3E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0EE"/>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C27D7D"/>
    <w:pPr>
      <w:keepNext/>
      <w:numPr>
        <w:numId w:val="6"/>
      </w:numPr>
      <w:outlineLvl w:val="0"/>
    </w:pPr>
    <w:rPr>
      <w:rFonts w:ascii="Arial" w:hAnsi="Arial"/>
      <w:b/>
      <w:szCs w:val="20"/>
      <w:lang w:val="es-MX"/>
    </w:rPr>
  </w:style>
  <w:style w:type="paragraph" w:styleId="Ttulo2">
    <w:name w:val="heading 2"/>
    <w:basedOn w:val="Normal"/>
    <w:next w:val="Normal"/>
    <w:link w:val="Ttulo2Car"/>
    <w:qFormat/>
    <w:rsid w:val="00C27D7D"/>
    <w:pPr>
      <w:keepNext/>
      <w:widowControl w:val="0"/>
      <w:numPr>
        <w:ilvl w:val="1"/>
        <w:numId w:val="6"/>
      </w:numPr>
      <w:spacing w:line="240" w:lineRule="atLeast"/>
      <w:jc w:val="both"/>
      <w:outlineLvl w:val="1"/>
    </w:pPr>
    <w:rPr>
      <w:rFonts w:ascii="Arial" w:hAnsi="Arial" w:cs="Arial"/>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3F02"/>
    <w:pPr>
      <w:suppressAutoHyphens w:val="0"/>
    </w:pPr>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BD3F02"/>
    <w:rPr>
      <w:rFonts w:ascii="Tahoma" w:hAnsi="Tahoma" w:cs="Tahoma"/>
      <w:sz w:val="16"/>
      <w:szCs w:val="16"/>
    </w:rPr>
  </w:style>
  <w:style w:type="paragraph" w:styleId="Encabezado">
    <w:name w:val="header"/>
    <w:basedOn w:val="Normal"/>
    <w:link w:val="Encabezado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BD3F02"/>
  </w:style>
  <w:style w:type="paragraph" w:styleId="Piedepgina">
    <w:name w:val="footer"/>
    <w:basedOn w:val="Normal"/>
    <w:link w:val="PiedepginaCar"/>
    <w:uiPriority w:val="99"/>
    <w:unhideWhenUsed/>
    <w:rsid w:val="00BD3F02"/>
    <w:pPr>
      <w:tabs>
        <w:tab w:val="center" w:pos="4419"/>
        <w:tab w:val="right" w:pos="8838"/>
      </w:tabs>
      <w:suppressAutoHyphens w:val="0"/>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BD3F02"/>
  </w:style>
  <w:style w:type="paragraph" w:styleId="Prrafodelista">
    <w:name w:val="List Paragraph"/>
    <w:basedOn w:val="Normal"/>
    <w:uiPriority w:val="34"/>
    <w:qFormat/>
    <w:rsid w:val="009A0596"/>
    <w:pPr>
      <w:suppressAutoHyphens w:val="0"/>
      <w:spacing w:after="200" w:line="276" w:lineRule="auto"/>
      <w:ind w:left="720"/>
      <w:contextualSpacing/>
    </w:pPr>
    <w:rPr>
      <w:rFonts w:asciiTheme="minorHAnsi" w:eastAsiaTheme="minorHAnsi" w:hAnsiTheme="minorHAnsi" w:cstheme="minorBidi"/>
      <w:sz w:val="22"/>
      <w:szCs w:val="22"/>
      <w:lang w:val="es-MX" w:eastAsia="en-US"/>
    </w:rPr>
  </w:style>
  <w:style w:type="character" w:customStyle="1" w:styleId="Ttulo1Car">
    <w:name w:val="Título 1 Car"/>
    <w:basedOn w:val="Fuentedeprrafopredeter"/>
    <w:link w:val="Ttulo1"/>
    <w:rsid w:val="00C27D7D"/>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C27D7D"/>
    <w:rPr>
      <w:rFonts w:ascii="Arial" w:eastAsia="Times New Roman" w:hAnsi="Arial" w:cs="Arial"/>
      <w:sz w:val="24"/>
      <w:szCs w:val="20"/>
      <w:lang w:val="es-ES_tradnl" w:eastAsia="ar-SA"/>
    </w:rPr>
  </w:style>
  <w:style w:type="paragraph" w:customStyle="1" w:styleId="Default">
    <w:name w:val="Default"/>
    <w:basedOn w:val="Normal"/>
    <w:rsid w:val="00021553"/>
    <w:pPr>
      <w:suppressAutoHyphens w:val="0"/>
      <w:autoSpaceDE w:val="0"/>
      <w:autoSpaceDN w:val="0"/>
    </w:pPr>
    <w:rPr>
      <w:rFonts w:ascii="Arial" w:eastAsiaTheme="minorHAnsi" w:hAnsi="Arial" w:cs="Arial"/>
      <w:color w:val="00000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73009">
      <w:bodyDiv w:val="1"/>
      <w:marLeft w:val="0"/>
      <w:marRight w:val="0"/>
      <w:marTop w:val="0"/>
      <w:marBottom w:val="0"/>
      <w:divBdr>
        <w:top w:val="none" w:sz="0" w:space="0" w:color="auto"/>
        <w:left w:val="none" w:sz="0" w:space="0" w:color="auto"/>
        <w:bottom w:val="none" w:sz="0" w:space="0" w:color="auto"/>
        <w:right w:val="none" w:sz="0" w:space="0" w:color="auto"/>
      </w:divBdr>
    </w:div>
    <w:div w:id="147138672">
      <w:bodyDiv w:val="1"/>
      <w:marLeft w:val="0"/>
      <w:marRight w:val="0"/>
      <w:marTop w:val="0"/>
      <w:marBottom w:val="0"/>
      <w:divBdr>
        <w:top w:val="none" w:sz="0" w:space="0" w:color="auto"/>
        <w:left w:val="none" w:sz="0" w:space="0" w:color="auto"/>
        <w:bottom w:val="none" w:sz="0" w:space="0" w:color="auto"/>
        <w:right w:val="none" w:sz="0" w:space="0" w:color="auto"/>
      </w:divBdr>
    </w:div>
    <w:div w:id="155189743">
      <w:bodyDiv w:val="1"/>
      <w:marLeft w:val="0"/>
      <w:marRight w:val="0"/>
      <w:marTop w:val="0"/>
      <w:marBottom w:val="0"/>
      <w:divBdr>
        <w:top w:val="none" w:sz="0" w:space="0" w:color="auto"/>
        <w:left w:val="none" w:sz="0" w:space="0" w:color="auto"/>
        <w:bottom w:val="none" w:sz="0" w:space="0" w:color="auto"/>
        <w:right w:val="none" w:sz="0" w:space="0" w:color="auto"/>
      </w:divBdr>
    </w:div>
    <w:div w:id="277685024">
      <w:bodyDiv w:val="1"/>
      <w:marLeft w:val="0"/>
      <w:marRight w:val="0"/>
      <w:marTop w:val="0"/>
      <w:marBottom w:val="0"/>
      <w:divBdr>
        <w:top w:val="none" w:sz="0" w:space="0" w:color="auto"/>
        <w:left w:val="none" w:sz="0" w:space="0" w:color="auto"/>
        <w:bottom w:val="none" w:sz="0" w:space="0" w:color="auto"/>
        <w:right w:val="none" w:sz="0" w:space="0" w:color="auto"/>
      </w:divBdr>
    </w:div>
    <w:div w:id="353843307">
      <w:bodyDiv w:val="1"/>
      <w:marLeft w:val="0"/>
      <w:marRight w:val="0"/>
      <w:marTop w:val="0"/>
      <w:marBottom w:val="0"/>
      <w:divBdr>
        <w:top w:val="none" w:sz="0" w:space="0" w:color="auto"/>
        <w:left w:val="none" w:sz="0" w:space="0" w:color="auto"/>
        <w:bottom w:val="none" w:sz="0" w:space="0" w:color="auto"/>
        <w:right w:val="none" w:sz="0" w:space="0" w:color="auto"/>
      </w:divBdr>
    </w:div>
    <w:div w:id="361826514">
      <w:bodyDiv w:val="1"/>
      <w:marLeft w:val="0"/>
      <w:marRight w:val="0"/>
      <w:marTop w:val="0"/>
      <w:marBottom w:val="0"/>
      <w:divBdr>
        <w:top w:val="none" w:sz="0" w:space="0" w:color="auto"/>
        <w:left w:val="none" w:sz="0" w:space="0" w:color="auto"/>
        <w:bottom w:val="none" w:sz="0" w:space="0" w:color="auto"/>
        <w:right w:val="none" w:sz="0" w:space="0" w:color="auto"/>
      </w:divBdr>
    </w:div>
    <w:div w:id="390034727">
      <w:bodyDiv w:val="1"/>
      <w:marLeft w:val="0"/>
      <w:marRight w:val="0"/>
      <w:marTop w:val="0"/>
      <w:marBottom w:val="0"/>
      <w:divBdr>
        <w:top w:val="none" w:sz="0" w:space="0" w:color="auto"/>
        <w:left w:val="none" w:sz="0" w:space="0" w:color="auto"/>
        <w:bottom w:val="none" w:sz="0" w:space="0" w:color="auto"/>
        <w:right w:val="none" w:sz="0" w:space="0" w:color="auto"/>
      </w:divBdr>
    </w:div>
    <w:div w:id="436485806">
      <w:bodyDiv w:val="1"/>
      <w:marLeft w:val="0"/>
      <w:marRight w:val="0"/>
      <w:marTop w:val="0"/>
      <w:marBottom w:val="0"/>
      <w:divBdr>
        <w:top w:val="none" w:sz="0" w:space="0" w:color="auto"/>
        <w:left w:val="none" w:sz="0" w:space="0" w:color="auto"/>
        <w:bottom w:val="none" w:sz="0" w:space="0" w:color="auto"/>
        <w:right w:val="none" w:sz="0" w:space="0" w:color="auto"/>
      </w:divBdr>
    </w:div>
    <w:div w:id="459081763">
      <w:bodyDiv w:val="1"/>
      <w:marLeft w:val="0"/>
      <w:marRight w:val="0"/>
      <w:marTop w:val="0"/>
      <w:marBottom w:val="0"/>
      <w:divBdr>
        <w:top w:val="none" w:sz="0" w:space="0" w:color="auto"/>
        <w:left w:val="none" w:sz="0" w:space="0" w:color="auto"/>
        <w:bottom w:val="none" w:sz="0" w:space="0" w:color="auto"/>
        <w:right w:val="none" w:sz="0" w:space="0" w:color="auto"/>
      </w:divBdr>
    </w:div>
    <w:div w:id="492795575">
      <w:bodyDiv w:val="1"/>
      <w:marLeft w:val="0"/>
      <w:marRight w:val="0"/>
      <w:marTop w:val="0"/>
      <w:marBottom w:val="0"/>
      <w:divBdr>
        <w:top w:val="none" w:sz="0" w:space="0" w:color="auto"/>
        <w:left w:val="none" w:sz="0" w:space="0" w:color="auto"/>
        <w:bottom w:val="none" w:sz="0" w:space="0" w:color="auto"/>
        <w:right w:val="none" w:sz="0" w:space="0" w:color="auto"/>
      </w:divBdr>
    </w:div>
    <w:div w:id="539516702">
      <w:bodyDiv w:val="1"/>
      <w:marLeft w:val="0"/>
      <w:marRight w:val="0"/>
      <w:marTop w:val="0"/>
      <w:marBottom w:val="0"/>
      <w:divBdr>
        <w:top w:val="none" w:sz="0" w:space="0" w:color="auto"/>
        <w:left w:val="none" w:sz="0" w:space="0" w:color="auto"/>
        <w:bottom w:val="none" w:sz="0" w:space="0" w:color="auto"/>
        <w:right w:val="none" w:sz="0" w:space="0" w:color="auto"/>
      </w:divBdr>
    </w:div>
    <w:div w:id="645357020">
      <w:bodyDiv w:val="1"/>
      <w:marLeft w:val="0"/>
      <w:marRight w:val="0"/>
      <w:marTop w:val="0"/>
      <w:marBottom w:val="0"/>
      <w:divBdr>
        <w:top w:val="none" w:sz="0" w:space="0" w:color="auto"/>
        <w:left w:val="none" w:sz="0" w:space="0" w:color="auto"/>
        <w:bottom w:val="none" w:sz="0" w:space="0" w:color="auto"/>
        <w:right w:val="none" w:sz="0" w:space="0" w:color="auto"/>
      </w:divBdr>
    </w:div>
    <w:div w:id="674725409">
      <w:bodyDiv w:val="1"/>
      <w:marLeft w:val="0"/>
      <w:marRight w:val="0"/>
      <w:marTop w:val="0"/>
      <w:marBottom w:val="0"/>
      <w:divBdr>
        <w:top w:val="none" w:sz="0" w:space="0" w:color="auto"/>
        <w:left w:val="none" w:sz="0" w:space="0" w:color="auto"/>
        <w:bottom w:val="none" w:sz="0" w:space="0" w:color="auto"/>
        <w:right w:val="none" w:sz="0" w:space="0" w:color="auto"/>
      </w:divBdr>
    </w:div>
    <w:div w:id="776027207">
      <w:bodyDiv w:val="1"/>
      <w:marLeft w:val="0"/>
      <w:marRight w:val="0"/>
      <w:marTop w:val="0"/>
      <w:marBottom w:val="0"/>
      <w:divBdr>
        <w:top w:val="none" w:sz="0" w:space="0" w:color="auto"/>
        <w:left w:val="none" w:sz="0" w:space="0" w:color="auto"/>
        <w:bottom w:val="none" w:sz="0" w:space="0" w:color="auto"/>
        <w:right w:val="none" w:sz="0" w:space="0" w:color="auto"/>
      </w:divBdr>
    </w:div>
    <w:div w:id="855314927">
      <w:bodyDiv w:val="1"/>
      <w:marLeft w:val="0"/>
      <w:marRight w:val="0"/>
      <w:marTop w:val="0"/>
      <w:marBottom w:val="0"/>
      <w:divBdr>
        <w:top w:val="none" w:sz="0" w:space="0" w:color="auto"/>
        <w:left w:val="none" w:sz="0" w:space="0" w:color="auto"/>
        <w:bottom w:val="none" w:sz="0" w:space="0" w:color="auto"/>
        <w:right w:val="none" w:sz="0" w:space="0" w:color="auto"/>
      </w:divBdr>
    </w:div>
    <w:div w:id="860824176">
      <w:bodyDiv w:val="1"/>
      <w:marLeft w:val="0"/>
      <w:marRight w:val="0"/>
      <w:marTop w:val="0"/>
      <w:marBottom w:val="0"/>
      <w:divBdr>
        <w:top w:val="none" w:sz="0" w:space="0" w:color="auto"/>
        <w:left w:val="none" w:sz="0" w:space="0" w:color="auto"/>
        <w:bottom w:val="none" w:sz="0" w:space="0" w:color="auto"/>
        <w:right w:val="none" w:sz="0" w:space="0" w:color="auto"/>
      </w:divBdr>
    </w:div>
    <w:div w:id="949777719">
      <w:bodyDiv w:val="1"/>
      <w:marLeft w:val="0"/>
      <w:marRight w:val="0"/>
      <w:marTop w:val="0"/>
      <w:marBottom w:val="0"/>
      <w:divBdr>
        <w:top w:val="none" w:sz="0" w:space="0" w:color="auto"/>
        <w:left w:val="none" w:sz="0" w:space="0" w:color="auto"/>
        <w:bottom w:val="none" w:sz="0" w:space="0" w:color="auto"/>
        <w:right w:val="none" w:sz="0" w:space="0" w:color="auto"/>
      </w:divBdr>
    </w:div>
    <w:div w:id="999700274">
      <w:bodyDiv w:val="1"/>
      <w:marLeft w:val="0"/>
      <w:marRight w:val="0"/>
      <w:marTop w:val="0"/>
      <w:marBottom w:val="0"/>
      <w:divBdr>
        <w:top w:val="none" w:sz="0" w:space="0" w:color="auto"/>
        <w:left w:val="none" w:sz="0" w:space="0" w:color="auto"/>
        <w:bottom w:val="none" w:sz="0" w:space="0" w:color="auto"/>
        <w:right w:val="none" w:sz="0" w:space="0" w:color="auto"/>
      </w:divBdr>
    </w:div>
    <w:div w:id="1072586941">
      <w:bodyDiv w:val="1"/>
      <w:marLeft w:val="0"/>
      <w:marRight w:val="0"/>
      <w:marTop w:val="0"/>
      <w:marBottom w:val="0"/>
      <w:divBdr>
        <w:top w:val="none" w:sz="0" w:space="0" w:color="auto"/>
        <w:left w:val="none" w:sz="0" w:space="0" w:color="auto"/>
        <w:bottom w:val="none" w:sz="0" w:space="0" w:color="auto"/>
        <w:right w:val="none" w:sz="0" w:space="0" w:color="auto"/>
      </w:divBdr>
    </w:div>
    <w:div w:id="1092973936">
      <w:bodyDiv w:val="1"/>
      <w:marLeft w:val="0"/>
      <w:marRight w:val="0"/>
      <w:marTop w:val="0"/>
      <w:marBottom w:val="0"/>
      <w:divBdr>
        <w:top w:val="none" w:sz="0" w:space="0" w:color="auto"/>
        <w:left w:val="none" w:sz="0" w:space="0" w:color="auto"/>
        <w:bottom w:val="none" w:sz="0" w:space="0" w:color="auto"/>
        <w:right w:val="none" w:sz="0" w:space="0" w:color="auto"/>
      </w:divBdr>
    </w:div>
    <w:div w:id="1096754290">
      <w:bodyDiv w:val="1"/>
      <w:marLeft w:val="0"/>
      <w:marRight w:val="0"/>
      <w:marTop w:val="0"/>
      <w:marBottom w:val="0"/>
      <w:divBdr>
        <w:top w:val="none" w:sz="0" w:space="0" w:color="auto"/>
        <w:left w:val="none" w:sz="0" w:space="0" w:color="auto"/>
        <w:bottom w:val="none" w:sz="0" w:space="0" w:color="auto"/>
        <w:right w:val="none" w:sz="0" w:space="0" w:color="auto"/>
      </w:divBdr>
    </w:div>
    <w:div w:id="1130442688">
      <w:bodyDiv w:val="1"/>
      <w:marLeft w:val="0"/>
      <w:marRight w:val="0"/>
      <w:marTop w:val="0"/>
      <w:marBottom w:val="0"/>
      <w:divBdr>
        <w:top w:val="none" w:sz="0" w:space="0" w:color="auto"/>
        <w:left w:val="none" w:sz="0" w:space="0" w:color="auto"/>
        <w:bottom w:val="none" w:sz="0" w:space="0" w:color="auto"/>
        <w:right w:val="none" w:sz="0" w:space="0" w:color="auto"/>
      </w:divBdr>
    </w:div>
    <w:div w:id="1230118554">
      <w:bodyDiv w:val="1"/>
      <w:marLeft w:val="0"/>
      <w:marRight w:val="0"/>
      <w:marTop w:val="0"/>
      <w:marBottom w:val="0"/>
      <w:divBdr>
        <w:top w:val="none" w:sz="0" w:space="0" w:color="auto"/>
        <w:left w:val="none" w:sz="0" w:space="0" w:color="auto"/>
        <w:bottom w:val="none" w:sz="0" w:space="0" w:color="auto"/>
        <w:right w:val="none" w:sz="0" w:space="0" w:color="auto"/>
      </w:divBdr>
    </w:div>
    <w:div w:id="1267620357">
      <w:bodyDiv w:val="1"/>
      <w:marLeft w:val="0"/>
      <w:marRight w:val="0"/>
      <w:marTop w:val="0"/>
      <w:marBottom w:val="0"/>
      <w:divBdr>
        <w:top w:val="none" w:sz="0" w:space="0" w:color="auto"/>
        <w:left w:val="none" w:sz="0" w:space="0" w:color="auto"/>
        <w:bottom w:val="none" w:sz="0" w:space="0" w:color="auto"/>
        <w:right w:val="none" w:sz="0" w:space="0" w:color="auto"/>
      </w:divBdr>
    </w:div>
    <w:div w:id="1288585171">
      <w:bodyDiv w:val="1"/>
      <w:marLeft w:val="0"/>
      <w:marRight w:val="0"/>
      <w:marTop w:val="0"/>
      <w:marBottom w:val="0"/>
      <w:divBdr>
        <w:top w:val="none" w:sz="0" w:space="0" w:color="auto"/>
        <w:left w:val="none" w:sz="0" w:space="0" w:color="auto"/>
        <w:bottom w:val="none" w:sz="0" w:space="0" w:color="auto"/>
        <w:right w:val="none" w:sz="0" w:space="0" w:color="auto"/>
      </w:divBdr>
    </w:div>
    <w:div w:id="1297832753">
      <w:bodyDiv w:val="1"/>
      <w:marLeft w:val="0"/>
      <w:marRight w:val="0"/>
      <w:marTop w:val="0"/>
      <w:marBottom w:val="0"/>
      <w:divBdr>
        <w:top w:val="none" w:sz="0" w:space="0" w:color="auto"/>
        <w:left w:val="none" w:sz="0" w:space="0" w:color="auto"/>
        <w:bottom w:val="none" w:sz="0" w:space="0" w:color="auto"/>
        <w:right w:val="none" w:sz="0" w:space="0" w:color="auto"/>
      </w:divBdr>
    </w:div>
    <w:div w:id="1328443425">
      <w:bodyDiv w:val="1"/>
      <w:marLeft w:val="0"/>
      <w:marRight w:val="0"/>
      <w:marTop w:val="0"/>
      <w:marBottom w:val="0"/>
      <w:divBdr>
        <w:top w:val="none" w:sz="0" w:space="0" w:color="auto"/>
        <w:left w:val="none" w:sz="0" w:space="0" w:color="auto"/>
        <w:bottom w:val="none" w:sz="0" w:space="0" w:color="auto"/>
        <w:right w:val="none" w:sz="0" w:space="0" w:color="auto"/>
      </w:divBdr>
    </w:div>
    <w:div w:id="1399747235">
      <w:bodyDiv w:val="1"/>
      <w:marLeft w:val="0"/>
      <w:marRight w:val="0"/>
      <w:marTop w:val="0"/>
      <w:marBottom w:val="0"/>
      <w:divBdr>
        <w:top w:val="none" w:sz="0" w:space="0" w:color="auto"/>
        <w:left w:val="none" w:sz="0" w:space="0" w:color="auto"/>
        <w:bottom w:val="none" w:sz="0" w:space="0" w:color="auto"/>
        <w:right w:val="none" w:sz="0" w:space="0" w:color="auto"/>
      </w:divBdr>
    </w:div>
    <w:div w:id="1404647310">
      <w:bodyDiv w:val="1"/>
      <w:marLeft w:val="0"/>
      <w:marRight w:val="0"/>
      <w:marTop w:val="0"/>
      <w:marBottom w:val="0"/>
      <w:divBdr>
        <w:top w:val="none" w:sz="0" w:space="0" w:color="auto"/>
        <w:left w:val="none" w:sz="0" w:space="0" w:color="auto"/>
        <w:bottom w:val="none" w:sz="0" w:space="0" w:color="auto"/>
        <w:right w:val="none" w:sz="0" w:space="0" w:color="auto"/>
      </w:divBdr>
    </w:div>
    <w:div w:id="1519924490">
      <w:bodyDiv w:val="1"/>
      <w:marLeft w:val="0"/>
      <w:marRight w:val="0"/>
      <w:marTop w:val="0"/>
      <w:marBottom w:val="0"/>
      <w:divBdr>
        <w:top w:val="none" w:sz="0" w:space="0" w:color="auto"/>
        <w:left w:val="none" w:sz="0" w:space="0" w:color="auto"/>
        <w:bottom w:val="none" w:sz="0" w:space="0" w:color="auto"/>
        <w:right w:val="none" w:sz="0" w:space="0" w:color="auto"/>
      </w:divBdr>
    </w:div>
    <w:div w:id="1568220750">
      <w:bodyDiv w:val="1"/>
      <w:marLeft w:val="0"/>
      <w:marRight w:val="0"/>
      <w:marTop w:val="0"/>
      <w:marBottom w:val="0"/>
      <w:divBdr>
        <w:top w:val="none" w:sz="0" w:space="0" w:color="auto"/>
        <w:left w:val="none" w:sz="0" w:space="0" w:color="auto"/>
        <w:bottom w:val="none" w:sz="0" w:space="0" w:color="auto"/>
        <w:right w:val="none" w:sz="0" w:space="0" w:color="auto"/>
      </w:divBdr>
    </w:div>
    <w:div w:id="1643383654">
      <w:bodyDiv w:val="1"/>
      <w:marLeft w:val="0"/>
      <w:marRight w:val="0"/>
      <w:marTop w:val="0"/>
      <w:marBottom w:val="0"/>
      <w:divBdr>
        <w:top w:val="none" w:sz="0" w:space="0" w:color="auto"/>
        <w:left w:val="none" w:sz="0" w:space="0" w:color="auto"/>
        <w:bottom w:val="none" w:sz="0" w:space="0" w:color="auto"/>
        <w:right w:val="none" w:sz="0" w:space="0" w:color="auto"/>
      </w:divBdr>
    </w:div>
    <w:div w:id="1643660570">
      <w:bodyDiv w:val="1"/>
      <w:marLeft w:val="0"/>
      <w:marRight w:val="0"/>
      <w:marTop w:val="0"/>
      <w:marBottom w:val="0"/>
      <w:divBdr>
        <w:top w:val="none" w:sz="0" w:space="0" w:color="auto"/>
        <w:left w:val="none" w:sz="0" w:space="0" w:color="auto"/>
        <w:bottom w:val="none" w:sz="0" w:space="0" w:color="auto"/>
        <w:right w:val="none" w:sz="0" w:space="0" w:color="auto"/>
      </w:divBdr>
    </w:div>
    <w:div w:id="1686596460">
      <w:bodyDiv w:val="1"/>
      <w:marLeft w:val="0"/>
      <w:marRight w:val="0"/>
      <w:marTop w:val="0"/>
      <w:marBottom w:val="0"/>
      <w:divBdr>
        <w:top w:val="none" w:sz="0" w:space="0" w:color="auto"/>
        <w:left w:val="none" w:sz="0" w:space="0" w:color="auto"/>
        <w:bottom w:val="none" w:sz="0" w:space="0" w:color="auto"/>
        <w:right w:val="none" w:sz="0" w:space="0" w:color="auto"/>
      </w:divBdr>
    </w:div>
    <w:div w:id="1721440932">
      <w:bodyDiv w:val="1"/>
      <w:marLeft w:val="0"/>
      <w:marRight w:val="0"/>
      <w:marTop w:val="0"/>
      <w:marBottom w:val="0"/>
      <w:divBdr>
        <w:top w:val="none" w:sz="0" w:space="0" w:color="auto"/>
        <w:left w:val="none" w:sz="0" w:space="0" w:color="auto"/>
        <w:bottom w:val="none" w:sz="0" w:space="0" w:color="auto"/>
        <w:right w:val="none" w:sz="0" w:space="0" w:color="auto"/>
      </w:divBdr>
    </w:div>
    <w:div w:id="1778135317">
      <w:bodyDiv w:val="1"/>
      <w:marLeft w:val="0"/>
      <w:marRight w:val="0"/>
      <w:marTop w:val="0"/>
      <w:marBottom w:val="0"/>
      <w:divBdr>
        <w:top w:val="none" w:sz="0" w:space="0" w:color="auto"/>
        <w:left w:val="none" w:sz="0" w:space="0" w:color="auto"/>
        <w:bottom w:val="none" w:sz="0" w:space="0" w:color="auto"/>
        <w:right w:val="none" w:sz="0" w:space="0" w:color="auto"/>
      </w:divBdr>
    </w:div>
    <w:div w:id="1891767912">
      <w:bodyDiv w:val="1"/>
      <w:marLeft w:val="0"/>
      <w:marRight w:val="0"/>
      <w:marTop w:val="0"/>
      <w:marBottom w:val="0"/>
      <w:divBdr>
        <w:top w:val="none" w:sz="0" w:space="0" w:color="auto"/>
        <w:left w:val="none" w:sz="0" w:space="0" w:color="auto"/>
        <w:bottom w:val="none" w:sz="0" w:space="0" w:color="auto"/>
        <w:right w:val="none" w:sz="0" w:space="0" w:color="auto"/>
      </w:divBdr>
    </w:div>
    <w:div w:id="1942107217">
      <w:bodyDiv w:val="1"/>
      <w:marLeft w:val="0"/>
      <w:marRight w:val="0"/>
      <w:marTop w:val="0"/>
      <w:marBottom w:val="0"/>
      <w:divBdr>
        <w:top w:val="none" w:sz="0" w:space="0" w:color="auto"/>
        <w:left w:val="none" w:sz="0" w:space="0" w:color="auto"/>
        <w:bottom w:val="none" w:sz="0" w:space="0" w:color="auto"/>
        <w:right w:val="none" w:sz="0" w:space="0" w:color="auto"/>
      </w:divBdr>
    </w:div>
    <w:div w:id="1971470380">
      <w:bodyDiv w:val="1"/>
      <w:marLeft w:val="0"/>
      <w:marRight w:val="0"/>
      <w:marTop w:val="0"/>
      <w:marBottom w:val="0"/>
      <w:divBdr>
        <w:top w:val="none" w:sz="0" w:space="0" w:color="auto"/>
        <w:left w:val="none" w:sz="0" w:space="0" w:color="auto"/>
        <w:bottom w:val="none" w:sz="0" w:space="0" w:color="auto"/>
        <w:right w:val="none" w:sz="0" w:space="0" w:color="auto"/>
      </w:divBdr>
    </w:div>
    <w:div w:id="2046565294">
      <w:bodyDiv w:val="1"/>
      <w:marLeft w:val="0"/>
      <w:marRight w:val="0"/>
      <w:marTop w:val="0"/>
      <w:marBottom w:val="0"/>
      <w:divBdr>
        <w:top w:val="none" w:sz="0" w:space="0" w:color="auto"/>
        <w:left w:val="none" w:sz="0" w:space="0" w:color="auto"/>
        <w:bottom w:val="none" w:sz="0" w:space="0" w:color="auto"/>
        <w:right w:val="none" w:sz="0" w:space="0" w:color="auto"/>
      </w:divBdr>
    </w:div>
    <w:div w:id="20645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DB59A-AF83-4418-9374-4F5B724FA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Edgar Ramírez Ortiz</cp:lastModifiedBy>
  <cp:revision>6</cp:revision>
  <cp:lastPrinted>2017-04-11T16:11:00Z</cp:lastPrinted>
  <dcterms:created xsi:type="dcterms:W3CDTF">2018-04-16T16:34:00Z</dcterms:created>
  <dcterms:modified xsi:type="dcterms:W3CDTF">2018-04-18T16:07:00Z</dcterms:modified>
</cp:coreProperties>
</file>