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64C3D" w14:textId="506E4ED2" w:rsidR="005D2B83" w:rsidRPr="005D2B83" w:rsidRDefault="00246AAD" w:rsidP="005D2B83">
      <w:pPr>
        <w:ind w:left="360"/>
        <w:jc w:val="center"/>
        <w:rPr>
          <w:b/>
          <w:bCs/>
        </w:rPr>
      </w:pPr>
      <w:r>
        <w:rPr>
          <w:b/>
          <w:bCs/>
        </w:rPr>
        <w:t xml:space="preserve">Vibration-Rotation Spectrum of HCl and </w:t>
      </w:r>
      <w:proofErr w:type="spellStart"/>
      <w:r>
        <w:rPr>
          <w:b/>
          <w:bCs/>
        </w:rPr>
        <w:t>DCl</w:t>
      </w:r>
      <w:proofErr w:type="spellEnd"/>
    </w:p>
    <w:p w14:paraId="30651034" w14:textId="28829C9F" w:rsidR="00BC499A" w:rsidRDefault="00BC499A" w:rsidP="00BC499A">
      <w:pPr>
        <w:ind w:left="360"/>
        <w:jc w:val="center"/>
        <w:rPr>
          <w:b/>
          <w:bCs/>
        </w:rPr>
      </w:pPr>
      <w:r>
        <w:rPr>
          <w:b/>
          <w:bCs/>
        </w:rPr>
        <w:t>Physical Chemistry II Lab</w:t>
      </w:r>
    </w:p>
    <w:p w14:paraId="053144E9" w14:textId="166E655C" w:rsidR="00BC499A" w:rsidRPr="00BC499A" w:rsidRDefault="00BC499A" w:rsidP="00BC499A">
      <w:pPr>
        <w:ind w:left="360"/>
        <w:jc w:val="center"/>
      </w:pPr>
      <w:r>
        <w:rPr>
          <w:b/>
          <w:bCs/>
        </w:rPr>
        <w:t>CHM4111L</w:t>
      </w:r>
    </w:p>
    <w:p w14:paraId="664E93DD" w14:textId="679B961D" w:rsidR="00BC499A" w:rsidRPr="00BC499A" w:rsidRDefault="00BC499A" w:rsidP="00BC499A">
      <w:pPr>
        <w:ind w:left="360"/>
        <w:jc w:val="center"/>
      </w:pPr>
      <w:r>
        <w:rPr>
          <w:b/>
          <w:bCs/>
        </w:rPr>
        <w:t>Dr. Clark</w:t>
      </w:r>
    </w:p>
    <w:p w14:paraId="6F8B7C3B" w14:textId="77777777" w:rsidR="00BC499A" w:rsidRPr="00BC499A" w:rsidRDefault="00000000" w:rsidP="00BC499A">
      <w:r>
        <w:pict w14:anchorId="4E044C23">
          <v:rect id="_x0000_i1025" style="width:0;height:1.5pt" o:hralign="center" o:hrstd="t" o:hr="t" fillcolor="#a0a0a0" stroked="f"/>
        </w:pict>
      </w:r>
    </w:p>
    <w:p w14:paraId="5529DE04" w14:textId="7B90F0D4" w:rsidR="00BC499A" w:rsidRPr="00BC499A" w:rsidRDefault="00BC499A" w:rsidP="00BC499A">
      <w:pPr>
        <w:rPr>
          <w:b/>
          <w:bCs/>
        </w:rPr>
      </w:pPr>
      <w:r w:rsidRPr="00BC499A">
        <w:rPr>
          <w:b/>
          <w:bCs/>
        </w:rPr>
        <w:t>1. Objective</w:t>
      </w:r>
      <w:r w:rsidR="005D2B83">
        <w:rPr>
          <w:b/>
          <w:bCs/>
        </w:rPr>
        <w:t xml:space="preserve"> and Relation to Lecture</w:t>
      </w:r>
    </w:p>
    <w:p w14:paraId="42371F96" w14:textId="77777777" w:rsidR="00BC499A" w:rsidRPr="00BC499A" w:rsidRDefault="00BC499A" w:rsidP="00BC499A">
      <w:r w:rsidRPr="00BC499A">
        <w:t>Provide a brief description of the purpose of the experiment. What are you trying to achieve or learn?</w:t>
      </w:r>
    </w:p>
    <w:p w14:paraId="57C3990E" w14:textId="77777777" w:rsidR="00BC499A" w:rsidRPr="00BC499A" w:rsidRDefault="00000000" w:rsidP="00BC499A">
      <w:r>
        <w:pict w14:anchorId="15E9C1BE">
          <v:rect id="_x0000_i1026" style="width:0;height:1.5pt" o:hralign="center" o:hrstd="t" o:hr="t" fillcolor="#a0a0a0" stroked="f"/>
        </w:pict>
      </w:r>
    </w:p>
    <w:p w14:paraId="05D38695" w14:textId="77777777" w:rsidR="00BC499A" w:rsidRPr="00BC499A" w:rsidRDefault="00BC499A" w:rsidP="00BC499A">
      <w:pPr>
        <w:rPr>
          <w:b/>
          <w:bCs/>
        </w:rPr>
      </w:pPr>
      <w:r w:rsidRPr="00BC499A">
        <w:rPr>
          <w:b/>
          <w:bCs/>
        </w:rPr>
        <w:t>2. Introduction / Theory</w:t>
      </w:r>
    </w:p>
    <w:p w14:paraId="6E975B9B" w14:textId="03E70EAF" w:rsidR="00BC499A" w:rsidRPr="00BC499A" w:rsidRDefault="00246AAD" w:rsidP="00AB1327">
      <w:r>
        <w:t>n this experiment, the vibration-rotation spectrum of hydrogen chloride (HCl) and deuterium chloride (</w:t>
      </w:r>
      <w:proofErr w:type="spellStart"/>
      <w:r>
        <w:t>DCl</w:t>
      </w:r>
      <w:proofErr w:type="spellEnd"/>
      <w:r>
        <w:t xml:space="preserve">) will be analyzed using Fourier Transform Infrared Spectroscopy (FTIR). The spectra will allow the determination of the rotational constants </w:t>
      </w:r>
      <m:oMath>
        <m:sSub>
          <m:sSubPr>
            <m:ctrlPr>
              <w:rPr>
                <w:rStyle w:val="katex-mathml"/>
                <w:rFonts w:ascii="Cambria Math" w:hAnsi="Cambria Math"/>
                <w:i/>
              </w:rPr>
            </m:ctrlPr>
          </m:sSubPr>
          <m:e>
            <m:r>
              <w:rPr>
                <w:rStyle w:val="katex-mathml"/>
                <w:rFonts w:ascii="Cambria Math" w:hAnsi="Cambria Math"/>
              </w:rPr>
              <m:t>B</m:t>
            </m:r>
          </m:e>
          <m:sub>
            <m:r>
              <w:rPr>
                <w:rStyle w:val="katex-mathml"/>
                <w:rFonts w:ascii="Cambria Math" w:hAnsi="Cambria Math"/>
              </w:rPr>
              <m:t>e</m:t>
            </m:r>
          </m:sub>
        </m:sSub>
      </m:oMath>
      <w:r>
        <w:rPr>
          <w:rStyle w:val="vlist-s"/>
          <w:rFonts w:ascii="Arial" w:hAnsi="Arial" w:cs="Arial"/>
        </w:rPr>
        <w:t>​</w:t>
      </w:r>
      <w:r>
        <w:t>, vibrational frequencies</w:t>
      </w:r>
      <w:r w:rsidR="00CF7A38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t xml:space="preserve">, anharmonic vibrational corrections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</m:acc>
      </m:oMath>
      <w:r>
        <w:t xml:space="preserve">, and vibrational-rotational coupling constants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 xml:space="preserve"> for each molecule. These parameters reveal molecular characteristics such as bond lengths and vibrational energies. The centrifugal distortion constants </w:t>
      </w:r>
      <m:oMath>
        <m:r>
          <w:rPr>
            <w:rStyle w:val="katex-mathml"/>
            <w:rFonts w:ascii="Cambria Math" w:hAnsi="Cambria Math"/>
          </w:rPr>
          <m:t>D</m:t>
        </m:r>
      </m:oMath>
      <w:r>
        <w:t xml:space="preserve"> and the plots of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t xml:space="preserve"> vs. </w:t>
      </w:r>
      <m:oMath>
        <m:r>
          <w:rPr>
            <w:rFonts w:ascii="Cambria Math" w:hAnsi="Cambria Math"/>
          </w:rPr>
          <m:t>m</m:t>
        </m:r>
      </m:oMath>
      <w:r>
        <w:t xml:space="preserve"> are excluded from this analysis. The experiment involves fitting the positions of rotational lines in the spectra of HCl and DCl to derive the </w:t>
      </w:r>
      <w:proofErr w:type="gramStart"/>
      <w:r>
        <w:t>aforementioned molecular</w:t>
      </w:r>
      <w:proofErr w:type="gramEnd"/>
      <w:r>
        <w:t xml:space="preserve"> constants.</w:t>
      </w:r>
      <w:r w:rsidR="00000000">
        <w:pict w14:anchorId="43BA667F">
          <v:rect id="_x0000_i1027" style="width:0;height:1.5pt" o:hralign="center" o:hrstd="t" o:hr="t" fillcolor="#a0a0a0" stroked="f"/>
        </w:pict>
      </w:r>
    </w:p>
    <w:p w14:paraId="3FA24E3B" w14:textId="77777777" w:rsidR="00BC499A" w:rsidRDefault="00BC499A" w:rsidP="00BC499A">
      <w:pPr>
        <w:rPr>
          <w:b/>
          <w:bCs/>
        </w:rPr>
      </w:pPr>
      <w:r w:rsidRPr="00BC499A">
        <w:rPr>
          <w:b/>
          <w:bCs/>
        </w:rPr>
        <w:t>3. Materials and Equipment</w:t>
      </w:r>
    </w:p>
    <w:p w14:paraId="3BA23359" w14:textId="77777777" w:rsidR="00133619" w:rsidRDefault="00133619" w:rsidP="00BC499A">
      <w:pPr>
        <w:rPr>
          <w:b/>
          <w:bCs/>
        </w:rPr>
        <w:sectPr w:rsidR="0013361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CEFDAA5" w14:textId="77777777" w:rsidR="00E77A33" w:rsidRDefault="00E77A33" w:rsidP="00E77A33">
      <w:pPr>
        <w:pStyle w:val="ListParagraph"/>
        <w:numPr>
          <w:ilvl w:val="0"/>
          <w:numId w:val="25"/>
        </w:numPr>
      </w:pPr>
      <w:r>
        <w:t>Fourier Transform Infrared Spectrometer (FTIR)</w:t>
      </w:r>
    </w:p>
    <w:p w14:paraId="38A39E98" w14:textId="77777777" w:rsidR="00E77A33" w:rsidRDefault="00E77A33" w:rsidP="00E77A33">
      <w:pPr>
        <w:pStyle w:val="ListParagraph"/>
        <w:numPr>
          <w:ilvl w:val="0"/>
          <w:numId w:val="25"/>
        </w:numPr>
      </w:pPr>
      <w:r>
        <w:t>Gas cell</w:t>
      </w:r>
    </w:p>
    <w:p w14:paraId="7807FEF6" w14:textId="77777777" w:rsidR="00E77A33" w:rsidRDefault="00E77A33" w:rsidP="00E77A33">
      <w:pPr>
        <w:pStyle w:val="ListParagraph"/>
        <w:numPr>
          <w:ilvl w:val="0"/>
          <w:numId w:val="25"/>
        </w:numPr>
      </w:pPr>
      <w:r>
        <w:t>Vacuum system with gauge</w:t>
      </w:r>
    </w:p>
    <w:p w14:paraId="65CD2A16" w14:textId="77777777" w:rsidR="00E77A33" w:rsidRDefault="00E77A33" w:rsidP="00E77A33">
      <w:pPr>
        <w:pStyle w:val="ListParagraph"/>
        <w:numPr>
          <w:ilvl w:val="0"/>
          <w:numId w:val="25"/>
        </w:numPr>
      </w:pPr>
      <w:r>
        <w:t>Liquid nitrogen</w:t>
      </w:r>
    </w:p>
    <w:p w14:paraId="0AD47E9D" w14:textId="77777777" w:rsidR="00E77A33" w:rsidRDefault="00E77A33" w:rsidP="00E77A33">
      <w:pPr>
        <w:pStyle w:val="ListParagraph"/>
        <w:numPr>
          <w:ilvl w:val="0"/>
          <w:numId w:val="25"/>
        </w:numPr>
      </w:pPr>
      <w:r>
        <w:t xml:space="preserve">HCl and </w:t>
      </w:r>
      <w:proofErr w:type="spellStart"/>
      <w:r>
        <w:t>DCl</w:t>
      </w:r>
      <w:proofErr w:type="spellEnd"/>
      <w:r>
        <w:t xml:space="preserve"> gas mixture (generated in situ)</w:t>
      </w:r>
    </w:p>
    <w:p w14:paraId="150A00BD" w14:textId="77777777" w:rsidR="00E77A33" w:rsidRDefault="00E77A33" w:rsidP="00E77A33">
      <w:pPr>
        <w:pStyle w:val="ListParagraph"/>
        <w:numPr>
          <w:ilvl w:val="0"/>
          <w:numId w:val="25"/>
        </w:numPr>
      </w:pPr>
      <w:r>
        <w:t>Water</w:t>
      </w:r>
    </w:p>
    <w:p w14:paraId="0D0C5D21" w14:textId="77777777" w:rsidR="00BC499A" w:rsidRPr="00BC499A" w:rsidRDefault="00000000" w:rsidP="00BC499A">
      <w:r>
        <w:pict w14:anchorId="60FAF31F">
          <v:rect id="_x0000_i1028" style="width:0;height:1.5pt" o:hralign="center" o:hrstd="t" o:hr="t" fillcolor="#a0a0a0" stroked="f"/>
        </w:pict>
      </w:r>
    </w:p>
    <w:p w14:paraId="2E5D7595" w14:textId="77777777" w:rsidR="00BC499A" w:rsidRDefault="00BC499A" w:rsidP="00BC499A">
      <w:pPr>
        <w:rPr>
          <w:b/>
          <w:bCs/>
        </w:rPr>
      </w:pPr>
      <w:r w:rsidRPr="00BC499A">
        <w:rPr>
          <w:b/>
          <w:bCs/>
        </w:rPr>
        <w:t>4. Safety Precautions</w:t>
      </w:r>
    </w:p>
    <w:p w14:paraId="59F1A5EE" w14:textId="77777777" w:rsidR="00EB7A4B" w:rsidRPr="00EB7A4B" w:rsidRDefault="00EB7A4B" w:rsidP="00EB7A4B">
      <w:pPr>
        <w:pStyle w:val="ListParagraph"/>
        <w:numPr>
          <w:ilvl w:val="0"/>
          <w:numId w:val="26"/>
        </w:numPr>
      </w:pPr>
      <w:r w:rsidRPr="00EB7A4B">
        <w:lastRenderedPageBreak/>
        <w:t xml:space="preserve">Handling </w:t>
      </w:r>
      <w:proofErr w:type="spellStart"/>
      <w:r w:rsidRPr="00EB7A4B">
        <w:t>DCl</w:t>
      </w:r>
      <w:proofErr w:type="spellEnd"/>
      <w:r w:rsidRPr="00EB7A4B">
        <w:t xml:space="preserve">: </w:t>
      </w:r>
      <w:proofErr w:type="spellStart"/>
      <w:r w:rsidRPr="00EB7A4B">
        <w:t>DCl</w:t>
      </w:r>
      <w:proofErr w:type="spellEnd"/>
      <w:r w:rsidRPr="00EB7A4B">
        <w:t xml:space="preserve"> is highly toxic and corrosive. Ensure proper ventilation, wear gloves, lab coat, and safety goggles, and handle the </w:t>
      </w:r>
      <w:proofErr w:type="spellStart"/>
      <w:r w:rsidRPr="00EB7A4B">
        <w:t>DCl</w:t>
      </w:r>
      <w:proofErr w:type="spellEnd"/>
      <w:r w:rsidRPr="00EB7A4B">
        <w:t xml:space="preserve"> canister with extreme care. Always consult your TA or instructor before proceeding with </w:t>
      </w:r>
      <w:proofErr w:type="spellStart"/>
      <w:r w:rsidRPr="00EB7A4B">
        <w:t>DCl</w:t>
      </w:r>
      <w:proofErr w:type="spellEnd"/>
      <w:r w:rsidRPr="00EB7A4B">
        <w:t xml:space="preserve"> handling.</w:t>
      </w:r>
    </w:p>
    <w:p w14:paraId="2677918D" w14:textId="77777777" w:rsidR="00EB7A4B" w:rsidRPr="00EB7A4B" w:rsidRDefault="00EB7A4B" w:rsidP="00EB7A4B">
      <w:pPr>
        <w:pStyle w:val="ListParagraph"/>
        <w:numPr>
          <w:ilvl w:val="0"/>
          <w:numId w:val="26"/>
        </w:numPr>
      </w:pPr>
      <w:r w:rsidRPr="00EB7A4B">
        <w:t>Vacuum System: Ensure the vacuum system is properly set up before using it to avoid damage to equipment or injury. Never exceed the recommended pressure readings.</w:t>
      </w:r>
    </w:p>
    <w:p w14:paraId="0139D08B" w14:textId="265E701D" w:rsidR="00BC499A" w:rsidRPr="00BC499A" w:rsidRDefault="00EB7A4B" w:rsidP="00EB7A4B">
      <w:pPr>
        <w:pStyle w:val="ListParagraph"/>
        <w:numPr>
          <w:ilvl w:val="0"/>
          <w:numId w:val="26"/>
        </w:numPr>
      </w:pPr>
      <w:r w:rsidRPr="00EB7A4B">
        <w:t>Liquid Nitrogen: Use caution when handling liquid nitrogen as it can cause severe cold burns. Always wear insulated gloves.</w:t>
      </w:r>
      <w:r w:rsidRPr="00EB7A4B">
        <w:rPr>
          <w:b/>
          <w:bCs/>
        </w:rPr>
        <w:t xml:space="preserve"> </w:t>
      </w:r>
      <w:r w:rsidR="00000000">
        <w:pict w14:anchorId="164DD610">
          <v:rect id="_x0000_i1041" style="width:0;height:1.5pt" o:hralign="center" o:hrstd="t" o:hr="t" fillcolor="#a0a0a0" stroked="f"/>
        </w:pict>
      </w:r>
    </w:p>
    <w:p w14:paraId="220221DD" w14:textId="77777777" w:rsidR="00BC499A" w:rsidRPr="00BC499A" w:rsidRDefault="00BC499A" w:rsidP="00BC499A">
      <w:pPr>
        <w:rPr>
          <w:b/>
          <w:bCs/>
        </w:rPr>
      </w:pPr>
      <w:r w:rsidRPr="00BC499A">
        <w:rPr>
          <w:b/>
          <w:bCs/>
        </w:rPr>
        <w:t>5. Experimental Procedure</w:t>
      </w:r>
    </w:p>
    <w:p w14:paraId="75058894" w14:textId="77777777" w:rsidR="00C72AC1" w:rsidRDefault="00C72AC1" w:rsidP="00C72AC1">
      <w:pPr>
        <w:rPr>
          <w:b/>
          <w:bCs/>
        </w:rPr>
      </w:pPr>
      <w:r w:rsidRPr="00C72AC1">
        <w:rPr>
          <w:b/>
          <w:bCs/>
        </w:rPr>
        <w:t>Procedure:</w:t>
      </w:r>
    </w:p>
    <w:p w14:paraId="5EFD5B5C" w14:textId="77777777" w:rsidR="00DC0E79" w:rsidRPr="00E20C88" w:rsidRDefault="00DC0E79" w:rsidP="00DC0E79">
      <w:r w:rsidRPr="00E20C88">
        <w:t>Preparation of the Vacuum System</w:t>
      </w:r>
    </w:p>
    <w:p w14:paraId="38A6B4E2" w14:textId="137D1CF2" w:rsidR="00DC0E79" w:rsidRPr="00E20C88" w:rsidRDefault="00DC0E79" w:rsidP="00E20C88">
      <w:pPr>
        <w:pStyle w:val="ListParagraph"/>
        <w:numPr>
          <w:ilvl w:val="0"/>
          <w:numId w:val="28"/>
        </w:numPr>
      </w:pPr>
      <w:r w:rsidRPr="00E20C88">
        <w:t>Retrieve the FTIR gas cell from the desiccator.</w:t>
      </w:r>
    </w:p>
    <w:p w14:paraId="6E76217C" w14:textId="4B1B4435" w:rsidR="00DC0E79" w:rsidRPr="00E20C88" w:rsidRDefault="00DC0E79" w:rsidP="00E20C88">
      <w:pPr>
        <w:pStyle w:val="ListParagraph"/>
        <w:numPr>
          <w:ilvl w:val="0"/>
          <w:numId w:val="28"/>
        </w:numPr>
      </w:pPr>
      <w:r w:rsidRPr="00E20C88">
        <w:t>Set up the vacuum system with the FTIR cell in place and exposed to vacuum.</w:t>
      </w:r>
    </w:p>
    <w:p w14:paraId="44EF74A7" w14:textId="47E5D314" w:rsidR="00DC0E79" w:rsidRPr="00E20C88" w:rsidRDefault="00DC0E79" w:rsidP="00E20C88">
      <w:pPr>
        <w:pStyle w:val="ListParagraph"/>
        <w:numPr>
          <w:ilvl w:val="0"/>
          <w:numId w:val="28"/>
        </w:numPr>
      </w:pPr>
      <w:r w:rsidRPr="00E20C88">
        <w:t>Turn on the vacuum pump and evacuate the system until the pressure gauge reads ~30 mmHg.</w:t>
      </w:r>
    </w:p>
    <w:p w14:paraId="315B0602" w14:textId="485B0B41" w:rsidR="00DC0E79" w:rsidRPr="00E20C88" w:rsidRDefault="00DC0E79" w:rsidP="00E20C88">
      <w:pPr>
        <w:pStyle w:val="ListParagraph"/>
        <w:numPr>
          <w:ilvl w:val="0"/>
          <w:numId w:val="28"/>
        </w:numPr>
      </w:pPr>
      <w:r w:rsidRPr="00E20C88">
        <w:t>Fill the trap with liquid nitrogen.</w:t>
      </w:r>
    </w:p>
    <w:p w14:paraId="0C023E51" w14:textId="44E34A2D" w:rsidR="00DC0E79" w:rsidRPr="00E20C88" w:rsidRDefault="00DC0E79" w:rsidP="00E20C88">
      <w:pPr>
        <w:pStyle w:val="ListParagraph"/>
        <w:numPr>
          <w:ilvl w:val="0"/>
          <w:numId w:val="28"/>
        </w:numPr>
      </w:pPr>
      <w:r w:rsidRPr="00E20C88">
        <w:t>Close the system from the pump and the cell from the vacuum apparatus.</w:t>
      </w:r>
    </w:p>
    <w:p w14:paraId="79962631" w14:textId="0259C1E3" w:rsidR="00DC0E79" w:rsidRPr="00E20C88" w:rsidRDefault="00DC0E79" w:rsidP="00E20C88">
      <w:pPr>
        <w:pStyle w:val="ListParagraph"/>
        <w:numPr>
          <w:ilvl w:val="0"/>
          <w:numId w:val="28"/>
        </w:numPr>
      </w:pPr>
      <w:r w:rsidRPr="00E20C88">
        <w:t>Remove the evacuated cell, which will serve as the blank, and take it to the FTIR instrument.</w:t>
      </w:r>
    </w:p>
    <w:p w14:paraId="10441E37" w14:textId="77777777" w:rsidR="00DC0E79" w:rsidRPr="00E20C88" w:rsidRDefault="00DC0E79" w:rsidP="00DC0E79">
      <w:r w:rsidRPr="00E20C88">
        <w:t>FTIR Setup and Background Scan</w:t>
      </w:r>
    </w:p>
    <w:p w14:paraId="2047D390" w14:textId="68747941" w:rsidR="00DC0E79" w:rsidRPr="00E20C88" w:rsidRDefault="00DC0E79" w:rsidP="00E20C88">
      <w:pPr>
        <w:pStyle w:val="ListParagraph"/>
        <w:numPr>
          <w:ilvl w:val="0"/>
          <w:numId w:val="30"/>
        </w:numPr>
      </w:pPr>
      <w:r w:rsidRPr="00E20C88">
        <w:t xml:space="preserve">Log in to the FTIR instrument using the provided credentials (User: </w:t>
      </w:r>
      <w:proofErr w:type="spellStart"/>
      <w:r w:rsidRPr="00E20C88">
        <w:t>pchemlab</w:t>
      </w:r>
      <w:proofErr w:type="spellEnd"/>
      <w:r w:rsidRPr="00E20C88">
        <w:t>, Password: CHM4411L).</w:t>
      </w:r>
    </w:p>
    <w:p w14:paraId="7E8BFBE6" w14:textId="4CB0B9FF" w:rsidR="00DC0E79" w:rsidRPr="00E20C88" w:rsidRDefault="00DC0E79" w:rsidP="00E20C88">
      <w:pPr>
        <w:pStyle w:val="ListParagraph"/>
        <w:numPr>
          <w:ilvl w:val="0"/>
          <w:numId w:val="30"/>
        </w:numPr>
      </w:pPr>
      <w:r w:rsidRPr="00E20C88">
        <w:t>Create a personal folder in My Documents\CHM4411L with your initials as the folder name.</w:t>
      </w:r>
    </w:p>
    <w:p w14:paraId="5B4B966C" w14:textId="52D215D2" w:rsidR="00DC0E79" w:rsidRPr="00E20C88" w:rsidRDefault="00DC0E79" w:rsidP="00E20C88">
      <w:pPr>
        <w:pStyle w:val="ListParagraph"/>
        <w:numPr>
          <w:ilvl w:val="0"/>
          <w:numId w:val="30"/>
        </w:numPr>
      </w:pPr>
      <w:r w:rsidRPr="00E20C88">
        <w:t>Open the Spectrum Express software (User: CHM4411L, Password: CHM4411L).</w:t>
      </w:r>
    </w:p>
    <w:p w14:paraId="7DD68E6A" w14:textId="6CF49E7F" w:rsidR="00DC0E79" w:rsidRPr="00E20C88" w:rsidRDefault="00DC0E79" w:rsidP="00E20C88">
      <w:pPr>
        <w:pStyle w:val="ListParagraph"/>
        <w:numPr>
          <w:ilvl w:val="0"/>
          <w:numId w:val="30"/>
        </w:numPr>
      </w:pPr>
      <w:r w:rsidRPr="00E20C88">
        <w:t>Set up the software for sample absorption with a resolution of 1.0 cm</w:t>
      </w:r>
      <w:r w:rsidRPr="00E20C88">
        <w:rPr>
          <w:rFonts w:ascii="Cambria Math" w:hAnsi="Cambria Math" w:cs="Cambria Math"/>
        </w:rPr>
        <w:t>⁻</w:t>
      </w:r>
      <w:r w:rsidRPr="00E20C88">
        <w:rPr>
          <w:rFonts w:ascii="Aptos" w:hAnsi="Aptos" w:cs="Aptos"/>
        </w:rPr>
        <w:t>¹</w:t>
      </w:r>
      <w:r w:rsidRPr="00E20C88">
        <w:t xml:space="preserve"> and 8 scans.</w:t>
      </w:r>
    </w:p>
    <w:p w14:paraId="2B2268E7" w14:textId="0425F586" w:rsidR="00DC0E79" w:rsidRPr="00E20C88" w:rsidRDefault="00DC0E79" w:rsidP="00E20C88">
      <w:pPr>
        <w:pStyle w:val="ListParagraph"/>
        <w:numPr>
          <w:ilvl w:val="0"/>
          <w:numId w:val="30"/>
        </w:numPr>
      </w:pPr>
      <w:r w:rsidRPr="00E20C88">
        <w:t>In the instrument auto-name tab, enter "HCl-</w:t>
      </w:r>
      <w:proofErr w:type="spellStart"/>
      <w:r w:rsidRPr="00E20C88">
        <w:t>DCl</w:t>
      </w:r>
      <w:proofErr w:type="spellEnd"/>
      <w:r w:rsidRPr="00E20C88">
        <w:t>" for both the auto-description template and sample ID.</w:t>
      </w:r>
    </w:p>
    <w:p w14:paraId="621F2B13" w14:textId="5E4DECE5" w:rsidR="00DC0E79" w:rsidRPr="00E20C88" w:rsidRDefault="00DC0E79" w:rsidP="00E20C88">
      <w:pPr>
        <w:pStyle w:val="ListParagraph"/>
        <w:numPr>
          <w:ilvl w:val="0"/>
          <w:numId w:val="30"/>
        </w:numPr>
      </w:pPr>
      <w:r w:rsidRPr="00E20C88">
        <w:t>Place the blank cell into the sample holder, replace the cover, and click the background button to collect background data.</w:t>
      </w:r>
    </w:p>
    <w:p w14:paraId="60C46AD7" w14:textId="58FAAC76" w:rsidR="00DC0E79" w:rsidRPr="00E20C88" w:rsidRDefault="00DC0E79" w:rsidP="00E20C88">
      <w:pPr>
        <w:pStyle w:val="ListParagraph"/>
        <w:numPr>
          <w:ilvl w:val="0"/>
          <w:numId w:val="30"/>
        </w:numPr>
      </w:pPr>
      <w:r w:rsidRPr="00E20C88">
        <w:t>Once the background scan is complete, remove the cell from the FTIR instrument.</w:t>
      </w:r>
    </w:p>
    <w:p w14:paraId="6A43AC5E" w14:textId="77777777" w:rsidR="00DC0E79" w:rsidRPr="00DC0E79" w:rsidRDefault="00DC0E79" w:rsidP="00DC0E79">
      <w:pPr>
        <w:rPr>
          <w:i/>
          <w:iCs/>
        </w:rPr>
      </w:pPr>
    </w:p>
    <w:p w14:paraId="4138926D" w14:textId="77777777" w:rsidR="00DC0E79" w:rsidRPr="00E20C88" w:rsidRDefault="00DC0E79" w:rsidP="00DC0E79">
      <w:r w:rsidRPr="00E20C88">
        <w:t>Gas Cell Preparation and Data Collection</w:t>
      </w:r>
    </w:p>
    <w:p w14:paraId="3256383D" w14:textId="07E2E55D" w:rsidR="00DC0E79" w:rsidRPr="00E20C88" w:rsidRDefault="00DC0E79" w:rsidP="00E20C88">
      <w:pPr>
        <w:pStyle w:val="ListParagraph"/>
        <w:numPr>
          <w:ilvl w:val="0"/>
          <w:numId w:val="32"/>
        </w:numPr>
      </w:pPr>
      <w:r w:rsidRPr="00E20C88">
        <w:lastRenderedPageBreak/>
        <w:t>Return the gas cell to the vacuum apparatus, open the udder and cell to expose the system to the vacuum, and then close it off again.</w:t>
      </w:r>
    </w:p>
    <w:p w14:paraId="30B8516E" w14:textId="07E132F0" w:rsidR="00DC0E79" w:rsidRPr="00E20C88" w:rsidRDefault="00DC0E79" w:rsidP="00E20C88">
      <w:pPr>
        <w:pStyle w:val="ListParagraph"/>
        <w:numPr>
          <w:ilvl w:val="0"/>
          <w:numId w:val="32"/>
        </w:numPr>
      </w:pPr>
      <w:r w:rsidRPr="00E20C88">
        <w:t xml:space="preserve">Open the </w:t>
      </w:r>
      <w:proofErr w:type="spellStart"/>
      <w:r w:rsidRPr="00E20C88">
        <w:t>DCl</w:t>
      </w:r>
      <w:proofErr w:type="spellEnd"/>
      <w:r w:rsidRPr="00E20C88">
        <w:t xml:space="preserve"> canister slightly to adjust the pressure gauge to ~20-25 mmHg. Verify the system setup with your TA or instructor.</w:t>
      </w:r>
    </w:p>
    <w:p w14:paraId="2A18B790" w14:textId="586A3E6B" w:rsidR="00DC0E79" w:rsidRPr="00E20C88" w:rsidRDefault="00DC0E79" w:rsidP="00E20C88">
      <w:pPr>
        <w:pStyle w:val="ListParagraph"/>
        <w:numPr>
          <w:ilvl w:val="0"/>
          <w:numId w:val="32"/>
        </w:numPr>
      </w:pPr>
      <w:r w:rsidRPr="00E20C88">
        <w:t>If needed, add a small amount of water to the system to generate the required HCl.</w:t>
      </w:r>
    </w:p>
    <w:p w14:paraId="1146D78C" w14:textId="1F2C9501" w:rsidR="00DC0E79" w:rsidRPr="00E20C88" w:rsidRDefault="00DC0E79" w:rsidP="00E20C88">
      <w:pPr>
        <w:pStyle w:val="ListParagraph"/>
        <w:numPr>
          <w:ilvl w:val="0"/>
          <w:numId w:val="32"/>
        </w:numPr>
      </w:pPr>
      <w:r w:rsidRPr="00E20C88">
        <w:t>Return the cell to the FTIR and perform a scan by clicking the "Scan" tab.</w:t>
      </w:r>
    </w:p>
    <w:p w14:paraId="65C7CD3B" w14:textId="704D045E" w:rsidR="00DC0E79" w:rsidRPr="00E20C88" w:rsidRDefault="00DC0E79" w:rsidP="00E20C88">
      <w:pPr>
        <w:pStyle w:val="ListParagraph"/>
        <w:numPr>
          <w:ilvl w:val="0"/>
          <w:numId w:val="32"/>
        </w:numPr>
      </w:pPr>
      <w:r w:rsidRPr="00E20C88">
        <w:t xml:space="preserve">Save the file in both ASCII </w:t>
      </w:r>
      <w:proofErr w:type="gramStart"/>
      <w:r w:rsidRPr="00E20C88">
        <w:t>or</w:t>
      </w:r>
      <w:proofErr w:type="gramEnd"/>
      <w:r w:rsidRPr="00E20C88">
        <w:t xml:space="preserve"> CSV formats for further analysis.</w:t>
      </w:r>
    </w:p>
    <w:p w14:paraId="3D193331" w14:textId="6B0461E4" w:rsidR="00DC0E79" w:rsidRPr="00E20C88" w:rsidRDefault="00DC0E79" w:rsidP="00E20C88">
      <w:pPr>
        <w:pStyle w:val="ListParagraph"/>
        <w:numPr>
          <w:ilvl w:val="0"/>
          <w:numId w:val="32"/>
        </w:numPr>
      </w:pPr>
      <w:r w:rsidRPr="00E20C88">
        <w:t>Label the peaks using the peak-labeling tool in the software.</w:t>
      </w:r>
    </w:p>
    <w:p w14:paraId="699B9623" w14:textId="118546F8" w:rsidR="00BC499A" w:rsidRPr="00BC499A" w:rsidRDefault="00DC0E79" w:rsidP="00E20C88">
      <w:pPr>
        <w:pStyle w:val="ListParagraph"/>
        <w:numPr>
          <w:ilvl w:val="0"/>
          <w:numId w:val="32"/>
        </w:numPr>
      </w:pPr>
      <w:r w:rsidRPr="00E20C88">
        <w:t>Create a text version of your peak table for plotting the P &amp; R branches of the spectra.</w:t>
      </w:r>
      <w:r w:rsidRPr="00E20C88">
        <w:rPr>
          <w:i/>
          <w:iCs/>
        </w:rPr>
        <w:t xml:space="preserve"> </w:t>
      </w:r>
      <w:r w:rsidR="00000000">
        <w:pict w14:anchorId="54226400">
          <v:rect id="_x0000_i1030" style="width:0;height:1.5pt" o:hralign="center" o:hrstd="t" o:hr="t" fillcolor="#a0a0a0" stroked="f"/>
        </w:pict>
      </w:r>
    </w:p>
    <w:p w14:paraId="10DB9C8D" w14:textId="77777777" w:rsidR="00BC499A" w:rsidRDefault="00BC499A" w:rsidP="00BC499A">
      <w:pPr>
        <w:rPr>
          <w:b/>
          <w:bCs/>
        </w:rPr>
      </w:pPr>
      <w:r w:rsidRPr="00BC499A">
        <w:rPr>
          <w:b/>
          <w:bCs/>
        </w:rPr>
        <w:t>7. Calculations and Analysis</w:t>
      </w:r>
    </w:p>
    <w:p w14:paraId="1944F451" w14:textId="7B3772CE" w:rsidR="00C834D7" w:rsidRPr="00C834D7" w:rsidRDefault="004D1E58" w:rsidP="00C834D7">
      <w:r>
        <w:t>1.</w:t>
      </w:r>
      <w:r>
        <w:tab/>
      </w:r>
      <w:r w:rsidR="00C834D7" w:rsidRPr="00C834D7">
        <w:t xml:space="preserve">What is the rotational constant </w:t>
      </w:r>
      <m:oMath>
        <m:sSub>
          <m:sSubPr>
            <m:ctrlPr>
              <w:rPr>
                <w:rStyle w:val="katex-mathml"/>
                <w:rFonts w:ascii="Cambria Math" w:hAnsi="Cambria Math"/>
                <w:i/>
              </w:rPr>
            </m:ctrlPr>
          </m:sSubPr>
          <m:e>
            <m:r>
              <w:rPr>
                <w:rStyle w:val="katex-mathml"/>
                <w:rFonts w:ascii="Cambria Math" w:hAnsi="Cambria Math"/>
              </w:rPr>
              <m:t>B</m:t>
            </m:r>
          </m:e>
          <m:sub>
            <m:r>
              <w:rPr>
                <w:rStyle w:val="katex-mathml"/>
                <w:rFonts w:ascii="Cambria Math" w:hAnsi="Cambria Math"/>
              </w:rPr>
              <m:t>e</m:t>
            </m:r>
          </m:sub>
        </m:sSub>
      </m:oMath>
      <w:r>
        <w:rPr>
          <w:rStyle w:val="vlist-s"/>
          <w:rFonts w:ascii="Arial" w:hAnsi="Arial" w:cs="Arial"/>
        </w:rPr>
        <w:t>​</w:t>
      </w:r>
      <w:r>
        <w:t xml:space="preserve">, </w:t>
      </w:r>
      <w:r w:rsidR="00C834D7" w:rsidRPr="00C834D7">
        <w:t xml:space="preserve">for HCl and </w:t>
      </w:r>
      <w:proofErr w:type="spellStart"/>
      <w:r w:rsidR="00C834D7" w:rsidRPr="00C834D7">
        <w:t>DCl</w:t>
      </w:r>
      <w:proofErr w:type="spellEnd"/>
      <w:r w:rsidR="00C834D7" w:rsidRPr="00C834D7">
        <w:t>?</w:t>
      </w:r>
    </w:p>
    <w:p w14:paraId="055D95A8" w14:textId="5DEBC0C0" w:rsidR="00C834D7" w:rsidRPr="00C834D7" w:rsidRDefault="00C834D7" w:rsidP="004D1E58">
      <w:pPr>
        <w:pStyle w:val="ListParagraph"/>
        <w:numPr>
          <w:ilvl w:val="0"/>
          <w:numId w:val="33"/>
        </w:numPr>
      </w:pPr>
      <w:r w:rsidRPr="00C834D7">
        <w:t xml:space="preserve">Fit the rotational lines in the spectra to determine the rotational constant </w:t>
      </w:r>
      <m:oMath>
        <m:sSub>
          <m:sSubPr>
            <m:ctrlPr>
              <w:rPr>
                <w:rStyle w:val="katex-mathml"/>
                <w:rFonts w:ascii="Cambria Math" w:hAnsi="Cambria Math"/>
                <w:i/>
              </w:rPr>
            </m:ctrlPr>
          </m:sSubPr>
          <m:e>
            <m:r>
              <w:rPr>
                <w:rStyle w:val="katex-mathml"/>
                <w:rFonts w:ascii="Cambria Math" w:hAnsi="Cambria Math"/>
              </w:rPr>
              <m:t>B</m:t>
            </m:r>
          </m:e>
          <m:sub>
            <m:r>
              <w:rPr>
                <w:rStyle w:val="katex-mathml"/>
                <w:rFonts w:ascii="Cambria Math" w:hAnsi="Cambria Math"/>
              </w:rPr>
              <m:t>e</m:t>
            </m:r>
          </m:sub>
        </m:sSub>
      </m:oMath>
      <w:r w:rsidR="004D1E58">
        <w:rPr>
          <w:rStyle w:val="vlist-s"/>
          <w:rFonts w:ascii="Arial" w:hAnsi="Arial" w:cs="Arial"/>
        </w:rPr>
        <w:t>​</w:t>
      </w:r>
      <w:r w:rsidRPr="00C834D7">
        <w:t>. How does this value compare to the literature values?</w:t>
      </w:r>
    </w:p>
    <w:p w14:paraId="7242F36B" w14:textId="044E1903" w:rsidR="00C834D7" w:rsidRPr="00C834D7" w:rsidRDefault="004D1E58" w:rsidP="00C834D7">
      <w:r>
        <w:t>2.</w:t>
      </w:r>
      <w:r>
        <w:tab/>
      </w:r>
      <w:r w:rsidR="00C834D7" w:rsidRPr="00C834D7">
        <w:t>What are the vibrational frequencies</w:t>
      </w:r>
      <w:r w:rsidR="00267F3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2F7336">
        <w:t xml:space="preserve"> </w:t>
      </w:r>
      <w:r w:rsidR="00C834D7" w:rsidRPr="00C834D7">
        <w:t xml:space="preserve">for HCl and </w:t>
      </w:r>
      <w:proofErr w:type="spellStart"/>
      <w:r w:rsidR="00C834D7" w:rsidRPr="00C834D7">
        <w:t>DCl</w:t>
      </w:r>
      <w:proofErr w:type="spellEnd"/>
      <w:r w:rsidR="00C834D7" w:rsidRPr="00C834D7">
        <w:t>?</w:t>
      </w:r>
    </w:p>
    <w:p w14:paraId="0D814237" w14:textId="2DE23163" w:rsidR="00C834D7" w:rsidRPr="00C834D7" w:rsidRDefault="00C834D7" w:rsidP="004D1E58">
      <w:pPr>
        <w:pStyle w:val="ListParagraph"/>
        <w:numPr>
          <w:ilvl w:val="0"/>
          <w:numId w:val="33"/>
        </w:numPr>
      </w:pPr>
      <w:r w:rsidRPr="00C834D7">
        <w:t>From the peak positions, calculate the vibrational frequencies</w:t>
      </w:r>
      <w:r w:rsidR="00267F3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2F7336">
        <w:t xml:space="preserve"> </w:t>
      </w:r>
      <w:r w:rsidRPr="00C834D7">
        <w:t xml:space="preserve">for both HCl and </w:t>
      </w:r>
      <w:proofErr w:type="spellStart"/>
      <w:r w:rsidRPr="00C834D7">
        <w:t>DCl</w:t>
      </w:r>
      <w:proofErr w:type="spellEnd"/>
      <w:r w:rsidRPr="00C834D7">
        <w:t>. How do these experimental frequencies compare to known values?</w:t>
      </w:r>
    </w:p>
    <w:p w14:paraId="32D5F2A7" w14:textId="3E3238E6" w:rsidR="00C834D7" w:rsidRPr="00C834D7" w:rsidRDefault="004D1E58" w:rsidP="00C834D7">
      <w:r>
        <w:t>3.</w:t>
      </w:r>
      <w:r>
        <w:tab/>
      </w:r>
      <w:r w:rsidR="00C834D7" w:rsidRPr="00C834D7">
        <w:t xml:space="preserve">How do you determine the anharmonic vibrational correction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442008">
        <w:rPr>
          <w:rFonts w:eastAsiaTheme="minorEastAsia"/>
        </w:rPr>
        <w:t>?</w:t>
      </w:r>
    </w:p>
    <w:p w14:paraId="54CAACC2" w14:textId="231F4657" w:rsidR="00C834D7" w:rsidRPr="00C834D7" w:rsidRDefault="00C834D7" w:rsidP="004D1E58">
      <w:pPr>
        <w:pStyle w:val="ListParagraph"/>
        <w:numPr>
          <w:ilvl w:val="0"/>
          <w:numId w:val="33"/>
        </w:numPr>
      </w:pPr>
      <w:r w:rsidRPr="00C834D7">
        <w:t xml:space="preserve">Using the spectral data, derive the anharmonic vibrational correction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C834D7">
        <w:t>. What is the physical significance of this correction?</w:t>
      </w:r>
    </w:p>
    <w:p w14:paraId="7E52823D" w14:textId="6A8A5B89" w:rsidR="00C834D7" w:rsidRPr="00C834D7" w:rsidRDefault="004D1E58" w:rsidP="00C834D7">
      <w:r>
        <w:t>4.</w:t>
      </w:r>
      <w:r>
        <w:tab/>
      </w:r>
      <w:r w:rsidR="00C834D7" w:rsidRPr="00C834D7">
        <w:t xml:space="preserve">What are the vibrational-rotational coupling constants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C834D7" w:rsidRPr="00C834D7">
        <w:t xml:space="preserve"> for HCl and DCl?</w:t>
      </w:r>
    </w:p>
    <w:p w14:paraId="3E5B505A" w14:textId="210122B8" w:rsidR="00C834D7" w:rsidRPr="00C834D7" w:rsidRDefault="00C834D7" w:rsidP="004D1E58">
      <w:pPr>
        <w:pStyle w:val="ListParagraph"/>
        <w:numPr>
          <w:ilvl w:val="0"/>
          <w:numId w:val="33"/>
        </w:numPr>
      </w:pPr>
      <w:r w:rsidRPr="00C834D7">
        <w:t xml:space="preserve">Fit the spectra to determine the vibrational-rotational coupling constants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C834D7">
        <w:t>. How do these constants influence the rotational-vibrational energy levels?</w:t>
      </w:r>
    </w:p>
    <w:p w14:paraId="50265FA4" w14:textId="1F779BEE" w:rsidR="00C834D7" w:rsidRPr="00C834D7" w:rsidRDefault="004D1E58" w:rsidP="00C834D7">
      <w:r>
        <w:t>5.</w:t>
      </w:r>
      <w:r>
        <w:tab/>
      </w:r>
      <w:r w:rsidR="00C834D7" w:rsidRPr="00C834D7">
        <w:t xml:space="preserve">How can you plot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FB634B">
        <w:rPr>
          <w:rFonts w:eastAsiaTheme="minorEastAsia"/>
        </w:rPr>
        <w:t xml:space="preserve"> </w:t>
      </w:r>
      <w:r w:rsidR="00C834D7" w:rsidRPr="00C834D7">
        <w:t xml:space="preserve">vs. </w:t>
      </w:r>
      <m:oMath>
        <m:r>
          <w:rPr>
            <w:rFonts w:ascii="Cambria Math" w:hAnsi="Cambria Math"/>
          </w:rPr>
          <m:t>m</m:t>
        </m:r>
      </m:oMath>
      <w:r w:rsidR="00C834D7" w:rsidRPr="00C834D7">
        <w:t xml:space="preserve"> curve?</w:t>
      </w:r>
    </w:p>
    <w:p w14:paraId="6B2FF356" w14:textId="4C8D8F6C" w:rsidR="00C834D7" w:rsidRPr="00C834D7" w:rsidRDefault="00C834D7" w:rsidP="004D1E58">
      <w:pPr>
        <w:pStyle w:val="ListParagraph"/>
        <w:numPr>
          <w:ilvl w:val="0"/>
          <w:numId w:val="33"/>
        </w:numPr>
      </w:pPr>
      <w:r w:rsidRPr="00C834D7">
        <w:t xml:space="preserve">Based on the data, plot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C834D7">
        <w:t xml:space="preserve"> vs. </w:t>
      </w:r>
      <m:oMath>
        <m:r>
          <w:rPr>
            <w:rFonts w:ascii="Cambria Math" w:hAnsi="Cambria Math"/>
          </w:rPr>
          <m:t>m</m:t>
        </m:r>
      </m:oMath>
      <w:r w:rsidRPr="00C834D7">
        <w:t xml:space="preserve"> (quantum number) for both HCl and DCl. What does the shape of the plot indicate about the molecular behavior?</w:t>
      </w:r>
    </w:p>
    <w:p w14:paraId="29972580" w14:textId="3D9D2C74" w:rsidR="00C834D7" w:rsidRPr="00C834D7" w:rsidRDefault="004D1E58" w:rsidP="00C834D7">
      <w:r>
        <w:t>6.</w:t>
      </w:r>
      <w:r>
        <w:tab/>
      </w:r>
      <w:r w:rsidR="00C834D7" w:rsidRPr="00C834D7">
        <w:t>What is the role of the anharmonicity in the vibration-rotation spectrum?</w:t>
      </w:r>
    </w:p>
    <w:p w14:paraId="268671B3" w14:textId="77777777" w:rsidR="00C834D7" w:rsidRPr="00C834D7" w:rsidRDefault="00C834D7" w:rsidP="004D1E58">
      <w:pPr>
        <w:pStyle w:val="ListParagraph"/>
        <w:numPr>
          <w:ilvl w:val="0"/>
          <w:numId w:val="33"/>
        </w:numPr>
      </w:pPr>
      <w:r w:rsidRPr="00C834D7">
        <w:t xml:space="preserve">Analyze how the anharmonicity affects the spacing between the rotational lines in the spectra of HCl and </w:t>
      </w:r>
      <w:proofErr w:type="spellStart"/>
      <w:r w:rsidRPr="00C834D7">
        <w:t>DCl</w:t>
      </w:r>
      <w:proofErr w:type="spellEnd"/>
      <w:r w:rsidRPr="00C834D7">
        <w:t>. How does this manifest in your data?</w:t>
      </w:r>
    </w:p>
    <w:p w14:paraId="0EC49D79" w14:textId="43DA69F3" w:rsidR="00C834D7" w:rsidRPr="00C834D7" w:rsidRDefault="004D1E58" w:rsidP="00C834D7">
      <w:r>
        <w:t>7.</w:t>
      </w:r>
      <w:r>
        <w:tab/>
      </w:r>
      <w:r w:rsidR="00C834D7" w:rsidRPr="00C834D7">
        <w:t>How do you apply a quadratic fit using Excel’s trend line function?</w:t>
      </w:r>
    </w:p>
    <w:p w14:paraId="27D9DC56" w14:textId="77777777" w:rsidR="00C834D7" w:rsidRPr="00C834D7" w:rsidRDefault="00C834D7" w:rsidP="004D1E58">
      <w:pPr>
        <w:pStyle w:val="ListParagraph"/>
        <w:numPr>
          <w:ilvl w:val="0"/>
          <w:numId w:val="33"/>
        </w:numPr>
      </w:pPr>
      <w:r w:rsidRPr="00C834D7">
        <w:lastRenderedPageBreak/>
        <w:t>Explain how you would apply a quadratic fit to the spectral data using Excel’s trend line function. What equation from the text do you use, and how do the results from Excel compare to manual calculations?</w:t>
      </w:r>
    </w:p>
    <w:p w14:paraId="6BE69D9D" w14:textId="628779AE" w:rsidR="00C834D7" w:rsidRPr="00C834D7" w:rsidRDefault="004D1E58" w:rsidP="00C834D7">
      <w:r>
        <w:t>8.</w:t>
      </w:r>
      <w:r>
        <w:tab/>
      </w:r>
      <w:r w:rsidR="00C834D7" w:rsidRPr="00C834D7">
        <w:t>What are the P and R branches in the spectra, and how do you plot them?</w:t>
      </w:r>
    </w:p>
    <w:p w14:paraId="09399017" w14:textId="77777777" w:rsidR="00C834D7" w:rsidRPr="00C834D7" w:rsidRDefault="00C834D7" w:rsidP="004D1E58">
      <w:pPr>
        <w:pStyle w:val="ListParagraph"/>
        <w:numPr>
          <w:ilvl w:val="0"/>
          <w:numId w:val="33"/>
        </w:numPr>
      </w:pPr>
      <w:r w:rsidRPr="00C834D7">
        <w:t>Label the peaks corresponding to the P and R branches in your spectra and create a plot. How do these branches reflect the transitions occurring in the molecule?</w:t>
      </w:r>
    </w:p>
    <w:p w14:paraId="0059862B" w14:textId="1BA4272B" w:rsidR="00C834D7" w:rsidRPr="00C834D7" w:rsidRDefault="004D1E58" w:rsidP="00C834D7">
      <w:r>
        <w:t>9.</w:t>
      </w:r>
      <w:r>
        <w:tab/>
      </w:r>
      <w:r w:rsidR="00C834D7" w:rsidRPr="00C834D7">
        <w:t xml:space="preserve">How do the experimental rotational constants </w:t>
      </w:r>
      <m:oMath>
        <m:sSub>
          <m:sSubPr>
            <m:ctrlPr>
              <w:rPr>
                <w:rStyle w:val="katex-mathml"/>
                <w:rFonts w:ascii="Cambria Math" w:hAnsi="Cambria Math"/>
                <w:i/>
              </w:rPr>
            </m:ctrlPr>
          </m:sSubPr>
          <m:e>
            <m:r>
              <w:rPr>
                <w:rStyle w:val="katex-mathml"/>
                <w:rFonts w:ascii="Cambria Math" w:hAnsi="Cambria Math"/>
              </w:rPr>
              <m:t>B</m:t>
            </m:r>
          </m:e>
          <m:sub>
            <m:r>
              <w:rPr>
                <w:rStyle w:val="katex-mathml"/>
                <w:rFonts w:ascii="Cambria Math" w:hAnsi="Cambria Math"/>
              </w:rPr>
              <m:t>e</m:t>
            </m:r>
          </m:sub>
        </m:sSub>
      </m:oMath>
      <w:r w:rsidR="009B04B3">
        <w:rPr>
          <w:rStyle w:val="vlist-s"/>
          <w:rFonts w:ascii="Arial" w:hAnsi="Arial" w:cs="Arial"/>
        </w:rPr>
        <w:t>​</w:t>
      </w:r>
      <w:r w:rsidR="009B04B3">
        <w:t xml:space="preserve">, </w:t>
      </w:r>
      <w:r w:rsidR="00C834D7" w:rsidRPr="00C834D7">
        <w:t>compare to theoretical predictions?</w:t>
      </w:r>
    </w:p>
    <w:p w14:paraId="057CE1DD" w14:textId="77777777" w:rsidR="00C834D7" w:rsidRPr="00C834D7" w:rsidRDefault="00C834D7" w:rsidP="004D1E58">
      <w:pPr>
        <w:pStyle w:val="ListParagraph"/>
        <w:numPr>
          <w:ilvl w:val="0"/>
          <w:numId w:val="33"/>
        </w:numPr>
      </w:pPr>
      <w:r w:rsidRPr="00C834D7">
        <w:t>After calculating the rotational constants, compare them to theoretical predictions or literature values. What factors could explain any discrepancies?</w:t>
      </w:r>
    </w:p>
    <w:p w14:paraId="22F17E48" w14:textId="2B185BBC" w:rsidR="00C834D7" w:rsidRPr="00C834D7" w:rsidRDefault="004D1E58" w:rsidP="00C834D7">
      <w:r>
        <w:t>10.</w:t>
      </w:r>
      <w:r>
        <w:tab/>
      </w:r>
      <w:r w:rsidR="00C834D7" w:rsidRPr="00C834D7">
        <w:t>What conclusions can be drawn about the molecular structure from the vibration-rotation spectrum?</w:t>
      </w:r>
    </w:p>
    <w:p w14:paraId="25864B56" w14:textId="1F1B733A" w:rsidR="00C834D7" w:rsidRPr="00C834D7" w:rsidRDefault="00C834D7" w:rsidP="004D1E58">
      <w:pPr>
        <w:pStyle w:val="ListParagraph"/>
        <w:numPr>
          <w:ilvl w:val="0"/>
          <w:numId w:val="33"/>
        </w:numPr>
      </w:pPr>
      <w:r w:rsidRPr="00C834D7">
        <w:t xml:space="preserve">Based on your calculated values of </w:t>
      </w:r>
      <m:oMath>
        <m:sSub>
          <m:sSubPr>
            <m:ctrlPr>
              <w:rPr>
                <w:rStyle w:val="katex-mathml"/>
                <w:rFonts w:ascii="Cambria Math" w:hAnsi="Cambria Math"/>
                <w:i/>
              </w:rPr>
            </m:ctrlPr>
          </m:sSubPr>
          <m:e>
            <m:r>
              <w:rPr>
                <w:rStyle w:val="katex-mathml"/>
                <w:rFonts w:ascii="Cambria Math" w:hAnsi="Cambria Math"/>
              </w:rPr>
              <m:t>B</m:t>
            </m:r>
          </m:e>
          <m:sub>
            <m:r>
              <w:rPr>
                <w:rStyle w:val="katex-mathml"/>
                <w:rFonts w:ascii="Cambria Math" w:hAnsi="Cambria Math"/>
              </w:rPr>
              <m:t>e</m:t>
            </m:r>
          </m:sub>
        </m:sSub>
      </m:oMath>
      <w:r w:rsidR="009B04B3">
        <w:rPr>
          <w:rStyle w:val="vlist-s"/>
          <w:rFonts w:ascii="Arial" w:hAnsi="Arial" w:cs="Arial"/>
        </w:rPr>
        <w:t>​</w:t>
      </w:r>
      <w:r w:rsidRPr="00C834D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C834D7">
        <w:t xml:space="preserve">, and </w:t>
      </w:r>
      <w:r w:rsidR="00422002" w:rsidRPr="00C834D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C834D7">
        <w:t>, what conclusions can you draw about the bond lengths and force constants of HCl and DCl? How does the substitution of hydrogen with deuterium affect these properties?</w:t>
      </w:r>
    </w:p>
    <w:p w14:paraId="3DAF870E" w14:textId="77777777" w:rsidR="00BC499A" w:rsidRPr="00BC499A" w:rsidRDefault="00000000" w:rsidP="00BC499A">
      <w:r>
        <w:pict w14:anchorId="4663254C">
          <v:rect id="_x0000_i1031" style="width:0;height:1.5pt" o:hralign="center" o:hrstd="t" o:hr="t" fillcolor="#a0a0a0" stroked="f"/>
        </w:pict>
      </w:r>
    </w:p>
    <w:p w14:paraId="68CD0361" w14:textId="77777777" w:rsidR="00BC499A" w:rsidRDefault="00BC499A"/>
    <w:sectPr w:rsidR="00BC499A" w:rsidSect="0013361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F78B7"/>
    <w:multiLevelType w:val="multilevel"/>
    <w:tmpl w:val="C2C6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00F90"/>
    <w:multiLevelType w:val="multilevel"/>
    <w:tmpl w:val="94646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43132"/>
    <w:multiLevelType w:val="multilevel"/>
    <w:tmpl w:val="106AE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06248"/>
    <w:multiLevelType w:val="hybridMultilevel"/>
    <w:tmpl w:val="42AC25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F0315"/>
    <w:multiLevelType w:val="multilevel"/>
    <w:tmpl w:val="BA94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33FD8"/>
    <w:multiLevelType w:val="hybridMultilevel"/>
    <w:tmpl w:val="DAD01790"/>
    <w:lvl w:ilvl="0" w:tplc="718EF7B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D01B0"/>
    <w:multiLevelType w:val="multilevel"/>
    <w:tmpl w:val="BB961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DC6B91"/>
    <w:multiLevelType w:val="hybridMultilevel"/>
    <w:tmpl w:val="F3A82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C5E27"/>
    <w:multiLevelType w:val="hybridMultilevel"/>
    <w:tmpl w:val="201079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1015F3"/>
    <w:multiLevelType w:val="hybridMultilevel"/>
    <w:tmpl w:val="A044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8D050B"/>
    <w:multiLevelType w:val="multilevel"/>
    <w:tmpl w:val="5060C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B77BE9"/>
    <w:multiLevelType w:val="multilevel"/>
    <w:tmpl w:val="F6A6C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BD2F26"/>
    <w:multiLevelType w:val="hybridMultilevel"/>
    <w:tmpl w:val="5052E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4228A4"/>
    <w:multiLevelType w:val="multilevel"/>
    <w:tmpl w:val="86FE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333D2D"/>
    <w:multiLevelType w:val="hybridMultilevel"/>
    <w:tmpl w:val="70FA82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86D35A1"/>
    <w:multiLevelType w:val="hybridMultilevel"/>
    <w:tmpl w:val="5282D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F47D1F"/>
    <w:multiLevelType w:val="hybridMultilevel"/>
    <w:tmpl w:val="2EA01D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87D09"/>
    <w:multiLevelType w:val="multilevel"/>
    <w:tmpl w:val="4F6E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0C3738"/>
    <w:multiLevelType w:val="hybridMultilevel"/>
    <w:tmpl w:val="2D160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190308"/>
    <w:multiLevelType w:val="multilevel"/>
    <w:tmpl w:val="F7CE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0E7DA0"/>
    <w:multiLevelType w:val="multilevel"/>
    <w:tmpl w:val="5270E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0F3ED8"/>
    <w:multiLevelType w:val="multilevel"/>
    <w:tmpl w:val="514C3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062C02"/>
    <w:multiLevelType w:val="multilevel"/>
    <w:tmpl w:val="23A6F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D0347F"/>
    <w:multiLevelType w:val="multilevel"/>
    <w:tmpl w:val="45844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950725"/>
    <w:multiLevelType w:val="multilevel"/>
    <w:tmpl w:val="9CCE0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346A51"/>
    <w:multiLevelType w:val="hybridMultilevel"/>
    <w:tmpl w:val="ECC031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D15DE0"/>
    <w:multiLevelType w:val="multilevel"/>
    <w:tmpl w:val="3BD490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B36261"/>
    <w:multiLevelType w:val="multilevel"/>
    <w:tmpl w:val="F8D8F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BA399D"/>
    <w:multiLevelType w:val="hybridMultilevel"/>
    <w:tmpl w:val="1B48E2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7D20944"/>
    <w:multiLevelType w:val="multilevel"/>
    <w:tmpl w:val="67AA7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CB7C95"/>
    <w:multiLevelType w:val="hybridMultilevel"/>
    <w:tmpl w:val="B89A74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C325E0"/>
    <w:multiLevelType w:val="hybridMultilevel"/>
    <w:tmpl w:val="75969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A3754E"/>
    <w:multiLevelType w:val="hybridMultilevel"/>
    <w:tmpl w:val="DF403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619974">
    <w:abstractNumId w:val="19"/>
  </w:num>
  <w:num w:numId="2" w16cid:durableId="1220553348">
    <w:abstractNumId w:val="21"/>
  </w:num>
  <w:num w:numId="3" w16cid:durableId="824592819">
    <w:abstractNumId w:val="17"/>
  </w:num>
  <w:num w:numId="4" w16cid:durableId="516504883">
    <w:abstractNumId w:val="2"/>
  </w:num>
  <w:num w:numId="5" w16cid:durableId="855273836">
    <w:abstractNumId w:val="4"/>
  </w:num>
  <w:num w:numId="6" w16cid:durableId="514072096">
    <w:abstractNumId w:val="1"/>
  </w:num>
  <w:num w:numId="7" w16cid:durableId="1932468224">
    <w:abstractNumId w:val="23"/>
  </w:num>
  <w:num w:numId="8" w16cid:durableId="2082361519">
    <w:abstractNumId w:val="20"/>
  </w:num>
  <w:num w:numId="9" w16cid:durableId="232928919">
    <w:abstractNumId w:val="0"/>
  </w:num>
  <w:num w:numId="10" w16cid:durableId="499008303">
    <w:abstractNumId w:val="29"/>
  </w:num>
  <w:num w:numId="11" w16cid:durableId="1610894577">
    <w:abstractNumId w:val="6"/>
  </w:num>
  <w:num w:numId="12" w16cid:durableId="327253243">
    <w:abstractNumId w:val="22"/>
  </w:num>
  <w:num w:numId="13" w16cid:durableId="1528908811">
    <w:abstractNumId w:val="27"/>
  </w:num>
  <w:num w:numId="14" w16cid:durableId="728382259">
    <w:abstractNumId w:val="10"/>
  </w:num>
  <w:num w:numId="15" w16cid:durableId="1842162541">
    <w:abstractNumId w:val="7"/>
  </w:num>
  <w:num w:numId="16" w16cid:durableId="1076592508">
    <w:abstractNumId w:val="5"/>
  </w:num>
  <w:num w:numId="17" w16cid:durableId="1560434050">
    <w:abstractNumId w:val="13"/>
  </w:num>
  <w:num w:numId="18" w16cid:durableId="1541824249">
    <w:abstractNumId w:val="15"/>
  </w:num>
  <w:num w:numId="19" w16cid:durableId="2054648017">
    <w:abstractNumId w:val="24"/>
  </w:num>
  <w:num w:numId="20" w16cid:durableId="470831318">
    <w:abstractNumId w:val="11"/>
  </w:num>
  <w:num w:numId="21" w16cid:durableId="2071341899">
    <w:abstractNumId w:val="26"/>
  </w:num>
  <w:num w:numId="22" w16cid:durableId="1842087338">
    <w:abstractNumId w:val="31"/>
  </w:num>
  <w:num w:numId="23" w16cid:durableId="1911696294">
    <w:abstractNumId w:val="14"/>
  </w:num>
  <w:num w:numId="24" w16cid:durableId="1450320296">
    <w:abstractNumId w:val="28"/>
  </w:num>
  <w:num w:numId="25" w16cid:durableId="1805153332">
    <w:abstractNumId w:val="18"/>
  </w:num>
  <w:num w:numId="26" w16cid:durableId="1642465878">
    <w:abstractNumId w:val="9"/>
  </w:num>
  <w:num w:numId="27" w16cid:durableId="778793177">
    <w:abstractNumId w:val="32"/>
  </w:num>
  <w:num w:numId="28" w16cid:durableId="1138571971">
    <w:abstractNumId w:val="8"/>
  </w:num>
  <w:num w:numId="29" w16cid:durableId="1423793524">
    <w:abstractNumId w:val="25"/>
  </w:num>
  <w:num w:numId="30" w16cid:durableId="1866553119">
    <w:abstractNumId w:val="16"/>
  </w:num>
  <w:num w:numId="31" w16cid:durableId="1744521634">
    <w:abstractNumId w:val="3"/>
  </w:num>
  <w:num w:numId="32" w16cid:durableId="234320475">
    <w:abstractNumId w:val="30"/>
  </w:num>
  <w:num w:numId="33" w16cid:durableId="20781608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99A"/>
    <w:rsid w:val="00045C85"/>
    <w:rsid w:val="00054350"/>
    <w:rsid w:val="00060434"/>
    <w:rsid w:val="000A73F9"/>
    <w:rsid w:val="000B0683"/>
    <w:rsid w:val="001074C8"/>
    <w:rsid w:val="001125CF"/>
    <w:rsid w:val="00123112"/>
    <w:rsid w:val="00133619"/>
    <w:rsid w:val="00156D7A"/>
    <w:rsid w:val="00192A8B"/>
    <w:rsid w:val="00194321"/>
    <w:rsid w:val="001E13C5"/>
    <w:rsid w:val="001F3DC7"/>
    <w:rsid w:val="0020155B"/>
    <w:rsid w:val="00224B50"/>
    <w:rsid w:val="002432BF"/>
    <w:rsid w:val="00246AAD"/>
    <w:rsid w:val="00267F32"/>
    <w:rsid w:val="002F7336"/>
    <w:rsid w:val="003923B5"/>
    <w:rsid w:val="003B3523"/>
    <w:rsid w:val="00421D65"/>
    <w:rsid w:val="00422002"/>
    <w:rsid w:val="00442008"/>
    <w:rsid w:val="00452DE5"/>
    <w:rsid w:val="004C7CBB"/>
    <w:rsid w:val="004D1C2B"/>
    <w:rsid w:val="004D1E58"/>
    <w:rsid w:val="004D68C1"/>
    <w:rsid w:val="004F0F54"/>
    <w:rsid w:val="004F4D78"/>
    <w:rsid w:val="004F5EC7"/>
    <w:rsid w:val="0050306B"/>
    <w:rsid w:val="00552BE1"/>
    <w:rsid w:val="005D2B83"/>
    <w:rsid w:val="00615545"/>
    <w:rsid w:val="00671019"/>
    <w:rsid w:val="007715FB"/>
    <w:rsid w:val="00777482"/>
    <w:rsid w:val="00792D3B"/>
    <w:rsid w:val="00793594"/>
    <w:rsid w:val="007A5C44"/>
    <w:rsid w:val="007B2004"/>
    <w:rsid w:val="00912357"/>
    <w:rsid w:val="00923FF2"/>
    <w:rsid w:val="009A06B4"/>
    <w:rsid w:val="009A35D0"/>
    <w:rsid w:val="009B04B3"/>
    <w:rsid w:val="009B0560"/>
    <w:rsid w:val="009B0ABF"/>
    <w:rsid w:val="009B7DA7"/>
    <w:rsid w:val="009D5762"/>
    <w:rsid w:val="00A07DD7"/>
    <w:rsid w:val="00A10F18"/>
    <w:rsid w:val="00A10F55"/>
    <w:rsid w:val="00AA5629"/>
    <w:rsid w:val="00AB1327"/>
    <w:rsid w:val="00AB20A9"/>
    <w:rsid w:val="00AE3AD7"/>
    <w:rsid w:val="00B35E84"/>
    <w:rsid w:val="00B5145E"/>
    <w:rsid w:val="00B66BBD"/>
    <w:rsid w:val="00B67272"/>
    <w:rsid w:val="00B81493"/>
    <w:rsid w:val="00BC499A"/>
    <w:rsid w:val="00C03E89"/>
    <w:rsid w:val="00C72AC1"/>
    <w:rsid w:val="00C732DC"/>
    <w:rsid w:val="00C7713B"/>
    <w:rsid w:val="00C834D7"/>
    <w:rsid w:val="00CC058C"/>
    <w:rsid w:val="00CF7A38"/>
    <w:rsid w:val="00D21E47"/>
    <w:rsid w:val="00D34429"/>
    <w:rsid w:val="00D36078"/>
    <w:rsid w:val="00D4718D"/>
    <w:rsid w:val="00D711DF"/>
    <w:rsid w:val="00DC0E79"/>
    <w:rsid w:val="00DE26E7"/>
    <w:rsid w:val="00DE2F81"/>
    <w:rsid w:val="00DF080E"/>
    <w:rsid w:val="00E20C88"/>
    <w:rsid w:val="00E47048"/>
    <w:rsid w:val="00E77A33"/>
    <w:rsid w:val="00E84AED"/>
    <w:rsid w:val="00EB6E11"/>
    <w:rsid w:val="00EB7A4B"/>
    <w:rsid w:val="00EC564C"/>
    <w:rsid w:val="00EC5AF8"/>
    <w:rsid w:val="00F01D47"/>
    <w:rsid w:val="00F24822"/>
    <w:rsid w:val="00F471E3"/>
    <w:rsid w:val="00F70AA3"/>
    <w:rsid w:val="00FB634B"/>
    <w:rsid w:val="00FD0BFE"/>
    <w:rsid w:val="00FD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1D58C"/>
  <w15:chartTrackingRefBased/>
  <w15:docId w15:val="{BACBB77B-ED06-470A-A901-15701A3EE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9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9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9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9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9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9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9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9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9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9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9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9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9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9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9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9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99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35E84"/>
    <w:rPr>
      <w:color w:val="666666"/>
    </w:rPr>
  </w:style>
  <w:style w:type="character" w:customStyle="1" w:styleId="katex-mathml">
    <w:name w:val="katex-mathml"/>
    <w:basedOn w:val="DefaultParagraphFont"/>
    <w:rsid w:val="00246AAD"/>
  </w:style>
  <w:style w:type="character" w:customStyle="1" w:styleId="mord">
    <w:name w:val="mord"/>
    <w:basedOn w:val="DefaultParagraphFont"/>
    <w:rsid w:val="00246AAD"/>
  </w:style>
  <w:style w:type="character" w:customStyle="1" w:styleId="vlist-s">
    <w:name w:val="vlist-s"/>
    <w:basedOn w:val="DefaultParagraphFont"/>
    <w:rsid w:val="00246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8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5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05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8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1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5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4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5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97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97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6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3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1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2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a36450eb-db06-42a7-8d1b-026719f701e3}" enabled="0" method="" siteId="{a36450eb-db06-42a7-8d1b-026719f701e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898</Words>
  <Characters>5123</Characters>
  <Application>Microsoft Office Word</Application>
  <DocSecurity>0</DocSecurity>
  <Lines>42</Lines>
  <Paragraphs>12</Paragraphs>
  <ScaleCrop>false</ScaleCrop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Clark</dc:creator>
  <cp:keywords/>
  <dc:description/>
  <cp:lastModifiedBy>Judy Clark</cp:lastModifiedBy>
  <cp:revision>22</cp:revision>
  <dcterms:created xsi:type="dcterms:W3CDTF">2024-10-03T17:07:00Z</dcterms:created>
  <dcterms:modified xsi:type="dcterms:W3CDTF">2024-10-03T17:24:00Z</dcterms:modified>
</cp:coreProperties>
</file>