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Quantum Leap: Mapping the Economic Landscape, Business Opportunities, and Workforce Evolution in the Era of Quantum Computing</w:t>
      </w:r>
    </w:p>
    <w:p>
      <w:r>
        <w:t>=================================================================================================================================</w:t>
      </w:r>
    </w:p>
    <w:p>
      <w:r>
        <w:t>Abstract</w:t>
      </w:r>
    </w:p>
    <w:p>
      <w:r>
        <w:t>--------</w:t>
      </w:r>
    </w:p>
    <w:p>
      <w:r>
        <w:t>Quantum computing represents a fundamental shift in information processing, moving away from the binary constraints of classical silicon-based architectures to harness the counterintuitive principles of quantum mechanics. While classical computers rely on bits representing either a zero or a one, quantum computers utilize qubits capable of existing in superposition, allowing them to perform complex calculations at speeds unimaginable with traditional systems. This research paper examines the profound implications of this technological paradigm shift on the global business landscape and the future labor market. Utilizing a qualitative, conceptual framework focused on thematic analysis of emerging industry roadmaps, venture capital trends, and technological trajectories, this study maps out the primary business sectors poised for disruption(Robinson, 1987).</w:t>
      </w:r>
    </w:p>
    <w:p>
      <w:r>
        <w:t>Our findings indicate that the initial waves of commercial quantum utility will heavily impact cryptography, molecular simulation for pharmaceutical discovery, financial portfolio optimization, and complex logistics. Beyond technological disruption, this paper analyzes the structural evolution of the labor market, identifying the emergence of entirely new professional categories, including quantum software engineers, quantum algorithm designers, and quantum business strategists. Finally, the paper discusses the strategic imperatives for organizational readiness, highlighting the critical need for immediate corporate investment in hybrid classical-quantum infrastructures and the development of interdisciplinary educational pipelines to mitigate the impending quantum talent shortage(Dushnitsky &amp; Shapira, 2010).</w:t>
      </w:r>
    </w:p>
    <w:p>
      <w:r>
        <w:t>Introduction</w:t>
      </w:r>
    </w:p>
    <w:p>
      <w:r>
        <w:t>------------</w:t>
      </w:r>
    </w:p>
    <w:p>
      <w:r>
        <w:t>For over half a century, the global economy has been propelled by the exponential growth of classical computing power, a phenomenon famously codified as Moore’s Law. However, as silicon transistors approach physical limits at the atomic scale, classical computing faces insurmountable barriers in solving highly complex, non-linear problems. These limitations are particularly evident in optimization challenges, molecular modeling, and cryptography, where the number of variables creates an exponential explosion of possible states that classical systems cannot process within reasonable timeframes. Quantum computing emerges not as a mere evolution of classical processing, but as an entirely new computational paradigm built upon the laws of quantum physics, specifically superposition, entanglement, and quantum interference(Fasel et al., 2006).</w:t>
      </w:r>
    </w:p>
    <w:p>
      <w:r>
        <w:t>By leveraging qubits, which can represent a zero, a one, or any quantum superposition of both simultaneously, quantum computers can evaluate vast multidimensional computational spaces at once. Quantum entanglement further enhances this capability, allowing qubits to share state information instantaneously across distances, creating highly correlated systems that scale computational power exponentially with each added qubit. Consequently, tasks that would require classical supercomputers billions of years to complete could theoretically be resolved by fault-tolerant quantum computers in minutes. This radical leap in computational efficiency is poised to redefine the competitive dynamics of global industries, transforming how organizations develop products, manage risk, and optimize operations(Shi &amp; Gregory, 1998).</w:t>
      </w:r>
    </w:p>
    <w:p>
      <w:r>
        <w:t>Despite the immense promise of quantum technology, the transition from theoretical physics to commercial application is fraught with engineering and economic challenges. Currently, the industry resides in the Noisy Intermediate-Scale Quantum era, characterized by quantum processors containing tens to hundreds of qubits that are highly susceptible to environmental noise and decoherence. Moving beyond this phase to achieve fault-tolerant quantum computing requires significant breakthroughs in quantum error correction and cryogenic engineering. However, the business community cannot afford to wait for perfect quantum systems to emerge. The strategic advantages accrued by early adopters—who are already developing quantum-ready algorithms and securing intellectual property—will likely create insurmountable competitive barriers for laggards(Eric Boyd, 1996).</w:t>
      </w:r>
    </w:p>
    <w:p>
      <w:r>
        <w:t>This paper provides a comprehensive analysis of the business opportunities and workforce transformations catalyzed by the advent of quantum computing. By examining the intersection of quantum mechanics, business strategy, and labor economics, we outline a roadmap for how enterprises can navigate this technological transition. The following sections will review the existing literature surrounding quantum development, detail the methodology used to analyze industry trajectories, present findings on sector-specific business opportunities, discuss the implications for the future workforce, and propose strategic recommendations for organizational adaptation(Ardichvili &amp; Jondle, 2009).</w:t>
      </w:r>
    </w:p>
    <w:p>
      <w:r>
        <w:t>Literature Review</w:t>
      </w:r>
    </w:p>
    <w:p>
      <w:r>
        <w:t>-----------------</w:t>
      </w:r>
    </w:p>
    <w:p>
      <w:r>
        <w:t>The academic and industrial literature surrounding quantum computing has transitioned rapidly over the past decade from theoretical physics to applied computational science and economics. The foundational concepts of quantum computing were established in the early 1980s when physicists proposed that certain physical systems could not be efficiently simulated by classical computers, suggesting instead that a computer operating on quantum principles could naturally simulate physical phenomena. This theoretical foundation was solidified in the 1990s with the development of groundbreaking quantum algorithms, most notably Shor’s algorithm for integer factorization and Grover’s algorithm for database searching. These algorithms proved mathematically that a quantum computer could achieve quadratic or exponential speedups over any known classical equivalent, laying the groundwork for modern quantum cryptography and search optimization research(Babbush et al., 2021).</w:t>
      </w:r>
    </w:p>
    <w:p>
      <w:r>
        <w:t>In recent years, literature has focused heavily on the transition from theoretical quantum supremacy—the point at which a quantum device performs a calculation that is practically impossible for a classical computer—to quantum utility, where quantum systems provide actual business value despite hardware noise. Researchers have categorized this transition phase as the Noisy Intermediate-Scale Quantum era. During this period, the literature emphasizes the development of hybrid classical-quantum algorithms, such as the Variational Quantum Eigensolver and the Quantum Approximate Optimization Algorithm. These hybrid approaches utilize classical processors to handle the bulk of computational tasks while offloading specific, highly complex mathematical operations to quantum co-processors, thereby maximizing the utility of near-term, error-prone quantum hardware(Seif et al., 2023).</w:t>
      </w:r>
    </w:p>
    <w:p>
      <w:r>
        <w:t>From a business and economic perspective, emerging literature has begun to conceptualize quantum computing as a General-Purpose Technology, comparable to steam power, electricity, and the internet. General-Purpose Technologies are characterized by their potential for continuous improvement, wide-ranging applications across multiple sectors, and strong complementarities with other innovations. Scholars studying the diffusion of such technologies argue that the economic value of quantum computing will not stem solely from the hardware developers themselves, but from the downstream applications developed by end-users in finance, logistics, chemistry, and artificial intelligence. This perspective shifts the focus from purely technical metrics, like physical qubit counts, to economic metrics, such as cost-to-solution reduction and the monetization of novel molecular discoveries(Jiang &amp; Wang, 2018).</w:t>
      </w:r>
    </w:p>
    <w:p>
      <w:r>
        <w:t>Simultaneously, a growing body of social science and labor economics literature focuses on the impending "quantum bottleneck" or talent shortage. Researchers highlight a profound mismatch between the supply of quantum-literate professionals and the rapidly growing demand from both technology giants and enterprise end-users. Historically, quantum computing research was confined to physics departments, creating a workforce highly skilled in experimental physics but often lacking training in software engineering, business strategy, and industrial scale-up. Current literature calls for the democratization of quantum education through the integration of quantum information science into broader computer science, engineering, and business curricula, advocating for the development of "quantum-aware" professionals who can bridge the gap between abstract quantum mechanics and practical business applications(Smith et al., 2019).</w:t>
      </w:r>
    </w:p>
    <w:p>
      <w:r>
        <w:t>Methodology</w:t>
      </w:r>
    </w:p>
    <w:p>
      <w:r>
        <w:t>-----------</w:t>
      </w:r>
    </w:p>
    <w:p>
      <w:r>
        <w:t>This study employs a qualitative, conceptual research design aimed at synthesizing technological trajectories, market forecasts, and labor economics models to project the business and employment impacts of quantum computing over the next decade. Because quantum computing is an emerging technology with limited historical empirical data, traditional quantitative forecasting models based on historical trends are insufficient. Instead, this paper utilizes a systematic thematic analysis of contemporary industry roadmaps, venture capital funding flows, national quantum strategy initiatives, and job market analytics to construct a robust predictive framework. This approach allows for the identification of structural patterns in technological adoption and workforce evolution that might otherwise be obscured by focusing solely on technical specifications(Lee &amp; Lee, 2013).</w:t>
      </w:r>
    </w:p>
    <w:p>
      <w:r>
        <w:t>The data corpus analyzed for this research consists of three primary categories of documents. First, we examined the publicly available strategic roadmaps of major quantum hardware and software developers, analyzing their projected timelines for qubit scaling, error mitigation, and fault tolerance. Second, we analyzed economic reports and market projections from leading global management consultancies and financial institutions to gauge the anticipated capital investment and sector-specific value creation. Third, we reviewed educational curricula, academic programs, and job postings from major employment platforms to identify the specific skills, qualifications, and competencies currently demanded by the market, contrasting these with the projected future needs of the quantum ecosystem(Sugar et al., 2012).</w:t>
      </w:r>
    </w:p>
    <w:p>
      <w:r>
        <w:t>The analytical process involved coding these diverse data sources into thematic categories. The first stage of coding focused on identifying "points of disruption," mapping specific quantum capabilities (such as quantum simulation or combinatorial optimization) to concrete business processes within various industries. The second stage of coding focused on "workforce transitions," categorizing the skills, educational backgrounds, and professional roles required to build, maintain, and utilize quantum systems. Finally, these codes were synthesized to construct an integrated model of the future quantum economy, illustrating the interdependencies between hardware development, software innovation, business adoption, and talent cultivation. This methodological framework ensures that the resulting projections are grounded in both technical reality and economic feasibility(Abadie, 2021).</w:t>
      </w:r>
    </w:p>
    <w:p>
      <w:r>
        <w:t>Results</w:t>
      </w:r>
    </w:p>
    <w:p>
      <w:r>
        <w:t>-------</w:t>
      </w:r>
    </w:p>
    <w:p>
      <w:r>
        <w:t>The analysis reveals that the commercialization of quantum computing will unfold in distinct phases, creating asymmetric advantages for specific industries and driving a massive restructuring of the high-tech labor market. Rather than a sudden, overnight revolution, the transition to a quantum-enabled economy will be characterized by a gradual integration of quantum co-processors into existing classical cloud infrastructure, a model often referred to as Quantum Computing as a Service (QCaaS). This cloud-based delivery model lowers the barrier to entry for enterprises, allowing them to experiment with quantum algorithms without the prohibitive capital expenditure required to build and maintain cryogenic quantum laboratories(Li et al., 2011).</w:t>
      </w:r>
    </w:p>
    <w:p>
      <w:pPr>
        <w:pStyle w:val="Heading3"/>
      </w:pPr>
      <w:r>
        <w:t>Sector-Specific Business Opportunities</w:t>
      </w:r>
    </w:p>
    <w:p>
      <w:r>
        <w:t>The research identifies four primary business sectors that will experience immediate and profound disruption as quantum hardware advances through the Noisy Intermediate-Scale Quantum era toward fault tolerance(Meyer, 2021).</w:t>
      </w:r>
    </w:p>
    <w:p>
      <w:r>
        <w:t>+--------------------------------------------------------------------------+</w:t>
      </w:r>
    </w:p>
    <w:p>
      <w:r>
        <w:t>|                       QUANTUM DISRUPTION MATRIX                          |</w:t>
      </w:r>
    </w:p>
    <w:p>
      <w:r>
        <w:t>+--------------------------+-----------------------------------------------+</w:t>
      </w:r>
    </w:p>
    <w:p>
      <w:r>
        <w:t>| Industry Sector          | Primary Quantum Application                   |</w:t>
      </w:r>
    </w:p>
    <w:p>
      <w:r>
        <w:t>+--------------------------+-----------------------------------------------+</w:t>
      </w:r>
    </w:p>
    <w:p>
      <w:r>
        <w:t>| Pharmaceuticals          | Molecular simulation &amp; drug discovery         |</w:t>
      </w:r>
    </w:p>
    <w:p>
      <w:r>
        <w:t>| Finance                  | Portfolio optimization &amp; risk modeling        |</w:t>
      </w:r>
    </w:p>
    <w:p>
      <w:r>
        <w:t>| Logistics &amp; Supply Chain | Combinatorial optimization &amp; route planning  |</w:t>
      </w:r>
    </w:p>
    <w:p>
      <w:r>
        <w:t>| Cybersecurity            | Post-quantum cryptography transition          |</w:t>
      </w:r>
    </w:p>
    <w:p>
      <w:r>
        <w:t>+--------------------------+-----------------------------------------------+</w:t>
      </w:r>
    </w:p>
    <w:p>
      <w:r>
        <w:t>In the pharmaceutical and chemical industries, quantum computing will revolutionize molecular discovery. Currently, simulating the behavior of molecules with more than a few dozen atoms is computationally impossible for classical systems because the quantum states of the electrons scale exponentially. Quantum computers can naturally simulate these quantum-mechanical interactions. This capability will enable pharmaceutical companies to model drug-target interactions with unprecedented precision, drastically reducing the time and cost of the pre-clinical drug discovery phase, which currently takes years and billions of dollars. Similarly, chemical companies will be able to design more efficient catalysts for industrial processes, such as fertilizer production and carbon capture, leading to significant reductions in global energy consumption(Chisalita &amp; Cormos, 2019).</w:t>
      </w:r>
    </w:p>
    <w:p>
      <w:r>
        <w:t>In the financial services sector, quantum computing offers transformative capabilities in risk management, portfolio optimization, and algorithmic trading. Financial markets are highly complex systems with countless interdependent variables. Classical algorithms often rely on simplifications and approximations, such as Monte Carlo simulations, which can be slow and imprecise under extreme market conditions. Quantum algorithms can process massive, multi-variable datasets simultaneously to optimize asset allocation, price complex derivatives, and identify arbitrage opportunities in real-time. By utilizing quantum-enhanced machine learning models, financial institutions can significantly improve their predictive accuracy, reducing risk exposure and maximizing returns in volatile markets(Bley &amp; Saad, 2012).</w:t>
      </w:r>
    </w:p>
    <w:p>
      <w:r>
        <w:t>The logistics and supply chain management sectors will benefit immensely from quantum-driven combinatorial optimization. Global supply chains involve solving highly complex routing, scheduling, and distribution problems that are notoriously difficult for classical computers, often referred to as the "traveling salesperson" problem on a massive scale. Quantum computers can evaluate millions of routing possibilities simultaneously, taking into account real-time variables such as weather, traffic, fuel costs, and port congestion. This optimization will allow logistics giants to minimize transit times, reduce carbon footprints, and maximize fleet utilization, translating into billions of dollars in operational savings annually(Hartmann Tolić et al., 2020).</w:t>
      </w:r>
    </w:p>
    <w:p>
      <w:r>
        <w:t>In cybersecurity, the implications of quantum computing are both highly promising and deeply disruptive. The security of modern digital communications relies almost entirely on public-key cryptography, which is based on the mathematical difficulty of factoring large prime numbers—a task that classical computers cannot perform efficiently. However, a sufficiently powerful quantum computer running Shor’s algorithm could easily break these encryption standards. This reality has created an urgent business opportunity in the field of Post-Quantum Cryptography (PQC) and Quantum Key Distribution (QKD). Businesses must immediately begin auditing their cryptographic infrastructure and migrating to quantum-resistant encryption protocols to protect sensitive data from "harvest now, decrypt later" attacks by malicious actors(Olutimehin et al., 2025).</w:t>
      </w:r>
    </w:p>
    <w:p>
      <w:pPr>
        <w:pStyle w:val="Heading3"/>
      </w:pPr>
      <w:r>
        <w:t>Workforce and Job Market Evolution</w:t>
      </w:r>
    </w:p>
    <w:p>
      <w:r>
        <w:t>The transition to a quantum economy will spark a significant restructuring of the global labor market, characterized by the emergence of entirely new professional disciplines and a widening skills gap. The demand for quantum talent is already outstripping supply, and this deficit is projected to grow exponentially as more enterprises initiate quantum programs. The research identifies three distinct tiers of the future quantum workforce, each requiring a unique blend of technical expertise and business acumen(Li &amp; Sugiura, 1990).</w:t>
      </w:r>
    </w:p>
    <w:p>
      <w:r>
        <w:t>+-----------------------------------+</w:t>
      </w:r>
    </w:p>
    <w:p>
      <w:r>
        <w:t>|      THE QUANTUM WORKFORCE        |</w:t>
      </w:r>
    </w:p>
    <w:p>
      <w:r>
        <w:t>+-----------------------------------+</w:t>
      </w:r>
    </w:p>
    <w:p>
      <w:r>
        <w:t>|</w:t>
      </w:r>
    </w:p>
    <w:p>
      <w:r>
        <w:t>+--------------------------+--------------------------+</w:t>
      </w:r>
    </w:p>
    <w:p>
      <w:r>
        <w:t>|                          |                          |</w:t>
      </w:r>
    </w:p>
    <w:p>
      <w:r>
        <w:t>+--------v--------+        +--------v--------+        +--------v--------+</w:t>
      </w:r>
    </w:p>
    <w:p>
      <w:r>
        <w:t>|  Core Quantum   |        | Quantum Software|        | Quantum Business|</w:t>
      </w:r>
    </w:p>
    <w:p>
      <w:r>
        <w:t>|    Engineers    |        |    Developers   |        |   Strategists   |</w:t>
      </w:r>
    </w:p>
    <w:p>
      <w:r>
        <w:t>+-----------------+        +-----------------+        +-----------------+</w:t>
      </w:r>
    </w:p>
    <w:p>
      <w:r>
        <w:t>| Cryogenics,     |        | Algorithm Design|        | Domain Experts, |</w:t>
      </w:r>
    </w:p>
    <w:p>
      <w:r>
        <w:t>| Physics,        |        | SDKs (Qiskit),  |        | Market Analysis,|</w:t>
      </w:r>
    </w:p>
    <w:p>
      <w:r>
        <w:t>| Hardware Fab    |        | Hybrid Workflows|        | Value Mapping   |</w:t>
      </w:r>
    </w:p>
    <w:p>
      <w:r>
        <w:t>+-----------------+        +-----------------+        +-----------------+</w:t>
      </w:r>
    </w:p>
    <w:p>
      <w:r>
        <w:t xml:space="preserve">The first tier consists of </w:t>
      </w:r>
      <w:r>
        <w:rPr>
          <w:b/>
        </w:rPr>
        <w:t>Core Quantum Engineers and Physicists</w:t>
      </w:r>
      <w:r>
        <w:t>. These individuals are responsible for designing, building, and maintaining the physical quantum hardware. Their expertise lies in experimental physics, cryogenics, materials science, electrical engineering, and nanotechnology. These professionals work primarily for quantum hardware manufacturers, national laboratories, and research institutions, focusing on improving qubit coherence times, designing error-correcting architectures, and scaling physical systems(Bacon, 2006).</w:t>
      </w:r>
    </w:p>
    <w:p>
      <w:r>
        <w:t xml:space="preserve">The second tier comprises </w:t>
      </w:r>
      <w:r>
        <w:rPr>
          <w:b/>
        </w:rPr>
        <w:t>Quantum Software Developers and Algorithm Designers</w:t>
      </w:r>
      <w:r>
        <w:t>. These professionals bridge the gap between physical hardware and practical application. They write the software stacks, compilers, and development kits necessary to program quantum systems, utilizing languages and frameworks such as Qiskit, Cirq, and PennyLane. Rather than requiring a deep PhD-level understanding of experimental physics, these individuals need strong backgrounds in computer science, linear algebra, and quantum information theory. They are responsible for translating business problems into quantum-executable circuits and optimizing hybrid classical-quantum workflows(Sim et al., 2019).</w:t>
      </w:r>
    </w:p>
    <w:p>
      <w:r>
        <w:t xml:space="preserve">The third tier, and perhaps the most critical for widespread business adoption, is the </w:t>
      </w:r>
      <w:r>
        <w:rPr>
          <w:b/>
        </w:rPr>
        <w:t>Quantum Business Strategist and Domain Expert</w:t>
      </w:r>
      <w:r>
        <w:t>. These professionals possess deep industry-specific knowledge—in fields such as finance, logistics, or chemistry—combined with a functional understanding of quantum computing capabilities. They do not write quantum code themselves, but they understand what types of problems are suitable for quantum acceleration, how to evaluate quantum vendors, and how to integrate quantum solutions into existing business operations. They act as translators, ensuring that technical quantum developments align with corporate strategic objectives and deliver measurable economic value(Gwebu et al., 2010).</w:t>
      </w:r>
    </w:p>
    <w:p>
      <w:r>
        <w:t>Discussion</w:t>
      </w:r>
    </w:p>
    <w:p>
      <w:r>
        <w:t>----------</w:t>
      </w:r>
    </w:p>
    <w:p>
      <w:r>
        <w:t>The findings of this study underscore that quantum computing is not merely an incremental technological upgrade, but a disruptive force that will redefine competitive dynamics across global markets. However, the path to a quantum-enabled future is characterized by several critical challenges, strategic trade-offs, and ethical considerations that organizations and policymakers must address immediately. The "quantum divide"—the gap between organizations and nations that possess quantum capabilities and those that do not—threatens to create significant economic and geopolitical imbalances(Catani et al., 2023).</w:t>
      </w:r>
    </w:p>
    <w:p>
      <w:r>
        <w:t>One of the most pressing strategic dilemmas for businesses is the timing of investment. Given that fault-tolerant quantum computers are still years away, corporate leaders may be tempted to delay investment until the technology matures. This research suggests that such a wait-and-see approach is highly risky. Unlike classical software development, which can be adopted relatively quickly, quantum computing requires a fundamental shift in cognitive models and organizational workflows. Developing "quantum intuition"—the ability to conceptualize problems in terms of superposition and entanglement—takes years of hands-on experience. Organizations that begin building quantum teams and experimenting with hybrid algorithms today will secure critical intellectual property, develop proprietary datasets, and establish strategic partnerships that latecomers will find nearly impossible to replicate(Rudaya, 2019).</w:t>
      </w:r>
    </w:p>
    <w:p>
      <w:r>
        <w:t>Furthermore, the integration of quantum computing into the corporate environment will not occur in a vacuum; it must coexist with and enhance existing technologies, particularly artificial intelligence and machine learning. The convergence of these fields, known as Quantum Machine Learning (QML), represents one of the most exciting frontiers of business innovation. Quantum systems can theoretically process the high-dimensional vector spaces used in deep learning far more efficiently than classical graphics processing units. This could lead to a dramatic acceleration in AI training times, the development of more sophisticated natural language processing models, and the creation of highly autonomous systems capable of real-time decision-making in complex environments. Businesses must therefore design their IT architectures with hybrid classical-quantum-AI integration in mind(Vibhor Pal, 2021).</w:t>
      </w:r>
    </w:p>
    <w:p>
      <w:r>
        <w:t>From a workforce development perspective, the acute shortage of quantum talent represents a systemic bottleneck that cannot be solved by the private sector alone. Resolving this crisis requires a coordinated effort between academia, industry, and government. Educational institutions must modernize their computer science curricula, moving away from a purely classical binary paradigm to introduce quantum concepts at the undergraduate and even high school levels. Industry players must support this transition by offering internships, funding research grants, and creating accessible, open-source quantum software tools that allow students to experiment with real quantum hardware via the cloud. Governments also play a crucial role, as national security and economic competitiveness increasingly depend on cultivating a robust quantum ecosystem(Ivacko &amp; Horner, 2014).</w:t>
      </w:r>
    </w:p>
    <w:p>
      <w:r>
        <w:t>Finally, the ethical and security implications of quantum computing must not be overlooked. The potential of quantum systems to break existing cryptographic standards poses a severe threat to global financial systems, national security, and individual privacy. While the development of post-quantum cryptography is underway, the migration process is incredibly slow and complex, often taking over a decade for large enterprises and government agencies. There is a very real danger that sensitive data intercepted today will be decrypted retroactively once powerful quantum computers become available. Consequently, organizations have an ethical responsibility to prioritize cryptographic agility and begin protecting their data immediately, rather than waiting for the arrival of cryptanalytically relevant quantum computers(Zhang et al., 2014).</w:t>
      </w:r>
    </w:p>
    <w:p>
      <w:r>
        <w:t>Conclusion</w:t>
      </w:r>
    </w:p>
    <w:p>
      <w:r>
        <w:t>----------</w:t>
      </w:r>
    </w:p>
    <w:p>
      <w:r>
        <w:t>Quantum computing represents one of the most significant technological frontiers of the twenty-first century. By transcending the physical limitations of classical binary processing, quantum systems offer unprecedented computational power that will unlock solutions to some of humanity's most complex challenges. From accelerating the discovery of life-saving therapeutics and optimizing global supply chains to redefining financial risk management and supercharging artificial intelligence, the business opportunities are vast and highly transformative. However, capturing this value requires a profound paradigm shift in how organizations approach computational problem-solving, risk management, and strategic planning(Schulze &amp; Brusoni, 2022).</w:t>
      </w:r>
    </w:p>
    <w:p>
      <w:r>
        <w:t>The labor market will undergo a corresponding evolution, characterized by a shift toward interdisciplinary roles that merge quantum physics, computer science, and domain-specific business expertise. The impending talent shortage highlights the urgent need for systemic educational reforms and proactive corporate talent acquisition strategies. Organizations cannot afford to remain passive observers of the quantum revolution. The complexity of the technology, combined with the long lead times required to build organizational capability, means that early adopters who invest in quantum readiness today will capture disproportionate competitive advantages tomorrow(Truc, 2024).</w:t>
      </w:r>
    </w:p>
    <w:p>
      <w:r>
        <w:t>Ultimately, the transition to a quantum-enabled economy will be evolutionary in its deployment but revolutionary in its impact. While the physical hardware continues to mature in laboratories around the world, the intellectual, organizational, and strategic foundations of the quantum era must be built now. By fostering collaborative ecosystems that unite academia, industry, and government, society can ensure that the quantum leap is not only technologically successful but also economically inclusive and secure. The organizations and nations that lead this transition will shape the economic landscape for decades to come, ushering in a new era of innovation, efficiency, and discovery.</w:t>
      </w:r>
    </w:p>
    <w:p>
      <w:r>
        <w:t>References</w:t>
      </w:r>
    </w:p>
    <w:p>
      <w:r>
        <w:t>----------</w:t>
      </w:r>
    </w:p>
    <w:p>
      <w:r>
        <w:t>Abadie. (2021). Using Synthetic Controls: Feasibility, Data Requirements, and Methodological Aspects. Journal of Economic Literature. https://doi.org/10.1257/jel.20191450</w:t>
      </w:r>
    </w:p>
    <w:p>
      <w:r>
        <w:t>Ardichvili, &amp;#38; Jondle. (2009). Integrative Literature Review: Ethical Business Cultures: A Literature Review and Implications for HRD. Human Resource Development Review. https://doi.org/10.1177/1534484309334098</w:t>
      </w:r>
    </w:p>
    <w:p>
      <w:r>
        <w:t>Babbush, McClean, Newman, Gidney, Boixo, &amp;#38; Neven. (2021). Focus beyond Quadratic Speedups for Error-Corrected Quantum Advantage. PRX Quantum. https://doi.org/10.1103/prxquantum.2.010103</w:t>
      </w:r>
    </w:p>
    <w:p>
      <w:r>
        <w:t>Bacon. (2006). Operator quantum error-correcting subsystems for self-correcting quantum memories. Physical Review A. https://doi.org/10.1103/physreva.73.012340</w:t>
      </w:r>
    </w:p>
    <w:p>
      <w:r>
        <w:t>Bley, &amp;#38; Saad. (2012). Idiosyncratic risk and expected returns in frontier markets: Evidence from GCC. Journal of International Financial Markets, Institutions and Money. https://doi.org/10.1016/j.intfin.2012.01.004</w:t>
      </w:r>
    </w:p>
    <w:p>
      <w:r>
        <w:t>Catani, Leifer, Schmid, &amp;#38; Spekkens. (2023). Why interference phenomena do not capture the essence of quantum theory. Quantum. https://doi.org/10.22331/q-2023-09-25-1119</w:t>
      </w:r>
    </w:p>
    <w:p>
      <w:r>
        <w:t>Chisalita, &amp;#38; Cormos. (2019). Techno-economic assessment of hydrogen production processes based on various natural gas chemical looping systems with carbon capture. Energy. https://doi.org/10.1016/j.energy.2019.05.179</w:t>
      </w:r>
    </w:p>
    <w:p>
      <w:r>
        <w:t>Dushnitsky, &amp;#38; Shapira. (2010). Entrepreneurial finance meets organizational reality: comparing investment practices and performance of corporate and independent venture capitalists. Strategic Management Journal. https://doi.org/10.1002/smj.851</w:t>
      </w:r>
    </w:p>
    <w:p>
      <w:r>
        <w:t>Eric Boyd. (1996). Defensive marketing’s use of post‐purchase telecommunications to create competitive advantages: a strategic analysis. Journal of Consumer Marketing. https://doi.org/10.1108/07363769610107374</w:t>
      </w:r>
    </w:p>
    <w:p>
      <w:r>
        <w:t>Fasel, Halder, Gisin, &amp;#38; Zbinden. (2006). Quantum superposition and entanglement of mesoscopic plasmons. New Journal of Physics. https://doi.org/10.1088/1367-2630/8/1/013</w:t>
      </w:r>
    </w:p>
    <w:p>
      <w:r>
        <w:t>Gwebu, Wang, &amp;#38; Wang. (2010). Does IT outsourcing deliver economic value to firms? The Journal of Strategic Information Systems. https://doi.org/10.1016/j.jsis.2010.05.003</w:t>
      </w:r>
    </w:p>
    <w:p>
      <w:r>
        <w:t>Hartmann Tolić, Nyarko, &amp;#38; Ceder. (2020). Optimization of Public Transport Services to Minimize Passengers’ Waiting Times and Maximize Vehicles’ Occupancy Ratios. Electronics. https://doi.org/10.3390/electronics9020360</w:t>
      </w:r>
    </w:p>
    <w:p>
      <w:r>
        <w:t>Ivacko, &amp;#38; Horner. (2014). Michigan Local Governments Increasingly Pursue Placemaking for Economic Development. SSRN Electronic Journal. https://doi.org/10.2139/ssrn.2383389</w:t>
      </w:r>
    </w:p>
    <w:p>
      <w:r>
        <w:t>Jiang, &amp;#38; Wang. (2018). Health status in a transitional society: urban-rural disparities from a dynamic perspective in China. Population Health Metrics. https://doi.org/10.1186/s12963-018-0179-z</w:t>
      </w:r>
    </w:p>
    <w:p>
      <w:r>
        <w:t>Lee, &amp;#38; Lee. (2013). Patterns of technological innovation and evolution in the energy sector: A patent-based approach. Energy Policy. https://doi.org/10.1016/j.enpol.2013.03.054</w:t>
      </w:r>
    </w:p>
    <w:p>
      <w:r>
        <w:t>Li, Jin, &amp;#38; Yu. (2011). Probing quantum entanglement, quantum discord, classical correlation, and the quantum state without disturbing them. Physical Review A. https://doi.org/10.1103/physreva.83.012317</w:t>
      </w:r>
    </w:p>
    <w:p>
      <w:r>
        <w:t>Li, &amp;#38; Sugiura. (1990). Three distinct ribonucleoproteins from tobacco chloroplasts: each contains a unique amino terminal acidic domain and two ribonucleoprotein consensus motifs. The EMBO Journal. https://doi.org/10.1002/j.1460-2075.1990.tb07502.x</w:t>
      </w:r>
    </w:p>
    <w:p>
      <w:r>
        <w:t>Meyer. (2021). Fisher Information in Noisy Intermediate-Scale Quantum Applications. Quantum. https://doi.org/10.22331/q-2021-09-09-539</w:t>
      </w:r>
    </w:p>
    <w:p>
      <w:r>
        <w:t>Olutimehin, Joseph, Ajayi, Metibemu, Balogun, &amp;#38; Olaniyi. (2025). Future-Proofing Data: Assessing the Feasibility of Post-Quantum Cryptographic Algorithms to Mitigate ‘Harvest Now, Decrypt Later’ Attacks. Archives of Current Research International. https://doi.org/10.9734/acri/2025/v25i31098</w:t>
      </w:r>
    </w:p>
    <w:p>
      <w:r>
        <w:t>Robinson. (1987). Emerging strategies in the venture capital industry. Journal of Business Venturing. https://doi.org/10.1016/0883-9026(87)90019-x</w:t>
      </w:r>
    </w:p>
    <w:p>
      <w:r>
        <w:t>Rudaya. (2019). Issues of strategic management of Russian innovative organizations’ intellectual property. Upravlenie. https://doi.org/10.26425/2309-3633-2019-1-50-59</w:t>
      </w:r>
    </w:p>
    <w:p>
      <w:r>
        <w:t>Schulze, &amp;#38; Brusoni. (2022). How dynamic capabilities change ordinary capabilities: Reconnecting attention control and problem‐solving. Strategic Management Journal. https://doi.org/10.1002/smj.3413</w:t>
      </w:r>
    </w:p>
    <w:p>
      <w:r>
        <w:t>Seif, Cian, Zhou, Chen, &amp;#38; Jiang. (2023). Shadow Distillation: Quantum Error Mitigation with Classical Shadows for Near-Term Quantum Processors. PRX Quantum. https://doi.org/10.1103/prxquantum.4.010303</w:t>
      </w:r>
    </w:p>
    <w:p>
      <w:r>
        <w:t>Shi, &amp;#38; Gregory. (1998). International manufacturing networks—to develop global competitive capabilities. Journal of Operations Management. https://doi.org/10.1016/s0272-6963(97)00038-7</w:t>
      </w:r>
    </w:p>
    <w:p>
      <w:r>
        <w:t>Sim, Johnson, &amp;#38; Aspuru‐Guzik. (2019). Expressibility and Entangling Capability of Parameterized Quantum Circuits for Hybrid Quantum‐Classical Algorithms. Advanced Quantum Technologies. https://doi.org/10.1002/qute.201900070</w:t>
      </w:r>
    </w:p>
    <w:p>
      <w:r>
        <w:t>Smith, Kim, Pollmann, &amp;#38; Knolle. (2019). Simulating quantum many-body dynamics on a current digital quantum computer. Npj Quantum Information. https://doi.org/10.1038/s41534-019-0217-0</w:t>
      </w:r>
    </w:p>
    <w:p>
      <w:r>
        <w:t>Sugar, Hoard, Brown, &amp;#38; Daniels. (2012). Identifying Multimedia Production Competencies and Skills of Instructional Design and Technology Professionals: An Analysis of Recent Job Postings. Journal of Educational Technology Systems. https://doi.org/10.2190/et.40.3.b</w:t>
      </w:r>
    </w:p>
    <w:p>
      <w:r>
        <w:t>Truc. (2024). Empowering tomorrow: Unleashing the power of e-wallets with adoption readiness, personal innovativeness, and perceived risk to client’s intention. Journal of Open Innovation: Technology, Market, and Complexity. https://doi.org/10.1016/j.joitmc.2024.100322</w:t>
      </w:r>
    </w:p>
    <w:p>
      <w:r>
        <w:t>Vibhor Pal. (2021). Hybrid Quantum-Classical Machine Learning Architectures for Accelerated Drug Discover. International Journal of Advanced Research in Science Communication and Technology. https://doi.org/10.48175/ijarsct-6582m</w:t>
      </w:r>
    </w:p>
    <w:p>
      <w:r>
        <w:t>Zhang, Liu, Wang, Zhang, Shi, &amp;#38; Wu. (2014). Adobe photoshop quantification (PSQ) rather than point-counting: A rapid and precise method for quantifying rock textural data and porosities. Computers &amp;#38;amp; Geosciences. https://doi.org/10.1016/j.cageo.2014.04.003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