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0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F172A"/>
          <w:sz w:val="32"/>
        </w:rPr>
        <w:t>Section 4: Technical &amp; Operational Security Controls</w:t>
      </w:r>
    </w:p>
    <w:p>
      <w:r>
        <w:rPr>
          <w:i/>
          <w:sz w:val="19"/>
        </w:rPr>
        <w:t>Instructions: All shortlisted vendors must provide formal written assertions in the designated 'Vendor Response' cells. Do not modify the question wording. Responses are contractually binding warranties.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  <w:t>Security Control Requirement</w:t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  <w:t>Vendor Response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Does the vendor enforce Multi-Factor Authentication (MFA) across all administrative access points?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cryptographic algorithms and minimum key lengths are enforced for sensitive data at rest?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How are tenant databases segregated in your multi-tenant production environment?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Describe your vulnerability management program, including critical patch deployment SLAs.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is the maximum Recovery Point Objective (RPO) and Recovery Time Objective (RTO) for Tier-1 services?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Are third-party independent SOC 2 Type II audits performed at least annually?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Describe your employee background check policy prior to granting infrastructure access.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procedures are in place for notifying customers in the event of a confirmed security incident?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Are customer data backups encrypted and stored off-site in an air-gapped or immutable storage tier?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19"/>
              </w:rPr>
              <w:t>What is the formal procedure and timeframe for complete customer data deletion upon contract termination?</w:t>
            </w:r>
          </w:p>
        </w:tc>
        <w:tc>
          <w:tcPr>
            <w:tcW w:type="dxa" w:w="4320"/>
          </w:tcPr>
          <w:p>
            <w:r>
              <w:rPr>
                <w:i/>
                <w:color w:val="94A3B8"/>
                <w:sz w:val="19"/>
              </w:rPr>
              <w:t>[Enter Vendor Response Here]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7"/>
      </w:rPr>
      <w:t>Page 1 of 3 — Return signed response to vendor-assurance@apexassurance.org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CONFIDENTIAL | Enterprise Vendor Security Assessment (v4.2)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