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568" w:rsidRPr="0022576D" w:rsidRDefault="00647568" w:rsidP="00647568">
      <w:pPr>
        <w:pStyle w:val="BodyTextIndent2"/>
        <w:spacing w:after="0" w:line="240" w:lineRule="auto"/>
        <w:ind w:left="0"/>
        <w:jc w:val="center"/>
        <w:rPr>
          <w:rFonts w:ascii="Arial" w:hAnsi="Arial"/>
          <w:b/>
          <w:sz w:val="40"/>
          <w:szCs w:val="28"/>
        </w:rPr>
      </w:pPr>
      <w:bookmarkStart w:id="0" w:name="_GoBack"/>
      <w:bookmarkEnd w:id="0"/>
      <w:r w:rsidRPr="0022576D">
        <w:rPr>
          <w:rFonts w:ascii="Arial" w:hAnsi="Arial"/>
          <w:b/>
          <w:sz w:val="40"/>
          <w:szCs w:val="28"/>
        </w:rPr>
        <w:t xml:space="preserve">PROVINCIAL ASSEMBLY OF THE </w:t>
      </w:r>
      <w:smartTag w:uri="urn:schemas-microsoft-com:office:smarttags" w:element="place">
        <w:r w:rsidRPr="0022576D">
          <w:rPr>
            <w:rFonts w:ascii="Arial" w:hAnsi="Arial"/>
            <w:b/>
            <w:sz w:val="40"/>
            <w:szCs w:val="28"/>
          </w:rPr>
          <w:t>PUNJAB</w:t>
        </w:r>
      </w:smartTag>
    </w:p>
    <w:p w:rsidR="00647568" w:rsidRPr="0022576D" w:rsidRDefault="00647568" w:rsidP="00647568">
      <w:pPr>
        <w:tabs>
          <w:tab w:val="left" w:pos="360"/>
        </w:tabs>
        <w:spacing w:after="0" w:line="240" w:lineRule="auto"/>
        <w:jc w:val="center"/>
        <w:rPr>
          <w:rFonts w:ascii="Arial" w:hAnsi="Arial"/>
          <w:b/>
          <w:sz w:val="28"/>
          <w:szCs w:val="28"/>
        </w:rPr>
      </w:pPr>
    </w:p>
    <w:p w:rsidR="00647568" w:rsidRPr="0062321C" w:rsidRDefault="00647568" w:rsidP="0062321C">
      <w:pPr>
        <w:tabs>
          <w:tab w:val="left" w:pos="360"/>
        </w:tabs>
        <w:spacing w:after="0" w:line="240" w:lineRule="auto"/>
        <w:jc w:val="center"/>
        <w:rPr>
          <w:rFonts w:ascii="Arial" w:hAnsi="Arial"/>
          <w:b/>
          <w:sz w:val="24"/>
          <w:szCs w:val="24"/>
        </w:rPr>
      </w:pPr>
      <w:r w:rsidRPr="0062321C">
        <w:rPr>
          <w:rFonts w:ascii="Arial" w:hAnsi="Arial"/>
          <w:b/>
          <w:sz w:val="24"/>
          <w:szCs w:val="24"/>
        </w:rPr>
        <w:t>Bill No. 4</w:t>
      </w:r>
      <w:r w:rsidR="0062321C">
        <w:rPr>
          <w:rFonts w:ascii="Arial" w:hAnsi="Arial"/>
          <w:b/>
          <w:sz w:val="24"/>
          <w:szCs w:val="24"/>
        </w:rPr>
        <w:t>6</w:t>
      </w:r>
      <w:r w:rsidRPr="0062321C">
        <w:rPr>
          <w:rFonts w:ascii="Arial" w:hAnsi="Arial"/>
          <w:b/>
          <w:sz w:val="24"/>
          <w:szCs w:val="24"/>
        </w:rPr>
        <w:t xml:space="preserve"> of 2015</w:t>
      </w:r>
    </w:p>
    <w:p w:rsidR="00647568" w:rsidRPr="0022576D" w:rsidRDefault="00647568" w:rsidP="00647568">
      <w:pPr>
        <w:spacing w:after="0" w:line="240" w:lineRule="auto"/>
        <w:jc w:val="center"/>
        <w:rPr>
          <w:rFonts w:ascii="Arial" w:hAnsi="Arial"/>
          <w:b/>
          <w:sz w:val="30"/>
          <w:szCs w:val="30"/>
        </w:rPr>
      </w:pPr>
    </w:p>
    <w:p w:rsidR="00647568" w:rsidRPr="0062321C" w:rsidRDefault="005B35A3" w:rsidP="006E6543">
      <w:pPr>
        <w:spacing w:after="0" w:line="240" w:lineRule="auto"/>
        <w:jc w:val="center"/>
        <w:rPr>
          <w:rFonts w:ascii="Arial" w:hAnsi="Arial"/>
          <w:b/>
          <w:sz w:val="26"/>
          <w:szCs w:val="26"/>
        </w:rPr>
      </w:pPr>
      <w:r w:rsidRPr="0062321C">
        <w:rPr>
          <w:rFonts w:ascii="Arial" w:hAnsi="Arial"/>
          <w:b/>
          <w:sz w:val="26"/>
          <w:szCs w:val="26"/>
        </w:rPr>
        <w:t xml:space="preserve">THE PUNJAB PRIVATE EDUCATIONAL INSTITUTIONS (PROMOTION AND REGULATION) (AMENDMENT) </w:t>
      </w:r>
      <w:r w:rsidR="006E6543">
        <w:rPr>
          <w:rFonts w:ascii="Arial" w:hAnsi="Arial"/>
          <w:b/>
          <w:sz w:val="26"/>
          <w:szCs w:val="26"/>
        </w:rPr>
        <w:t xml:space="preserve">BILL </w:t>
      </w:r>
      <w:r w:rsidRPr="0062321C">
        <w:rPr>
          <w:rFonts w:ascii="Arial" w:hAnsi="Arial"/>
          <w:b/>
          <w:sz w:val="26"/>
          <w:szCs w:val="26"/>
        </w:rPr>
        <w:t>2015</w:t>
      </w:r>
    </w:p>
    <w:p w:rsidR="00647568" w:rsidRPr="002717EA" w:rsidRDefault="00647568" w:rsidP="00647568">
      <w:pPr>
        <w:spacing w:after="0" w:line="240" w:lineRule="auto"/>
        <w:jc w:val="center"/>
        <w:rPr>
          <w:rFonts w:ascii="Arial" w:hAnsi="Arial"/>
          <w:b/>
          <w:sz w:val="28"/>
          <w:szCs w:val="28"/>
        </w:rPr>
      </w:pPr>
    </w:p>
    <w:p w:rsidR="00647568" w:rsidRPr="0022576D" w:rsidRDefault="00647568" w:rsidP="00647568">
      <w:pPr>
        <w:spacing w:after="0" w:line="240" w:lineRule="auto"/>
        <w:jc w:val="center"/>
        <w:rPr>
          <w:rFonts w:ascii="Arial" w:hAnsi="Arial"/>
          <w:b/>
          <w:iCs/>
        </w:rPr>
      </w:pPr>
      <w:r w:rsidRPr="0022576D">
        <w:rPr>
          <w:rFonts w:ascii="Arial" w:hAnsi="Arial"/>
          <w:b/>
          <w:iCs/>
        </w:rPr>
        <w:t>A</w:t>
      </w:r>
    </w:p>
    <w:p w:rsidR="00647568" w:rsidRPr="0022576D" w:rsidRDefault="00647568" w:rsidP="00647568">
      <w:pPr>
        <w:spacing w:after="0" w:line="240" w:lineRule="auto"/>
        <w:jc w:val="center"/>
        <w:rPr>
          <w:rFonts w:ascii="Arial" w:hAnsi="Arial"/>
          <w:b/>
          <w:iCs/>
        </w:rPr>
      </w:pPr>
      <w:r w:rsidRPr="0022576D">
        <w:rPr>
          <w:rFonts w:ascii="Arial" w:hAnsi="Arial"/>
          <w:b/>
          <w:iCs/>
        </w:rPr>
        <w:t>BILL</w:t>
      </w:r>
    </w:p>
    <w:p w:rsidR="00647568" w:rsidRPr="0022576D" w:rsidRDefault="00647568" w:rsidP="00647568">
      <w:pPr>
        <w:spacing w:after="0" w:line="240" w:lineRule="auto"/>
        <w:jc w:val="center"/>
        <w:rPr>
          <w:rFonts w:ascii="Arial" w:hAnsi="Arial"/>
          <w:b/>
          <w:iCs/>
        </w:rPr>
      </w:pPr>
    </w:p>
    <w:p w:rsidR="000D5452" w:rsidRPr="00647568" w:rsidRDefault="000D5452" w:rsidP="00647568">
      <w:pPr>
        <w:pStyle w:val="CM10"/>
        <w:spacing w:after="0"/>
        <w:ind w:firstLine="720"/>
        <w:jc w:val="center"/>
        <w:rPr>
          <w:rFonts w:asciiTheme="minorBidi" w:hAnsiTheme="minorBidi" w:cstheme="minorBidi"/>
          <w:i/>
          <w:iCs/>
          <w:color w:val="000000"/>
          <w:szCs w:val="22"/>
        </w:rPr>
      </w:pPr>
      <w:proofErr w:type="gramStart"/>
      <w:r w:rsidRPr="00647568">
        <w:rPr>
          <w:rFonts w:asciiTheme="minorBidi" w:hAnsiTheme="minorBidi" w:cstheme="minorBidi"/>
          <w:i/>
          <w:iCs/>
          <w:color w:val="000000"/>
          <w:szCs w:val="22"/>
        </w:rPr>
        <w:t>to</w:t>
      </w:r>
      <w:proofErr w:type="gramEnd"/>
      <w:r w:rsidRPr="00647568">
        <w:rPr>
          <w:rFonts w:asciiTheme="minorBidi" w:hAnsiTheme="minorBidi" w:cstheme="minorBidi"/>
          <w:i/>
          <w:iCs/>
          <w:color w:val="000000"/>
          <w:szCs w:val="22"/>
        </w:rPr>
        <w:t xml:space="preserve"> </w:t>
      </w:r>
      <w:r w:rsidR="00930026" w:rsidRPr="00647568">
        <w:rPr>
          <w:rFonts w:asciiTheme="minorBidi" w:hAnsiTheme="minorBidi" w:cstheme="minorBidi"/>
          <w:i/>
          <w:iCs/>
          <w:color w:val="000000"/>
          <w:szCs w:val="22"/>
        </w:rPr>
        <w:t xml:space="preserve">amend the </w:t>
      </w:r>
      <w:r w:rsidR="00B61931" w:rsidRPr="00647568">
        <w:rPr>
          <w:rFonts w:asciiTheme="minorBidi" w:hAnsiTheme="minorBidi" w:cstheme="minorBidi"/>
          <w:i/>
          <w:iCs/>
          <w:color w:val="000000"/>
          <w:szCs w:val="22"/>
        </w:rPr>
        <w:t>Punjab</w:t>
      </w:r>
      <w:r w:rsidR="00495969" w:rsidRPr="00647568">
        <w:rPr>
          <w:rFonts w:asciiTheme="minorBidi" w:hAnsiTheme="minorBidi" w:cstheme="minorBidi"/>
          <w:i/>
          <w:iCs/>
          <w:color w:val="000000"/>
          <w:szCs w:val="22"/>
        </w:rPr>
        <w:t xml:space="preserve"> </w:t>
      </w:r>
      <w:r w:rsidR="00930026" w:rsidRPr="00647568">
        <w:rPr>
          <w:rFonts w:asciiTheme="minorBidi" w:hAnsiTheme="minorBidi" w:cstheme="minorBidi"/>
          <w:i/>
          <w:iCs/>
          <w:color w:val="000000"/>
          <w:szCs w:val="22"/>
        </w:rPr>
        <w:t>Private Educational Institutions (Promotion and Regulation) Ordinance, 1984</w:t>
      </w:r>
      <w:r w:rsidRPr="00647568">
        <w:rPr>
          <w:rFonts w:asciiTheme="minorBidi" w:hAnsiTheme="minorBidi" w:cstheme="minorBidi"/>
          <w:i/>
          <w:iCs/>
          <w:color w:val="000000"/>
          <w:szCs w:val="22"/>
        </w:rPr>
        <w:t>.</w:t>
      </w:r>
    </w:p>
    <w:p w:rsidR="00AC09FF" w:rsidRDefault="00930026" w:rsidP="00647568">
      <w:pPr>
        <w:pStyle w:val="NoSpacing"/>
        <w:jc w:val="both"/>
        <w:rPr>
          <w:rFonts w:asciiTheme="minorBidi" w:hAnsiTheme="minorBidi"/>
          <w:sz w:val="24"/>
        </w:rPr>
      </w:pPr>
      <w:r w:rsidRPr="00647568">
        <w:rPr>
          <w:rFonts w:asciiTheme="minorBidi" w:hAnsiTheme="minorBidi"/>
          <w:sz w:val="24"/>
        </w:rPr>
        <w:t xml:space="preserve">There </w:t>
      </w:r>
      <w:r w:rsidR="00AC09FF" w:rsidRPr="00647568">
        <w:rPr>
          <w:rFonts w:asciiTheme="minorBidi" w:hAnsiTheme="minorBidi"/>
          <w:sz w:val="24"/>
        </w:rPr>
        <w:t xml:space="preserve">is </w:t>
      </w:r>
      <w:r w:rsidRPr="00647568">
        <w:rPr>
          <w:rFonts w:asciiTheme="minorBidi" w:hAnsiTheme="minorBidi"/>
          <w:sz w:val="24"/>
        </w:rPr>
        <w:t xml:space="preserve">an urgent need to amend the </w:t>
      </w:r>
      <w:r w:rsidRPr="00647568">
        <w:rPr>
          <w:rFonts w:asciiTheme="minorBidi" w:hAnsiTheme="minorBidi"/>
          <w:iCs/>
          <w:color w:val="000000"/>
          <w:sz w:val="24"/>
        </w:rPr>
        <w:t xml:space="preserve">Punjab Private Educational Institutions (Promotion and Regulation) Ordinance, 1984 (IV of 1984) </w:t>
      </w:r>
      <w:r w:rsidR="00FB5FBB" w:rsidRPr="00647568">
        <w:rPr>
          <w:rFonts w:asciiTheme="minorBidi" w:hAnsiTheme="minorBidi"/>
          <w:iCs/>
          <w:color w:val="000000"/>
          <w:sz w:val="24"/>
        </w:rPr>
        <w:t xml:space="preserve">for effective management of the privately managed educational institutions, for regulating the fee structure and for </w:t>
      </w:r>
      <w:r w:rsidR="00A90D96" w:rsidRPr="00647568">
        <w:rPr>
          <w:rFonts w:asciiTheme="minorBidi" w:hAnsiTheme="minorBidi"/>
          <w:sz w:val="24"/>
        </w:rPr>
        <w:t>othe</w:t>
      </w:r>
      <w:r w:rsidR="00C359D0" w:rsidRPr="00647568">
        <w:rPr>
          <w:rFonts w:asciiTheme="minorBidi" w:hAnsiTheme="minorBidi"/>
          <w:sz w:val="24"/>
        </w:rPr>
        <w:t>r</w:t>
      </w:r>
      <w:r w:rsidR="00315396">
        <w:rPr>
          <w:rFonts w:asciiTheme="minorBidi" w:hAnsiTheme="minorBidi"/>
          <w:sz w:val="24"/>
        </w:rPr>
        <w:t xml:space="preserve"> purposes.</w:t>
      </w:r>
    </w:p>
    <w:p w:rsidR="00315396" w:rsidRPr="001B7C41" w:rsidRDefault="00315396" w:rsidP="00315396">
      <w:pPr>
        <w:spacing w:after="0" w:line="240" w:lineRule="auto"/>
        <w:jc w:val="both"/>
        <w:rPr>
          <w:rFonts w:ascii="Arial" w:hAnsi="Arial"/>
          <w:sz w:val="24"/>
          <w:szCs w:val="24"/>
        </w:rPr>
      </w:pPr>
      <w:r w:rsidRPr="001B7C41">
        <w:rPr>
          <w:rFonts w:ascii="Arial" w:hAnsi="Arial"/>
          <w:sz w:val="24"/>
          <w:szCs w:val="24"/>
        </w:rPr>
        <w:t xml:space="preserve">Be it enacted by Provincial Assembly of the </w:t>
      </w:r>
      <w:smartTag w:uri="urn:schemas-microsoft-com:office:smarttags" w:element="place">
        <w:r w:rsidRPr="001B7C41">
          <w:rPr>
            <w:rFonts w:ascii="Arial" w:hAnsi="Arial"/>
            <w:sz w:val="24"/>
            <w:szCs w:val="24"/>
          </w:rPr>
          <w:t>Punjab</w:t>
        </w:r>
      </w:smartTag>
      <w:r w:rsidRPr="001B7C41">
        <w:rPr>
          <w:rFonts w:ascii="Arial" w:hAnsi="Arial"/>
          <w:sz w:val="24"/>
          <w:szCs w:val="24"/>
        </w:rPr>
        <w:t xml:space="preserve"> as follows:</w:t>
      </w:r>
    </w:p>
    <w:p w:rsidR="00315396" w:rsidRPr="00647568" w:rsidRDefault="00315396" w:rsidP="00647568">
      <w:pPr>
        <w:pStyle w:val="NoSpacing"/>
        <w:jc w:val="both"/>
        <w:rPr>
          <w:rFonts w:asciiTheme="minorBidi" w:hAnsiTheme="minorBidi"/>
          <w:sz w:val="24"/>
        </w:rPr>
      </w:pPr>
    </w:p>
    <w:p w:rsidR="006B2A9B" w:rsidRPr="00647568" w:rsidRDefault="006B2A9B" w:rsidP="00315396">
      <w:pPr>
        <w:pStyle w:val="ListParagraph"/>
        <w:numPr>
          <w:ilvl w:val="0"/>
          <w:numId w:val="9"/>
        </w:numPr>
        <w:shd w:val="clear" w:color="auto" w:fill="FFFFFF" w:themeFill="background1"/>
        <w:spacing w:after="0" w:line="240" w:lineRule="auto"/>
        <w:ind w:left="0" w:firstLine="0"/>
        <w:contextualSpacing w:val="0"/>
        <w:jc w:val="both"/>
        <w:rPr>
          <w:rFonts w:asciiTheme="minorBidi" w:eastAsia="Times New Roman" w:hAnsiTheme="minorBidi"/>
          <w:spacing w:val="-4"/>
          <w:sz w:val="24"/>
        </w:rPr>
      </w:pPr>
      <w:bookmarkStart w:id="1" w:name="A1"/>
      <w:bookmarkEnd w:id="1"/>
      <w:r w:rsidRPr="00647568">
        <w:rPr>
          <w:rFonts w:asciiTheme="minorBidi" w:eastAsia="Times New Roman" w:hAnsiTheme="minorBidi"/>
          <w:b/>
          <w:bCs/>
          <w:spacing w:val="-4"/>
          <w:sz w:val="24"/>
        </w:rPr>
        <w:t>Short title and commencement</w:t>
      </w:r>
      <w:proofErr w:type="gramStart"/>
      <w:r w:rsidR="00626C6F" w:rsidRPr="00647568">
        <w:rPr>
          <w:rFonts w:asciiTheme="minorBidi" w:eastAsia="Times New Roman" w:hAnsiTheme="minorBidi"/>
          <w:bCs/>
          <w:spacing w:val="-4"/>
          <w:sz w:val="24"/>
        </w:rPr>
        <w:t>.</w:t>
      </w:r>
      <w:r w:rsidR="00626C6F" w:rsidRPr="00647568">
        <w:rPr>
          <w:rFonts w:asciiTheme="minorBidi" w:eastAsia="Times New Roman" w:hAnsiTheme="minorBidi"/>
          <w:b/>
          <w:bCs/>
          <w:spacing w:val="-4"/>
          <w:sz w:val="24"/>
        </w:rPr>
        <w:t>–</w:t>
      </w:r>
      <w:proofErr w:type="gramEnd"/>
      <w:r w:rsidR="00315396">
        <w:rPr>
          <w:rFonts w:asciiTheme="minorBidi" w:eastAsia="Times New Roman" w:hAnsiTheme="minorBidi"/>
          <w:b/>
          <w:bCs/>
          <w:spacing w:val="-4"/>
          <w:sz w:val="24"/>
        </w:rPr>
        <w:t xml:space="preserve"> </w:t>
      </w:r>
      <w:r w:rsidRPr="00647568">
        <w:rPr>
          <w:rFonts w:asciiTheme="minorBidi" w:eastAsia="Times New Roman" w:hAnsiTheme="minorBidi"/>
          <w:spacing w:val="-4"/>
          <w:sz w:val="24"/>
        </w:rPr>
        <w:t xml:space="preserve">(1) This </w:t>
      </w:r>
      <w:r w:rsidR="009008DE">
        <w:rPr>
          <w:rFonts w:asciiTheme="minorBidi" w:eastAsia="Times New Roman" w:hAnsiTheme="minorBidi"/>
          <w:spacing w:val="-4"/>
          <w:sz w:val="24"/>
        </w:rPr>
        <w:t>Act</w:t>
      </w:r>
      <w:r w:rsidRPr="00647568">
        <w:rPr>
          <w:rFonts w:asciiTheme="minorBidi" w:eastAsia="Times New Roman" w:hAnsiTheme="minorBidi"/>
          <w:spacing w:val="-4"/>
          <w:sz w:val="24"/>
        </w:rPr>
        <w:t xml:space="preserve"> may be cited as the </w:t>
      </w:r>
      <w:r w:rsidR="00930026" w:rsidRPr="00647568">
        <w:rPr>
          <w:rFonts w:asciiTheme="minorBidi" w:hAnsiTheme="minorBidi"/>
          <w:iCs/>
          <w:color w:val="000000"/>
          <w:sz w:val="24"/>
        </w:rPr>
        <w:t xml:space="preserve">Punjab Private Educational Institutions (Promotion and Regulation) (Amendment) </w:t>
      </w:r>
      <w:r w:rsidR="009008DE">
        <w:rPr>
          <w:rFonts w:asciiTheme="minorBidi" w:hAnsiTheme="minorBidi"/>
          <w:iCs/>
          <w:color w:val="000000"/>
          <w:sz w:val="24"/>
        </w:rPr>
        <w:t>Act</w:t>
      </w:r>
      <w:r w:rsidR="0082718B" w:rsidRPr="00647568">
        <w:rPr>
          <w:rFonts w:asciiTheme="minorBidi" w:eastAsia="Times New Roman" w:hAnsiTheme="minorBidi"/>
          <w:spacing w:val="-4"/>
          <w:sz w:val="24"/>
        </w:rPr>
        <w:t xml:space="preserve"> </w:t>
      </w:r>
      <w:r w:rsidRPr="00647568">
        <w:rPr>
          <w:rFonts w:asciiTheme="minorBidi" w:eastAsia="Times New Roman" w:hAnsiTheme="minorBidi"/>
          <w:spacing w:val="-4"/>
          <w:sz w:val="24"/>
        </w:rPr>
        <w:t>2015.</w:t>
      </w:r>
    </w:p>
    <w:p w:rsidR="00E13FCB" w:rsidRDefault="00F51F6B" w:rsidP="00647568">
      <w:pPr>
        <w:shd w:val="clear" w:color="auto" w:fill="FFFFFF" w:themeFill="background1"/>
        <w:tabs>
          <w:tab w:val="left" w:pos="720"/>
        </w:tabs>
        <w:spacing w:after="0" w:line="240" w:lineRule="auto"/>
        <w:ind w:left="360"/>
        <w:jc w:val="both"/>
        <w:rPr>
          <w:rFonts w:asciiTheme="minorBidi" w:hAnsiTheme="minorBidi"/>
          <w:sz w:val="24"/>
        </w:rPr>
      </w:pPr>
      <w:r w:rsidRPr="00647568">
        <w:rPr>
          <w:rFonts w:asciiTheme="minorBidi" w:eastAsia="Times New Roman" w:hAnsiTheme="minorBidi"/>
          <w:sz w:val="24"/>
        </w:rPr>
        <w:tab/>
      </w:r>
      <w:r w:rsidR="00CB0CE3" w:rsidRPr="00647568">
        <w:rPr>
          <w:rFonts w:asciiTheme="minorBidi" w:eastAsia="Times New Roman" w:hAnsiTheme="minorBidi"/>
          <w:sz w:val="24"/>
        </w:rPr>
        <w:t>(</w:t>
      </w:r>
      <w:r w:rsidR="001E2CF5" w:rsidRPr="00647568">
        <w:rPr>
          <w:rFonts w:asciiTheme="minorBidi" w:eastAsia="Times New Roman" w:hAnsiTheme="minorBidi"/>
          <w:sz w:val="24"/>
        </w:rPr>
        <w:t>2</w:t>
      </w:r>
      <w:r w:rsidR="00CB0CE3" w:rsidRPr="00647568">
        <w:rPr>
          <w:rFonts w:asciiTheme="minorBidi" w:eastAsia="Times New Roman" w:hAnsiTheme="minorBidi"/>
          <w:sz w:val="24"/>
        </w:rPr>
        <w:t>)</w:t>
      </w:r>
      <w:r w:rsidR="001E2CF5" w:rsidRPr="00647568">
        <w:rPr>
          <w:rFonts w:asciiTheme="minorBidi" w:eastAsia="Times New Roman" w:hAnsiTheme="minorBidi"/>
          <w:sz w:val="24"/>
        </w:rPr>
        <w:tab/>
      </w:r>
      <w:r w:rsidR="00E13FCB" w:rsidRPr="00647568">
        <w:rPr>
          <w:rFonts w:asciiTheme="minorBidi" w:hAnsiTheme="minorBidi"/>
          <w:sz w:val="24"/>
        </w:rPr>
        <w:t>It shall come into force at once.</w:t>
      </w:r>
    </w:p>
    <w:p w:rsidR="00315396" w:rsidRPr="00647568" w:rsidRDefault="00315396" w:rsidP="00315396">
      <w:pPr>
        <w:shd w:val="clear" w:color="auto" w:fill="FFFFFF" w:themeFill="background1"/>
        <w:tabs>
          <w:tab w:val="left" w:pos="720"/>
        </w:tabs>
        <w:spacing w:after="0" w:line="240" w:lineRule="auto"/>
        <w:jc w:val="both"/>
        <w:rPr>
          <w:rFonts w:asciiTheme="minorBidi" w:hAnsiTheme="minorBidi"/>
          <w:sz w:val="24"/>
        </w:rPr>
      </w:pPr>
    </w:p>
    <w:p w:rsidR="00853445" w:rsidRPr="00647568" w:rsidRDefault="00853445" w:rsidP="00647568">
      <w:pPr>
        <w:shd w:val="clear" w:color="auto" w:fill="FFFFFF" w:themeFill="background1"/>
        <w:tabs>
          <w:tab w:val="left" w:pos="720"/>
        </w:tabs>
        <w:spacing w:after="0" w:line="240" w:lineRule="auto"/>
        <w:jc w:val="both"/>
        <w:rPr>
          <w:rFonts w:asciiTheme="minorBidi" w:eastAsia="Times New Roman" w:hAnsiTheme="minorBidi"/>
          <w:spacing w:val="-2"/>
          <w:sz w:val="24"/>
        </w:rPr>
      </w:pPr>
      <w:r w:rsidRPr="00647568">
        <w:rPr>
          <w:rFonts w:asciiTheme="minorBidi" w:hAnsiTheme="minorBidi"/>
          <w:b/>
          <w:bCs/>
          <w:sz w:val="24"/>
        </w:rPr>
        <w:t>2.</w:t>
      </w:r>
      <w:r w:rsidRPr="00647568">
        <w:rPr>
          <w:rFonts w:asciiTheme="minorBidi" w:hAnsiTheme="minorBidi"/>
          <w:b/>
          <w:bCs/>
          <w:sz w:val="24"/>
        </w:rPr>
        <w:tab/>
      </w:r>
      <w:r w:rsidRPr="00647568">
        <w:rPr>
          <w:rFonts w:asciiTheme="minorBidi" w:eastAsia="Times New Roman" w:hAnsiTheme="minorBidi"/>
          <w:b/>
          <w:bCs/>
          <w:spacing w:val="-5"/>
          <w:sz w:val="24"/>
        </w:rPr>
        <w:t>Amendment in section 3 of Ordinance IV of 1984</w:t>
      </w:r>
      <w:r w:rsidRPr="00647568">
        <w:rPr>
          <w:rFonts w:asciiTheme="minorBidi" w:eastAsia="Times New Roman" w:hAnsiTheme="minorBidi"/>
          <w:bCs/>
          <w:spacing w:val="-4"/>
          <w:sz w:val="24"/>
        </w:rPr>
        <w:t>.–</w:t>
      </w:r>
      <w:r w:rsidRPr="00647568">
        <w:rPr>
          <w:rFonts w:asciiTheme="minorBidi" w:eastAsia="Times New Roman" w:hAnsiTheme="minorBidi"/>
          <w:spacing w:val="-5"/>
          <w:sz w:val="24"/>
        </w:rPr>
        <w:t xml:space="preserve"> </w:t>
      </w:r>
      <w:r w:rsidRPr="00647568">
        <w:rPr>
          <w:rFonts w:asciiTheme="minorBidi" w:eastAsia="Times New Roman" w:hAnsiTheme="minorBidi"/>
          <w:spacing w:val="-2"/>
          <w:sz w:val="24"/>
        </w:rPr>
        <w:t xml:space="preserve">In </w:t>
      </w:r>
      <w:r w:rsidRPr="00647568">
        <w:rPr>
          <w:rFonts w:asciiTheme="minorBidi" w:hAnsiTheme="minorBidi"/>
          <w:sz w:val="24"/>
        </w:rPr>
        <w:t xml:space="preserve">the </w:t>
      </w:r>
      <w:r w:rsidRPr="00647568">
        <w:rPr>
          <w:rFonts w:asciiTheme="minorBidi" w:hAnsiTheme="minorBidi"/>
          <w:iCs/>
          <w:color w:val="000000"/>
          <w:sz w:val="24"/>
        </w:rPr>
        <w:t xml:space="preserve">Punjab Private Educational Institutions (Promotion and Regulation) Ordinance, 1984 (IV of 1984), for brevity cited as the said </w:t>
      </w:r>
      <w:r w:rsidRPr="00647568">
        <w:rPr>
          <w:rFonts w:asciiTheme="minorBidi" w:eastAsia="Times New Roman" w:hAnsiTheme="minorBidi"/>
          <w:spacing w:val="-2"/>
          <w:sz w:val="24"/>
        </w:rPr>
        <w:t>Ordinance, for section 3, the following shall be substituted:</w:t>
      </w:r>
    </w:p>
    <w:p w:rsidR="00853445" w:rsidRPr="00647568" w:rsidRDefault="00853445" w:rsidP="00647568">
      <w:pPr>
        <w:shd w:val="clear" w:color="auto" w:fill="FFFFFF" w:themeFill="background1"/>
        <w:tabs>
          <w:tab w:val="left" w:pos="720"/>
        </w:tabs>
        <w:spacing w:after="0" w:line="240" w:lineRule="auto"/>
        <w:ind w:left="720" w:right="677" w:hanging="720"/>
        <w:jc w:val="both"/>
        <w:rPr>
          <w:rFonts w:asciiTheme="minorBidi" w:eastAsia="Times New Roman" w:hAnsiTheme="minorBidi"/>
          <w:bCs/>
          <w:spacing w:val="-4"/>
          <w:sz w:val="24"/>
        </w:rPr>
      </w:pPr>
      <w:r w:rsidRPr="00647568">
        <w:rPr>
          <w:rFonts w:asciiTheme="minorBidi" w:eastAsia="Times New Roman" w:hAnsiTheme="minorBidi"/>
          <w:spacing w:val="-2"/>
          <w:sz w:val="24"/>
        </w:rPr>
        <w:tab/>
        <w:t>“</w:t>
      </w:r>
      <w:r w:rsidRPr="00647568">
        <w:rPr>
          <w:rFonts w:asciiTheme="minorBidi" w:eastAsia="Times New Roman" w:hAnsiTheme="minorBidi"/>
          <w:b/>
          <w:spacing w:val="-2"/>
          <w:sz w:val="24"/>
        </w:rPr>
        <w:t>3.</w:t>
      </w:r>
      <w:r w:rsidRPr="00647568">
        <w:rPr>
          <w:rFonts w:asciiTheme="minorBidi" w:eastAsia="Times New Roman" w:hAnsiTheme="minorBidi"/>
          <w:b/>
          <w:spacing w:val="-2"/>
          <w:sz w:val="24"/>
        </w:rPr>
        <w:tab/>
      </w:r>
      <w:r w:rsidR="00165E90" w:rsidRPr="00647568">
        <w:rPr>
          <w:rFonts w:asciiTheme="minorBidi" w:eastAsia="Times New Roman" w:hAnsiTheme="minorBidi"/>
          <w:b/>
          <w:spacing w:val="-2"/>
          <w:sz w:val="24"/>
        </w:rPr>
        <w:t>All institutions to be registered</w:t>
      </w:r>
      <w:r w:rsidR="00165E90" w:rsidRPr="00647568">
        <w:rPr>
          <w:rFonts w:asciiTheme="minorBidi" w:eastAsia="Times New Roman" w:hAnsiTheme="minorBidi"/>
          <w:bCs/>
          <w:spacing w:val="-4"/>
          <w:sz w:val="24"/>
        </w:rPr>
        <w:t xml:space="preserve">.– </w:t>
      </w:r>
      <w:r w:rsidR="00400586" w:rsidRPr="00647568">
        <w:rPr>
          <w:rFonts w:asciiTheme="minorBidi" w:eastAsia="Times New Roman" w:hAnsiTheme="minorBidi"/>
          <w:bCs/>
          <w:spacing w:val="-4"/>
          <w:sz w:val="24"/>
        </w:rPr>
        <w:t xml:space="preserve">(1) </w:t>
      </w:r>
      <w:r w:rsidR="00F5632E" w:rsidRPr="00647568">
        <w:rPr>
          <w:rFonts w:asciiTheme="minorBidi" w:eastAsia="Times New Roman" w:hAnsiTheme="minorBidi"/>
          <w:bCs/>
          <w:spacing w:val="-4"/>
          <w:sz w:val="24"/>
        </w:rPr>
        <w:t>An I</w:t>
      </w:r>
      <w:r w:rsidR="00730F19" w:rsidRPr="00647568">
        <w:rPr>
          <w:rFonts w:asciiTheme="minorBidi" w:eastAsia="Times New Roman" w:hAnsiTheme="minorBidi"/>
          <w:bCs/>
          <w:spacing w:val="-4"/>
          <w:sz w:val="24"/>
        </w:rPr>
        <w:t>ncharge shall, before the commencement of business by the institution, register the institution</w:t>
      </w:r>
      <w:r w:rsidR="00162826" w:rsidRPr="00647568">
        <w:rPr>
          <w:rFonts w:asciiTheme="minorBidi" w:eastAsia="Times New Roman" w:hAnsiTheme="minorBidi"/>
          <w:bCs/>
          <w:spacing w:val="-4"/>
          <w:sz w:val="24"/>
        </w:rPr>
        <w:t xml:space="preserve"> with the Registering Authority</w:t>
      </w:r>
      <w:r w:rsidR="00400586" w:rsidRPr="00647568">
        <w:rPr>
          <w:rFonts w:asciiTheme="minorBidi" w:eastAsia="Times New Roman" w:hAnsiTheme="minorBidi"/>
          <w:bCs/>
          <w:spacing w:val="-4"/>
          <w:sz w:val="24"/>
        </w:rPr>
        <w:t xml:space="preserve"> under this Ordinance.</w:t>
      </w:r>
    </w:p>
    <w:p w:rsidR="00AC0E45" w:rsidRPr="00647568" w:rsidRDefault="00400586" w:rsidP="00805AAD">
      <w:pPr>
        <w:shd w:val="clear" w:color="auto" w:fill="FFFFFF" w:themeFill="background1"/>
        <w:tabs>
          <w:tab w:val="left" w:pos="720"/>
        </w:tabs>
        <w:spacing w:after="0" w:line="240" w:lineRule="auto"/>
        <w:ind w:left="720" w:right="677" w:hanging="720"/>
        <w:jc w:val="both"/>
        <w:rPr>
          <w:rFonts w:asciiTheme="minorBidi" w:eastAsia="Times New Roman" w:hAnsiTheme="minorBidi"/>
          <w:bCs/>
          <w:spacing w:val="-4"/>
          <w:sz w:val="24"/>
        </w:rPr>
      </w:pPr>
      <w:r w:rsidRPr="00647568">
        <w:rPr>
          <w:rFonts w:asciiTheme="minorBidi" w:eastAsia="Times New Roman" w:hAnsiTheme="minorBidi"/>
          <w:bCs/>
          <w:spacing w:val="-4"/>
          <w:sz w:val="24"/>
        </w:rPr>
        <w:tab/>
      </w:r>
      <w:r w:rsidRPr="00647568">
        <w:rPr>
          <w:rFonts w:asciiTheme="minorBidi" w:eastAsia="Times New Roman" w:hAnsiTheme="minorBidi"/>
          <w:bCs/>
          <w:spacing w:val="-4"/>
          <w:sz w:val="24"/>
        </w:rPr>
        <w:tab/>
        <w:t>(2)</w:t>
      </w:r>
      <w:r w:rsidRPr="00647568">
        <w:rPr>
          <w:rFonts w:asciiTheme="minorBidi" w:eastAsia="Times New Roman" w:hAnsiTheme="minorBidi"/>
          <w:bCs/>
          <w:spacing w:val="-4"/>
          <w:sz w:val="24"/>
        </w:rPr>
        <w:tab/>
      </w:r>
      <w:r w:rsidR="00F82EFB" w:rsidRPr="00647568">
        <w:rPr>
          <w:rFonts w:asciiTheme="minorBidi" w:eastAsia="Times New Roman" w:hAnsiTheme="minorBidi"/>
          <w:bCs/>
          <w:spacing w:val="-4"/>
          <w:sz w:val="24"/>
        </w:rPr>
        <w:t>I</w:t>
      </w:r>
      <w:r w:rsidR="005A388A" w:rsidRPr="00647568">
        <w:rPr>
          <w:rFonts w:asciiTheme="minorBidi" w:eastAsia="Times New Roman" w:hAnsiTheme="minorBidi"/>
          <w:bCs/>
          <w:spacing w:val="-4"/>
          <w:sz w:val="24"/>
        </w:rPr>
        <w:t>n case a</w:t>
      </w:r>
      <w:r w:rsidR="001A30D4" w:rsidRPr="00647568">
        <w:rPr>
          <w:rFonts w:asciiTheme="minorBidi" w:eastAsia="Times New Roman" w:hAnsiTheme="minorBidi"/>
          <w:bCs/>
          <w:spacing w:val="-4"/>
          <w:sz w:val="24"/>
        </w:rPr>
        <w:t>n institution is not registered under this Ordinance</w:t>
      </w:r>
      <w:r w:rsidR="005D64DC" w:rsidRPr="00647568">
        <w:rPr>
          <w:rFonts w:asciiTheme="minorBidi" w:eastAsia="Times New Roman" w:hAnsiTheme="minorBidi"/>
          <w:bCs/>
          <w:spacing w:val="-4"/>
          <w:sz w:val="24"/>
        </w:rPr>
        <w:t xml:space="preserve"> or any other </w:t>
      </w:r>
      <w:r w:rsidR="00F82EFB" w:rsidRPr="00647568">
        <w:rPr>
          <w:rFonts w:asciiTheme="minorBidi" w:eastAsia="Times New Roman" w:hAnsiTheme="minorBidi"/>
          <w:bCs/>
          <w:spacing w:val="-4"/>
          <w:sz w:val="24"/>
        </w:rPr>
        <w:t>repealed</w:t>
      </w:r>
      <w:r w:rsidR="005D64DC" w:rsidRPr="00647568">
        <w:rPr>
          <w:rFonts w:asciiTheme="minorBidi" w:eastAsia="Times New Roman" w:hAnsiTheme="minorBidi"/>
          <w:bCs/>
          <w:spacing w:val="-4"/>
          <w:sz w:val="24"/>
        </w:rPr>
        <w:t xml:space="preserve"> law on the subject, </w:t>
      </w:r>
      <w:r w:rsidR="001A30D4" w:rsidRPr="00647568">
        <w:rPr>
          <w:rFonts w:asciiTheme="minorBidi" w:eastAsia="Times New Roman" w:hAnsiTheme="minorBidi"/>
          <w:bCs/>
          <w:spacing w:val="-4"/>
          <w:sz w:val="24"/>
        </w:rPr>
        <w:t xml:space="preserve">the Incharge of </w:t>
      </w:r>
      <w:r w:rsidR="00F82EFB" w:rsidRPr="00647568">
        <w:rPr>
          <w:rFonts w:asciiTheme="minorBidi" w:eastAsia="Times New Roman" w:hAnsiTheme="minorBidi"/>
          <w:bCs/>
          <w:spacing w:val="-4"/>
          <w:sz w:val="24"/>
        </w:rPr>
        <w:t>the</w:t>
      </w:r>
      <w:r w:rsidR="001A30D4" w:rsidRPr="00647568">
        <w:rPr>
          <w:rFonts w:asciiTheme="minorBidi" w:eastAsia="Times New Roman" w:hAnsiTheme="minorBidi"/>
          <w:bCs/>
          <w:spacing w:val="-4"/>
          <w:sz w:val="24"/>
        </w:rPr>
        <w:t xml:space="preserve"> institution shall, within forty five days</w:t>
      </w:r>
      <w:r w:rsidR="005D64DC" w:rsidRPr="00647568">
        <w:rPr>
          <w:rFonts w:asciiTheme="minorBidi" w:eastAsia="Times New Roman" w:hAnsiTheme="minorBidi"/>
          <w:bCs/>
          <w:spacing w:val="-4"/>
          <w:sz w:val="24"/>
        </w:rPr>
        <w:t xml:space="preserve"> of the commencement of </w:t>
      </w:r>
      <w:r w:rsidR="005D64DC" w:rsidRPr="00647568">
        <w:rPr>
          <w:rFonts w:asciiTheme="minorBidi" w:eastAsia="Times New Roman" w:hAnsiTheme="minorBidi"/>
          <w:spacing w:val="-4"/>
          <w:sz w:val="24"/>
        </w:rPr>
        <w:t xml:space="preserve">the </w:t>
      </w:r>
      <w:r w:rsidR="005D64DC" w:rsidRPr="00647568">
        <w:rPr>
          <w:rFonts w:asciiTheme="minorBidi" w:hAnsiTheme="minorBidi"/>
          <w:iCs/>
          <w:color w:val="000000"/>
          <w:sz w:val="24"/>
        </w:rPr>
        <w:t xml:space="preserve">Punjab Private Educational Institutions (Promotion and Regulation) (Amendment) </w:t>
      </w:r>
      <w:r w:rsidR="00805AAD">
        <w:rPr>
          <w:rFonts w:asciiTheme="minorBidi" w:hAnsiTheme="minorBidi"/>
          <w:iCs/>
          <w:color w:val="000000"/>
          <w:sz w:val="24"/>
        </w:rPr>
        <w:t xml:space="preserve">Ordinance </w:t>
      </w:r>
      <w:r w:rsidR="005D64DC" w:rsidRPr="00647568">
        <w:rPr>
          <w:rFonts w:asciiTheme="minorBidi" w:eastAsia="Times New Roman" w:hAnsiTheme="minorBidi"/>
          <w:spacing w:val="-4"/>
          <w:sz w:val="24"/>
        </w:rPr>
        <w:t>2015</w:t>
      </w:r>
      <w:r w:rsidR="001A30D4" w:rsidRPr="00647568">
        <w:rPr>
          <w:rFonts w:asciiTheme="minorBidi" w:eastAsia="Times New Roman" w:hAnsiTheme="minorBidi"/>
          <w:bCs/>
          <w:spacing w:val="-4"/>
          <w:sz w:val="24"/>
        </w:rPr>
        <w:t xml:space="preserve">, apply for registration of the institution to the Registering Authority and the Registering Authority shall, within </w:t>
      </w:r>
      <w:r w:rsidR="005A388A" w:rsidRPr="00647568">
        <w:rPr>
          <w:rFonts w:asciiTheme="minorBidi" w:eastAsia="Times New Roman" w:hAnsiTheme="minorBidi"/>
          <w:bCs/>
          <w:spacing w:val="-4"/>
          <w:sz w:val="24"/>
        </w:rPr>
        <w:t>sixty</w:t>
      </w:r>
      <w:r w:rsidR="001A30D4" w:rsidRPr="00647568">
        <w:rPr>
          <w:rFonts w:asciiTheme="minorBidi" w:eastAsia="Times New Roman" w:hAnsiTheme="minorBidi"/>
          <w:bCs/>
          <w:spacing w:val="-4"/>
          <w:sz w:val="24"/>
        </w:rPr>
        <w:t xml:space="preserve"> days from the date of filing of the application, decide the same</w:t>
      </w:r>
      <w:r w:rsidR="00AC0E45" w:rsidRPr="00647568">
        <w:rPr>
          <w:rFonts w:asciiTheme="minorBidi" w:eastAsia="Times New Roman" w:hAnsiTheme="minorBidi"/>
          <w:bCs/>
          <w:spacing w:val="-4"/>
          <w:sz w:val="24"/>
        </w:rPr>
        <w:t>.</w:t>
      </w:r>
    </w:p>
    <w:p w:rsidR="00400586" w:rsidRPr="00647568" w:rsidRDefault="00AC0E45" w:rsidP="00647568">
      <w:pPr>
        <w:shd w:val="clear" w:color="auto" w:fill="FFFFFF" w:themeFill="background1"/>
        <w:tabs>
          <w:tab w:val="left" w:pos="720"/>
        </w:tabs>
        <w:spacing w:after="0" w:line="240" w:lineRule="auto"/>
        <w:ind w:left="720" w:right="677" w:hanging="720"/>
        <w:jc w:val="both"/>
        <w:rPr>
          <w:rFonts w:asciiTheme="minorBidi" w:hAnsiTheme="minorBidi"/>
          <w:b/>
          <w:bCs/>
          <w:sz w:val="24"/>
        </w:rPr>
      </w:pPr>
      <w:r w:rsidRPr="00647568">
        <w:rPr>
          <w:rFonts w:asciiTheme="minorBidi" w:eastAsia="Times New Roman" w:hAnsiTheme="minorBidi"/>
          <w:bCs/>
          <w:spacing w:val="-4"/>
          <w:sz w:val="24"/>
        </w:rPr>
        <w:tab/>
      </w:r>
      <w:r w:rsidRPr="00647568">
        <w:rPr>
          <w:rFonts w:asciiTheme="minorBidi" w:eastAsia="Times New Roman" w:hAnsiTheme="minorBidi"/>
          <w:bCs/>
          <w:spacing w:val="-4"/>
          <w:sz w:val="24"/>
        </w:rPr>
        <w:tab/>
        <w:t>(3)</w:t>
      </w:r>
      <w:r w:rsidRPr="00647568">
        <w:rPr>
          <w:rFonts w:asciiTheme="minorBidi" w:eastAsia="Times New Roman" w:hAnsiTheme="minorBidi"/>
          <w:bCs/>
          <w:spacing w:val="-4"/>
          <w:sz w:val="24"/>
        </w:rPr>
        <w:tab/>
        <w:t>U</w:t>
      </w:r>
      <w:r w:rsidR="00F82EFB" w:rsidRPr="00647568">
        <w:rPr>
          <w:rFonts w:asciiTheme="minorBidi" w:eastAsia="Times New Roman" w:hAnsiTheme="minorBidi"/>
          <w:bCs/>
          <w:spacing w:val="-4"/>
          <w:sz w:val="24"/>
        </w:rPr>
        <w:t>ntil the application for registration is decided, the institution m</w:t>
      </w:r>
      <w:r w:rsidR="005A388A" w:rsidRPr="00647568">
        <w:rPr>
          <w:rFonts w:asciiTheme="minorBidi" w:eastAsia="Times New Roman" w:hAnsiTheme="minorBidi"/>
          <w:bCs/>
          <w:spacing w:val="-4"/>
          <w:sz w:val="24"/>
        </w:rPr>
        <w:t>ay continue to function without registration.</w:t>
      </w:r>
      <w:r w:rsidR="000B52CC" w:rsidRPr="00647568">
        <w:rPr>
          <w:rFonts w:asciiTheme="minorBidi" w:eastAsia="Times New Roman" w:hAnsiTheme="minorBidi"/>
          <w:bCs/>
          <w:spacing w:val="-4"/>
          <w:sz w:val="24"/>
        </w:rPr>
        <w:t>”</w:t>
      </w:r>
    </w:p>
    <w:p w:rsidR="0016645B" w:rsidRDefault="0016645B" w:rsidP="00647568">
      <w:pPr>
        <w:shd w:val="clear" w:color="auto" w:fill="FFFFFF" w:themeFill="background1"/>
        <w:tabs>
          <w:tab w:val="left" w:pos="720"/>
        </w:tabs>
        <w:spacing w:after="0" w:line="240" w:lineRule="auto"/>
        <w:jc w:val="both"/>
        <w:rPr>
          <w:rFonts w:asciiTheme="minorBidi" w:hAnsiTheme="minorBidi"/>
          <w:b/>
          <w:bCs/>
          <w:sz w:val="24"/>
        </w:rPr>
      </w:pPr>
    </w:p>
    <w:p w:rsidR="008C6685" w:rsidRPr="00647568" w:rsidRDefault="000B52CC" w:rsidP="00647568">
      <w:pPr>
        <w:shd w:val="clear" w:color="auto" w:fill="FFFFFF" w:themeFill="background1"/>
        <w:tabs>
          <w:tab w:val="left" w:pos="720"/>
        </w:tabs>
        <w:spacing w:after="0" w:line="240" w:lineRule="auto"/>
        <w:jc w:val="both"/>
        <w:rPr>
          <w:rFonts w:asciiTheme="minorBidi" w:eastAsia="Times New Roman" w:hAnsiTheme="minorBidi"/>
          <w:b/>
          <w:bCs/>
          <w:spacing w:val="-5"/>
          <w:sz w:val="24"/>
        </w:rPr>
      </w:pPr>
      <w:r w:rsidRPr="00647568">
        <w:rPr>
          <w:rFonts w:asciiTheme="minorBidi" w:hAnsiTheme="minorBidi"/>
          <w:b/>
          <w:bCs/>
          <w:sz w:val="24"/>
        </w:rPr>
        <w:t>3</w:t>
      </w:r>
      <w:r w:rsidR="008C6685" w:rsidRPr="00647568">
        <w:rPr>
          <w:rFonts w:asciiTheme="minorBidi" w:hAnsiTheme="minorBidi"/>
          <w:b/>
          <w:bCs/>
          <w:sz w:val="24"/>
        </w:rPr>
        <w:t>.</w:t>
      </w:r>
      <w:r w:rsidR="008C6685" w:rsidRPr="00647568">
        <w:rPr>
          <w:rFonts w:asciiTheme="minorBidi" w:hAnsiTheme="minorBidi"/>
          <w:b/>
          <w:bCs/>
          <w:sz w:val="24"/>
        </w:rPr>
        <w:tab/>
      </w:r>
      <w:r w:rsidR="008C6685" w:rsidRPr="00647568">
        <w:rPr>
          <w:rFonts w:asciiTheme="minorBidi" w:eastAsia="Times New Roman" w:hAnsiTheme="minorBidi"/>
          <w:b/>
          <w:bCs/>
          <w:spacing w:val="-5"/>
          <w:sz w:val="24"/>
        </w:rPr>
        <w:t>Amendment in section 4 of Ordinance IV of 1984</w:t>
      </w:r>
      <w:proofErr w:type="gramStart"/>
      <w:r w:rsidR="008C6685" w:rsidRPr="00647568">
        <w:rPr>
          <w:rFonts w:asciiTheme="minorBidi" w:eastAsia="Times New Roman" w:hAnsiTheme="minorBidi"/>
          <w:bCs/>
          <w:spacing w:val="-4"/>
          <w:sz w:val="24"/>
        </w:rPr>
        <w:t>.–</w:t>
      </w:r>
      <w:proofErr w:type="gramEnd"/>
      <w:r w:rsidR="008C6685" w:rsidRPr="00647568">
        <w:rPr>
          <w:rFonts w:asciiTheme="minorBidi" w:eastAsia="Times New Roman" w:hAnsiTheme="minorBidi"/>
          <w:spacing w:val="-5"/>
          <w:sz w:val="24"/>
        </w:rPr>
        <w:t xml:space="preserve"> </w:t>
      </w:r>
      <w:r w:rsidR="008C6685" w:rsidRPr="00647568">
        <w:rPr>
          <w:rFonts w:asciiTheme="minorBidi" w:eastAsia="Times New Roman" w:hAnsiTheme="minorBidi"/>
          <w:spacing w:val="-2"/>
          <w:sz w:val="24"/>
        </w:rPr>
        <w:t xml:space="preserve">In </w:t>
      </w:r>
      <w:r w:rsidR="008C6685" w:rsidRPr="00647568">
        <w:rPr>
          <w:rFonts w:asciiTheme="minorBidi" w:hAnsiTheme="minorBidi"/>
          <w:sz w:val="24"/>
        </w:rPr>
        <w:t xml:space="preserve">the </w:t>
      </w:r>
      <w:r w:rsidRPr="00647568">
        <w:rPr>
          <w:rFonts w:asciiTheme="minorBidi" w:hAnsiTheme="minorBidi"/>
          <w:iCs/>
          <w:color w:val="000000"/>
          <w:sz w:val="24"/>
        </w:rPr>
        <w:t>said</w:t>
      </w:r>
      <w:r w:rsidR="008C6685" w:rsidRPr="00647568">
        <w:rPr>
          <w:rFonts w:asciiTheme="minorBidi" w:hAnsiTheme="minorBidi"/>
          <w:iCs/>
          <w:color w:val="000000"/>
          <w:sz w:val="24"/>
        </w:rPr>
        <w:t xml:space="preserve"> Ordinance, </w:t>
      </w:r>
      <w:r w:rsidR="008C6685" w:rsidRPr="00647568">
        <w:rPr>
          <w:rFonts w:asciiTheme="minorBidi" w:eastAsia="Times New Roman" w:hAnsiTheme="minorBidi"/>
          <w:spacing w:val="-2"/>
          <w:sz w:val="24"/>
        </w:rPr>
        <w:t>section 4 shall be omitted.</w:t>
      </w:r>
    </w:p>
    <w:p w:rsidR="0016645B" w:rsidRDefault="0016645B" w:rsidP="00647568">
      <w:pPr>
        <w:shd w:val="clear" w:color="auto" w:fill="FFFFFF" w:themeFill="background1"/>
        <w:tabs>
          <w:tab w:val="left" w:pos="720"/>
        </w:tabs>
        <w:spacing w:after="0" w:line="240" w:lineRule="auto"/>
        <w:jc w:val="both"/>
        <w:rPr>
          <w:rFonts w:asciiTheme="minorBidi" w:eastAsia="Times New Roman" w:hAnsiTheme="minorBidi"/>
          <w:b/>
          <w:bCs/>
          <w:spacing w:val="-5"/>
          <w:sz w:val="24"/>
        </w:rPr>
      </w:pPr>
    </w:p>
    <w:p w:rsidR="000F6A86" w:rsidRPr="00647568" w:rsidRDefault="000B52CC" w:rsidP="00647568">
      <w:pPr>
        <w:shd w:val="clear" w:color="auto" w:fill="FFFFFF" w:themeFill="background1"/>
        <w:tabs>
          <w:tab w:val="left" w:pos="720"/>
        </w:tabs>
        <w:spacing w:after="0" w:line="240" w:lineRule="auto"/>
        <w:jc w:val="both"/>
        <w:rPr>
          <w:rFonts w:asciiTheme="minorBidi" w:eastAsia="Times New Roman" w:hAnsiTheme="minorBidi"/>
          <w:spacing w:val="-2"/>
          <w:sz w:val="24"/>
        </w:rPr>
      </w:pPr>
      <w:r w:rsidRPr="00647568">
        <w:rPr>
          <w:rFonts w:asciiTheme="minorBidi" w:eastAsia="Times New Roman" w:hAnsiTheme="minorBidi"/>
          <w:b/>
          <w:bCs/>
          <w:spacing w:val="-5"/>
          <w:sz w:val="24"/>
        </w:rPr>
        <w:t>4</w:t>
      </w:r>
      <w:r w:rsidR="00730DD9" w:rsidRPr="00647568">
        <w:rPr>
          <w:rFonts w:asciiTheme="minorBidi" w:eastAsia="Times New Roman" w:hAnsiTheme="minorBidi"/>
          <w:b/>
          <w:bCs/>
          <w:spacing w:val="-5"/>
          <w:sz w:val="24"/>
        </w:rPr>
        <w:t>.</w:t>
      </w:r>
      <w:r w:rsidR="00730DD9" w:rsidRPr="00647568">
        <w:rPr>
          <w:rFonts w:asciiTheme="minorBidi" w:eastAsia="Times New Roman" w:hAnsiTheme="minorBidi"/>
          <w:b/>
          <w:bCs/>
          <w:spacing w:val="-5"/>
          <w:sz w:val="24"/>
        </w:rPr>
        <w:tab/>
      </w:r>
      <w:bookmarkStart w:id="2" w:name="A2"/>
      <w:bookmarkEnd w:id="2"/>
      <w:r w:rsidR="0002270D" w:rsidRPr="00647568">
        <w:rPr>
          <w:rFonts w:asciiTheme="minorBidi" w:eastAsia="Times New Roman" w:hAnsiTheme="minorBidi"/>
          <w:b/>
          <w:bCs/>
          <w:spacing w:val="-5"/>
          <w:sz w:val="24"/>
        </w:rPr>
        <w:t>Insertion of section 7A in Ordinance IV of 1984</w:t>
      </w:r>
      <w:proofErr w:type="gramStart"/>
      <w:r w:rsidR="00626C6F" w:rsidRPr="00647568">
        <w:rPr>
          <w:rFonts w:asciiTheme="minorBidi" w:eastAsia="Times New Roman" w:hAnsiTheme="minorBidi"/>
          <w:bCs/>
          <w:spacing w:val="-4"/>
          <w:sz w:val="24"/>
        </w:rPr>
        <w:t>.–</w:t>
      </w:r>
      <w:proofErr w:type="gramEnd"/>
      <w:r w:rsidR="00730DD9" w:rsidRPr="00647568">
        <w:rPr>
          <w:rFonts w:asciiTheme="minorBidi" w:eastAsia="Times New Roman" w:hAnsiTheme="minorBidi"/>
          <w:spacing w:val="-5"/>
          <w:sz w:val="24"/>
        </w:rPr>
        <w:t xml:space="preserve"> </w:t>
      </w:r>
      <w:r w:rsidR="002E257F" w:rsidRPr="00647568">
        <w:rPr>
          <w:rFonts w:asciiTheme="minorBidi" w:eastAsia="Times New Roman" w:hAnsiTheme="minorBidi"/>
          <w:spacing w:val="-2"/>
          <w:sz w:val="24"/>
        </w:rPr>
        <w:t xml:space="preserve">In </w:t>
      </w:r>
      <w:r w:rsidR="0002270D" w:rsidRPr="00647568">
        <w:rPr>
          <w:rFonts w:asciiTheme="minorBidi" w:hAnsiTheme="minorBidi"/>
          <w:sz w:val="24"/>
        </w:rPr>
        <w:t xml:space="preserve">the </w:t>
      </w:r>
      <w:r w:rsidR="00563EB7" w:rsidRPr="00647568">
        <w:rPr>
          <w:rFonts w:asciiTheme="minorBidi" w:hAnsiTheme="minorBidi"/>
          <w:iCs/>
          <w:color w:val="000000"/>
          <w:sz w:val="24"/>
        </w:rPr>
        <w:t>said</w:t>
      </w:r>
      <w:r w:rsidR="0002270D" w:rsidRPr="00647568">
        <w:rPr>
          <w:rFonts w:asciiTheme="minorBidi" w:hAnsiTheme="minorBidi"/>
          <w:iCs/>
          <w:color w:val="000000"/>
          <w:sz w:val="24"/>
        </w:rPr>
        <w:t xml:space="preserve"> Ordinance, </w:t>
      </w:r>
      <w:r w:rsidR="0002270D" w:rsidRPr="00647568">
        <w:rPr>
          <w:rFonts w:asciiTheme="minorBidi" w:eastAsia="Times New Roman" w:hAnsiTheme="minorBidi"/>
          <w:spacing w:val="-2"/>
          <w:sz w:val="24"/>
        </w:rPr>
        <w:t>after section 7, the following section 7A shall be inserted</w:t>
      </w:r>
      <w:r w:rsidR="000F6A86" w:rsidRPr="00647568">
        <w:rPr>
          <w:rFonts w:asciiTheme="minorBidi" w:eastAsia="Times New Roman" w:hAnsiTheme="minorBidi"/>
          <w:spacing w:val="-2"/>
          <w:sz w:val="24"/>
        </w:rPr>
        <w:t>:</w:t>
      </w:r>
    </w:p>
    <w:p w:rsidR="00351F59" w:rsidRPr="00647568" w:rsidRDefault="0002270D" w:rsidP="00647568">
      <w:pPr>
        <w:spacing w:after="0" w:line="240" w:lineRule="auto"/>
        <w:ind w:left="720" w:right="677"/>
        <w:jc w:val="both"/>
        <w:rPr>
          <w:rFonts w:asciiTheme="minorBidi" w:hAnsiTheme="minorBidi"/>
          <w:sz w:val="24"/>
          <w:szCs w:val="24"/>
        </w:rPr>
      </w:pPr>
      <w:r w:rsidRPr="00647568">
        <w:rPr>
          <w:rFonts w:asciiTheme="minorBidi" w:hAnsiTheme="minorBidi"/>
          <w:sz w:val="24"/>
        </w:rPr>
        <w:t>“</w:t>
      </w:r>
      <w:r w:rsidRPr="00647568">
        <w:rPr>
          <w:rFonts w:asciiTheme="minorBidi" w:hAnsiTheme="minorBidi"/>
          <w:b/>
          <w:sz w:val="24"/>
        </w:rPr>
        <w:t>7A.</w:t>
      </w:r>
      <w:r w:rsidRPr="00647568">
        <w:rPr>
          <w:rFonts w:asciiTheme="minorBidi" w:hAnsiTheme="minorBidi"/>
          <w:b/>
          <w:sz w:val="24"/>
        </w:rPr>
        <w:tab/>
        <w:t>Fees</w:t>
      </w:r>
      <w:r w:rsidR="00C909B7" w:rsidRPr="00647568">
        <w:rPr>
          <w:rFonts w:asciiTheme="minorBidi" w:hAnsiTheme="minorBidi"/>
          <w:b/>
          <w:sz w:val="24"/>
        </w:rPr>
        <w:t>, etc</w:t>
      </w:r>
      <w:r w:rsidRPr="00647568">
        <w:rPr>
          <w:rFonts w:asciiTheme="minorBidi" w:eastAsia="Times New Roman" w:hAnsiTheme="minorBidi"/>
          <w:bCs/>
          <w:spacing w:val="-4"/>
          <w:sz w:val="24"/>
        </w:rPr>
        <w:t>.–</w:t>
      </w:r>
      <w:r w:rsidRPr="00647568">
        <w:rPr>
          <w:rFonts w:asciiTheme="minorBidi" w:hAnsiTheme="minorBidi"/>
          <w:sz w:val="24"/>
        </w:rPr>
        <w:t xml:space="preserve"> </w:t>
      </w:r>
      <w:r w:rsidR="00D11B97" w:rsidRPr="00647568">
        <w:rPr>
          <w:rFonts w:asciiTheme="minorBidi" w:hAnsiTheme="minorBidi"/>
          <w:sz w:val="24"/>
        </w:rPr>
        <w:t>(</w:t>
      </w:r>
      <w:r w:rsidRPr="00647568">
        <w:rPr>
          <w:rFonts w:asciiTheme="minorBidi" w:hAnsiTheme="minorBidi"/>
          <w:sz w:val="24"/>
        </w:rPr>
        <w:t>1</w:t>
      </w:r>
      <w:r w:rsidR="00D11B97" w:rsidRPr="00647568">
        <w:rPr>
          <w:rFonts w:asciiTheme="minorBidi" w:hAnsiTheme="minorBidi"/>
          <w:sz w:val="24"/>
        </w:rPr>
        <w:t>)</w:t>
      </w:r>
      <w:r w:rsidR="00D11B97" w:rsidRPr="00647568">
        <w:rPr>
          <w:rFonts w:asciiTheme="minorBidi" w:hAnsiTheme="minorBidi"/>
          <w:sz w:val="24"/>
        </w:rPr>
        <w:tab/>
      </w:r>
      <w:r w:rsidR="00351F59" w:rsidRPr="00647568">
        <w:rPr>
          <w:rFonts w:asciiTheme="minorBidi" w:hAnsiTheme="minorBidi"/>
          <w:sz w:val="24"/>
        </w:rPr>
        <w:t>A</w:t>
      </w:r>
      <w:r w:rsidRPr="00647568">
        <w:rPr>
          <w:rFonts w:asciiTheme="minorBidi" w:hAnsiTheme="minorBidi"/>
          <w:sz w:val="24"/>
        </w:rPr>
        <w:t>n institution shall not charge</w:t>
      </w:r>
      <w:r w:rsidR="00351F59" w:rsidRPr="00647568">
        <w:rPr>
          <w:rFonts w:asciiTheme="minorBidi" w:hAnsiTheme="minorBidi"/>
          <w:sz w:val="24"/>
        </w:rPr>
        <w:t>,</w:t>
      </w:r>
      <w:r w:rsidRPr="00647568">
        <w:rPr>
          <w:rFonts w:asciiTheme="minorBidi" w:hAnsiTheme="minorBidi"/>
          <w:sz w:val="24"/>
        </w:rPr>
        <w:t xml:space="preserve"> </w:t>
      </w:r>
      <w:r w:rsidR="00351F59" w:rsidRPr="00647568">
        <w:rPr>
          <w:rFonts w:asciiTheme="minorBidi" w:hAnsiTheme="minorBidi"/>
          <w:sz w:val="24"/>
        </w:rPr>
        <w:t xml:space="preserve">during the academic year 2015-16, the </w:t>
      </w:r>
      <w:r w:rsidRPr="00647568">
        <w:rPr>
          <w:rFonts w:asciiTheme="minorBidi" w:hAnsiTheme="minorBidi"/>
          <w:sz w:val="24"/>
        </w:rPr>
        <w:t xml:space="preserve">fee from a student at a rate higher than the fee charged for the class </w:t>
      </w:r>
      <w:r w:rsidR="006B1CFF" w:rsidRPr="00647568">
        <w:rPr>
          <w:rFonts w:asciiTheme="minorBidi" w:hAnsiTheme="minorBidi"/>
          <w:sz w:val="24"/>
        </w:rPr>
        <w:t>during</w:t>
      </w:r>
      <w:r w:rsidRPr="00647568">
        <w:rPr>
          <w:rFonts w:asciiTheme="minorBidi" w:hAnsiTheme="minorBidi"/>
          <w:sz w:val="24"/>
        </w:rPr>
        <w:t xml:space="preserve"> the </w:t>
      </w:r>
      <w:r w:rsidR="006B1CFF" w:rsidRPr="00647568">
        <w:rPr>
          <w:rFonts w:asciiTheme="minorBidi" w:hAnsiTheme="minorBidi"/>
          <w:sz w:val="24"/>
        </w:rPr>
        <w:t xml:space="preserve">academic </w:t>
      </w:r>
      <w:r w:rsidRPr="00647568">
        <w:rPr>
          <w:rFonts w:asciiTheme="minorBidi" w:hAnsiTheme="minorBidi"/>
          <w:sz w:val="24"/>
        </w:rPr>
        <w:t>year 2014</w:t>
      </w:r>
      <w:r w:rsidR="006B1CFF" w:rsidRPr="00647568">
        <w:rPr>
          <w:rFonts w:asciiTheme="minorBidi" w:hAnsiTheme="minorBidi"/>
          <w:sz w:val="24"/>
        </w:rPr>
        <w:t>-2015</w:t>
      </w:r>
      <w:r w:rsidR="00351F59" w:rsidRPr="00647568">
        <w:rPr>
          <w:rFonts w:asciiTheme="minorBidi" w:hAnsiTheme="minorBidi"/>
          <w:sz w:val="24"/>
          <w:szCs w:val="24"/>
        </w:rPr>
        <w:t>.</w:t>
      </w:r>
    </w:p>
    <w:p w:rsidR="00183FD8" w:rsidRPr="00647568" w:rsidRDefault="00B712DB" w:rsidP="00647568">
      <w:pPr>
        <w:overflowPunct w:val="0"/>
        <w:autoSpaceDE w:val="0"/>
        <w:autoSpaceDN w:val="0"/>
        <w:adjustRightInd w:val="0"/>
        <w:spacing w:after="0" w:line="240" w:lineRule="auto"/>
        <w:ind w:left="720" w:right="677" w:firstLine="720"/>
        <w:jc w:val="both"/>
        <w:rPr>
          <w:rFonts w:asciiTheme="minorBidi" w:hAnsiTheme="minorBidi"/>
          <w:sz w:val="24"/>
          <w:szCs w:val="24"/>
        </w:rPr>
      </w:pPr>
      <w:r w:rsidRPr="00647568">
        <w:rPr>
          <w:rFonts w:asciiTheme="minorBidi" w:hAnsiTheme="minorBidi"/>
          <w:sz w:val="24"/>
        </w:rPr>
        <w:t>(2)</w:t>
      </w:r>
      <w:r w:rsidRPr="00647568">
        <w:rPr>
          <w:rFonts w:asciiTheme="minorBidi" w:hAnsiTheme="minorBidi"/>
          <w:sz w:val="24"/>
        </w:rPr>
        <w:tab/>
      </w:r>
      <w:r w:rsidR="00351F59" w:rsidRPr="00647568">
        <w:rPr>
          <w:rFonts w:asciiTheme="minorBidi" w:hAnsiTheme="minorBidi"/>
          <w:sz w:val="24"/>
        </w:rPr>
        <w:t xml:space="preserve">Subject to subsection (1), </w:t>
      </w:r>
      <w:r w:rsidR="00183FD8" w:rsidRPr="00647568">
        <w:rPr>
          <w:rFonts w:asciiTheme="minorBidi" w:hAnsiTheme="minorBidi"/>
          <w:sz w:val="24"/>
        </w:rPr>
        <w:t>if there is</w:t>
      </w:r>
      <w:r w:rsidR="00183FD8" w:rsidRPr="00647568">
        <w:rPr>
          <w:rFonts w:asciiTheme="minorBidi" w:hAnsiTheme="minorBidi"/>
          <w:sz w:val="24"/>
          <w:szCs w:val="24"/>
        </w:rPr>
        <w:t xml:space="preserve"> </w:t>
      </w:r>
      <w:r w:rsidR="00351F59" w:rsidRPr="00647568">
        <w:rPr>
          <w:rFonts w:asciiTheme="minorBidi" w:hAnsiTheme="minorBidi"/>
          <w:sz w:val="24"/>
          <w:szCs w:val="24"/>
        </w:rPr>
        <w:t xml:space="preserve">reasonable justification </w:t>
      </w:r>
      <w:r w:rsidR="00183FD8" w:rsidRPr="00647568">
        <w:rPr>
          <w:rFonts w:asciiTheme="minorBidi" w:hAnsiTheme="minorBidi"/>
          <w:sz w:val="24"/>
          <w:szCs w:val="24"/>
        </w:rPr>
        <w:t>for appropriate increase in the fee for purposes of the next academic year, the Incharge may apply to the Registering Authority, at least three months before the start of the next academic year, proposing reasonable increase of the fee.</w:t>
      </w:r>
    </w:p>
    <w:p w:rsidR="00183FD8" w:rsidRPr="00647568" w:rsidRDefault="00183FD8" w:rsidP="00647568">
      <w:pPr>
        <w:overflowPunct w:val="0"/>
        <w:autoSpaceDE w:val="0"/>
        <w:autoSpaceDN w:val="0"/>
        <w:adjustRightInd w:val="0"/>
        <w:spacing w:after="0" w:line="240" w:lineRule="auto"/>
        <w:ind w:left="720" w:right="677" w:firstLine="720"/>
        <w:jc w:val="both"/>
        <w:rPr>
          <w:rFonts w:asciiTheme="minorBidi" w:hAnsiTheme="minorBidi"/>
          <w:sz w:val="24"/>
          <w:szCs w:val="24"/>
        </w:rPr>
      </w:pPr>
      <w:r w:rsidRPr="00647568">
        <w:rPr>
          <w:rFonts w:asciiTheme="minorBidi" w:hAnsiTheme="minorBidi"/>
          <w:sz w:val="24"/>
          <w:szCs w:val="24"/>
        </w:rPr>
        <w:lastRenderedPageBreak/>
        <w:t>(3)</w:t>
      </w:r>
      <w:r w:rsidRPr="00647568">
        <w:rPr>
          <w:rFonts w:asciiTheme="minorBidi" w:hAnsiTheme="minorBidi"/>
          <w:sz w:val="24"/>
          <w:szCs w:val="24"/>
        </w:rPr>
        <w:tab/>
        <w:t>The application shall contain reasons and justification for the proposed increase and all the requisite documents or evidence in support of the application shall be annexed with the application.</w:t>
      </w:r>
    </w:p>
    <w:p w:rsidR="00183FD8" w:rsidRPr="00647568" w:rsidRDefault="00183FD8" w:rsidP="00647568">
      <w:pPr>
        <w:overflowPunct w:val="0"/>
        <w:autoSpaceDE w:val="0"/>
        <w:autoSpaceDN w:val="0"/>
        <w:adjustRightInd w:val="0"/>
        <w:spacing w:after="0" w:line="240" w:lineRule="auto"/>
        <w:ind w:left="720" w:right="677" w:firstLine="720"/>
        <w:jc w:val="both"/>
        <w:rPr>
          <w:rFonts w:asciiTheme="minorBidi" w:hAnsiTheme="minorBidi"/>
          <w:sz w:val="24"/>
          <w:szCs w:val="24"/>
        </w:rPr>
      </w:pPr>
      <w:r w:rsidRPr="00647568">
        <w:rPr>
          <w:rFonts w:asciiTheme="minorBidi" w:hAnsiTheme="minorBidi"/>
          <w:sz w:val="24"/>
          <w:szCs w:val="24"/>
        </w:rPr>
        <w:t>(4)</w:t>
      </w:r>
      <w:r w:rsidRPr="00647568">
        <w:rPr>
          <w:rFonts w:asciiTheme="minorBidi" w:hAnsiTheme="minorBidi"/>
          <w:sz w:val="24"/>
          <w:szCs w:val="24"/>
        </w:rPr>
        <w:tab/>
        <w:t>The Incharge shall provide such other information</w:t>
      </w:r>
      <w:r w:rsidR="00887E4B" w:rsidRPr="00647568">
        <w:rPr>
          <w:rFonts w:asciiTheme="minorBidi" w:hAnsiTheme="minorBidi"/>
          <w:sz w:val="24"/>
          <w:szCs w:val="24"/>
        </w:rPr>
        <w:t xml:space="preserve"> or documents</w:t>
      </w:r>
      <w:r w:rsidRPr="00647568">
        <w:rPr>
          <w:rFonts w:asciiTheme="minorBidi" w:hAnsiTheme="minorBidi"/>
          <w:sz w:val="24"/>
          <w:szCs w:val="24"/>
        </w:rPr>
        <w:t xml:space="preserve"> to the Registering Authority as may be necessary for the disposal of the application.</w:t>
      </w:r>
    </w:p>
    <w:p w:rsidR="00183FD8" w:rsidRPr="00647568" w:rsidRDefault="00183FD8" w:rsidP="00647568">
      <w:pPr>
        <w:overflowPunct w:val="0"/>
        <w:autoSpaceDE w:val="0"/>
        <w:autoSpaceDN w:val="0"/>
        <w:adjustRightInd w:val="0"/>
        <w:spacing w:after="0" w:line="240" w:lineRule="auto"/>
        <w:ind w:left="720" w:right="677" w:firstLine="720"/>
        <w:jc w:val="both"/>
        <w:rPr>
          <w:rFonts w:asciiTheme="minorBidi" w:hAnsiTheme="minorBidi"/>
          <w:sz w:val="24"/>
          <w:szCs w:val="24"/>
        </w:rPr>
      </w:pPr>
      <w:r w:rsidRPr="00647568">
        <w:rPr>
          <w:rFonts w:asciiTheme="minorBidi" w:hAnsiTheme="minorBidi"/>
          <w:sz w:val="24"/>
          <w:szCs w:val="24"/>
        </w:rPr>
        <w:t>(5)</w:t>
      </w:r>
      <w:r w:rsidRPr="00647568">
        <w:rPr>
          <w:rFonts w:asciiTheme="minorBidi" w:hAnsiTheme="minorBidi"/>
          <w:sz w:val="24"/>
          <w:szCs w:val="24"/>
        </w:rPr>
        <w:tab/>
        <w:t xml:space="preserve">The Registering Authority may, after affording an opportunity of hearing to the Incharge, either reject the application or allow reasonable increase of the fee after recording reasons, but such increase for any academic year shall not be more than five per cent of the fee </w:t>
      </w:r>
      <w:r w:rsidR="00887E4B" w:rsidRPr="00647568">
        <w:rPr>
          <w:rFonts w:asciiTheme="minorBidi" w:hAnsiTheme="minorBidi"/>
          <w:sz w:val="24"/>
          <w:szCs w:val="24"/>
        </w:rPr>
        <w:t>charged in the preceding academic year.</w:t>
      </w:r>
    </w:p>
    <w:p w:rsidR="00B712DB" w:rsidRPr="00647568" w:rsidRDefault="00AC0E45" w:rsidP="00647568">
      <w:pPr>
        <w:overflowPunct w:val="0"/>
        <w:autoSpaceDE w:val="0"/>
        <w:autoSpaceDN w:val="0"/>
        <w:adjustRightInd w:val="0"/>
        <w:spacing w:after="0" w:line="240" w:lineRule="auto"/>
        <w:ind w:left="720" w:right="677" w:firstLine="720"/>
        <w:jc w:val="both"/>
        <w:rPr>
          <w:rFonts w:asciiTheme="minorBidi" w:hAnsiTheme="minorBidi"/>
          <w:sz w:val="24"/>
        </w:rPr>
      </w:pPr>
      <w:r w:rsidRPr="00647568">
        <w:rPr>
          <w:rFonts w:asciiTheme="minorBidi" w:hAnsiTheme="minorBidi"/>
          <w:sz w:val="24"/>
          <w:szCs w:val="24"/>
        </w:rPr>
        <w:t>(6)</w:t>
      </w:r>
      <w:r w:rsidRPr="00647568">
        <w:rPr>
          <w:rFonts w:asciiTheme="minorBidi" w:hAnsiTheme="minorBidi"/>
          <w:sz w:val="24"/>
          <w:szCs w:val="24"/>
        </w:rPr>
        <w:tab/>
      </w:r>
      <w:r w:rsidR="00B712DB" w:rsidRPr="00647568">
        <w:rPr>
          <w:rFonts w:asciiTheme="minorBidi" w:hAnsiTheme="minorBidi"/>
          <w:sz w:val="24"/>
          <w:szCs w:val="24"/>
        </w:rPr>
        <w:t>The Registering Authority may, in the prescribed manner, fix the maximum</w:t>
      </w:r>
      <w:r w:rsidR="00B712DB" w:rsidRPr="00647568">
        <w:rPr>
          <w:rFonts w:asciiTheme="minorBidi" w:hAnsiTheme="minorBidi"/>
          <w:sz w:val="24"/>
        </w:rPr>
        <w:t xml:space="preserve"> amount of fee </w:t>
      </w:r>
      <w:r w:rsidR="00887E4B" w:rsidRPr="00647568">
        <w:rPr>
          <w:rFonts w:asciiTheme="minorBidi" w:hAnsiTheme="minorBidi"/>
          <w:sz w:val="24"/>
        </w:rPr>
        <w:t>which</w:t>
      </w:r>
      <w:r w:rsidR="00B712DB" w:rsidRPr="00647568">
        <w:rPr>
          <w:rFonts w:asciiTheme="minorBidi" w:hAnsiTheme="minorBidi"/>
          <w:sz w:val="24"/>
        </w:rPr>
        <w:t xml:space="preserve"> may be charged by an institution or a category of institutions from a student or a category of students. </w:t>
      </w:r>
    </w:p>
    <w:p w:rsidR="00FB5FBB" w:rsidRPr="00647568" w:rsidRDefault="00FB5FBB" w:rsidP="006E521E">
      <w:pPr>
        <w:overflowPunct w:val="0"/>
        <w:autoSpaceDE w:val="0"/>
        <w:autoSpaceDN w:val="0"/>
        <w:adjustRightInd w:val="0"/>
        <w:spacing w:after="0" w:line="240" w:lineRule="auto"/>
        <w:ind w:left="720" w:right="677" w:firstLine="720"/>
        <w:jc w:val="both"/>
        <w:rPr>
          <w:rFonts w:asciiTheme="minorBidi" w:hAnsiTheme="minorBidi"/>
          <w:sz w:val="24"/>
        </w:rPr>
      </w:pPr>
      <w:r w:rsidRPr="00647568">
        <w:rPr>
          <w:rFonts w:asciiTheme="minorBidi" w:hAnsiTheme="minorBidi"/>
          <w:sz w:val="24"/>
        </w:rPr>
        <w:t>(</w:t>
      </w:r>
      <w:r w:rsidR="00AC0E45" w:rsidRPr="00647568">
        <w:rPr>
          <w:rFonts w:asciiTheme="minorBidi" w:hAnsiTheme="minorBidi"/>
          <w:sz w:val="24"/>
        </w:rPr>
        <w:t>7</w:t>
      </w:r>
      <w:r w:rsidRPr="00647568">
        <w:rPr>
          <w:rFonts w:asciiTheme="minorBidi" w:hAnsiTheme="minorBidi"/>
          <w:sz w:val="24"/>
        </w:rPr>
        <w:t>)</w:t>
      </w:r>
      <w:r w:rsidRPr="00647568">
        <w:rPr>
          <w:rFonts w:asciiTheme="minorBidi" w:hAnsiTheme="minorBidi"/>
          <w:sz w:val="24"/>
        </w:rPr>
        <w:tab/>
        <w:t>An institution shall not charge any amount from the student other than the fee mention</w:t>
      </w:r>
      <w:r w:rsidR="00B712DB" w:rsidRPr="00647568">
        <w:rPr>
          <w:rFonts w:asciiTheme="minorBidi" w:hAnsiTheme="minorBidi"/>
          <w:sz w:val="24"/>
        </w:rPr>
        <w:t>ed</w:t>
      </w:r>
      <w:r w:rsidRPr="00647568">
        <w:rPr>
          <w:rFonts w:asciiTheme="minorBidi" w:hAnsiTheme="minorBidi"/>
          <w:sz w:val="24"/>
        </w:rPr>
        <w:t xml:space="preserve"> in subsection (1) or fixed under subsection</w:t>
      </w:r>
      <w:r w:rsidR="00AC0E45" w:rsidRPr="00647568">
        <w:rPr>
          <w:rFonts w:asciiTheme="minorBidi" w:hAnsiTheme="minorBidi"/>
          <w:sz w:val="24"/>
        </w:rPr>
        <w:t>s</w:t>
      </w:r>
      <w:r w:rsidRPr="00647568">
        <w:rPr>
          <w:rFonts w:asciiTheme="minorBidi" w:hAnsiTheme="minorBidi"/>
          <w:sz w:val="24"/>
        </w:rPr>
        <w:t xml:space="preserve"> (</w:t>
      </w:r>
      <w:r w:rsidR="00AC0E45" w:rsidRPr="00647568">
        <w:rPr>
          <w:rFonts w:asciiTheme="minorBidi" w:hAnsiTheme="minorBidi"/>
          <w:sz w:val="24"/>
        </w:rPr>
        <w:t>5</w:t>
      </w:r>
      <w:r w:rsidRPr="00647568">
        <w:rPr>
          <w:rFonts w:asciiTheme="minorBidi" w:hAnsiTheme="minorBidi"/>
          <w:sz w:val="24"/>
        </w:rPr>
        <w:t xml:space="preserve">) </w:t>
      </w:r>
      <w:r w:rsidR="00AC0E45" w:rsidRPr="00647568">
        <w:rPr>
          <w:rFonts w:asciiTheme="minorBidi" w:hAnsiTheme="minorBidi"/>
          <w:sz w:val="24"/>
        </w:rPr>
        <w:t>or</w:t>
      </w:r>
      <w:r w:rsidR="00887E4B" w:rsidRPr="00647568">
        <w:rPr>
          <w:rFonts w:asciiTheme="minorBidi" w:hAnsiTheme="minorBidi"/>
          <w:sz w:val="24"/>
        </w:rPr>
        <w:t xml:space="preserve"> </w:t>
      </w:r>
      <w:r w:rsidR="00AC0E45" w:rsidRPr="00647568">
        <w:rPr>
          <w:rFonts w:asciiTheme="minorBidi" w:hAnsiTheme="minorBidi"/>
          <w:sz w:val="24"/>
        </w:rPr>
        <w:t xml:space="preserve">(6), </w:t>
      </w:r>
      <w:r w:rsidRPr="00647568">
        <w:rPr>
          <w:rFonts w:asciiTheme="minorBidi" w:hAnsiTheme="minorBidi"/>
          <w:sz w:val="24"/>
        </w:rPr>
        <w:t>and</w:t>
      </w:r>
      <w:r w:rsidR="00A251CC" w:rsidRPr="00647568">
        <w:rPr>
          <w:rFonts w:asciiTheme="minorBidi" w:hAnsiTheme="minorBidi"/>
          <w:sz w:val="24"/>
        </w:rPr>
        <w:t xml:space="preserve"> the</w:t>
      </w:r>
      <w:r w:rsidRPr="00647568">
        <w:rPr>
          <w:rFonts w:asciiTheme="minorBidi" w:hAnsiTheme="minorBidi"/>
          <w:sz w:val="24"/>
        </w:rPr>
        <w:t xml:space="preserve"> Incharge shall either refund</w:t>
      </w:r>
      <w:r w:rsidR="00887E4B" w:rsidRPr="00647568">
        <w:rPr>
          <w:rFonts w:asciiTheme="minorBidi" w:hAnsiTheme="minorBidi"/>
          <w:sz w:val="24"/>
        </w:rPr>
        <w:t xml:space="preserve"> to the student</w:t>
      </w:r>
      <w:r w:rsidR="005A388A" w:rsidRPr="00647568">
        <w:rPr>
          <w:rFonts w:asciiTheme="minorBidi" w:hAnsiTheme="minorBidi"/>
          <w:sz w:val="24"/>
        </w:rPr>
        <w:t>,</w:t>
      </w:r>
      <w:r w:rsidRPr="00647568">
        <w:rPr>
          <w:rFonts w:asciiTheme="minorBidi" w:hAnsiTheme="minorBidi"/>
          <w:sz w:val="24"/>
        </w:rPr>
        <w:t xml:space="preserve"> </w:t>
      </w:r>
      <w:r w:rsidR="005A388A" w:rsidRPr="00647568">
        <w:rPr>
          <w:rFonts w:asciiTheme="minorBidi" w:hAnsiTheme="minorBidi"/>
          <w:sz w:val="24"/>
        </w:rPr>
        <w:t xml:space="preserve">within seven days from the commencement of the </w:t>
      </w:r>
      <w:r w:rsidR="005A388A" w:rsidRPr="00647568">
        <w:rPr>
          <w:rFonts w:asciiTheme="minorBidi" w:hAnsiTheme="minorBidi"/>
          <w:iCs/>
          <w:color w:val="000000"/>
          <w:sz w:val="24"/>
        </w:rPr>
        <w:t xml:space="preserve">Punjab Private Educational Institutions (Promotion and Regulation) (Amendment) </w:t>
      </w:r>
      <w:r w:rsidR="006E521E">
        <w:rPr>
          <w:rFonts w:asciiTheme="minorBidi" w:hAnsiTheme="minorBidi"/>
          <w:iCs/>
          <w:color w:val="000000"/>
          <w:sz w:val="24"/>
        </w:rPr>
        <w:t>Ordinance</w:t>
      </w:r>
      <w:r w:rsidR="005A388A" w:rsidRPr="00647568">
        <w:rPr>
          <w:rFonts w:asciiTheme="minorBidi" w:eastAsia="Times New Roman" w:hAnsiTheme="minorBidi"/>
          <w:spacing w:val="-4"/>
          <w:sz w:val="24"/>
        </w:rPr>
        <w:t xml:space="preserve"> 2015</w:t>
      </w:r>
      <w:r w:rsidR="005A388A" w:rsidRPr="00647568">
        <w:rPr>
          <w:rFonts w:asciiTheme="minorBidi" w:eastAsia="Times New Roman" w:hAnsiTheme="minorBidi"/>
          <w:bCs/>
          <w:spacing w:val="-4"/>
          <w:sz w:val="24"/>
        </w:rPr>
        <w:t xml:space="preserve">, </w:t>
      </w:r>
      <w:r w:rsidR="00A251CC" w:rsidRPr="00647568">
        <w:rPr>
          <w:rFonts w:asciiTheme="minorBidi" w:hAnsiTheme="minorBidi"/>
          <w:sz w:val="24"/>
        </w:rPr>
        <w:t xml:space="preserve">the additional </w:t>
      </w:r>
      <w:r w:rsidR="00AC0E45" w:rsidRPr="00647568">
        <w:rPr>
          <w:rFonts w:asciiTheme="minorBidi" w:hAnsiTheme="minorBidi"/>
          <w:sz w:val="24"/>
        </w:rPr>
        <w:t>fee</w:t>
      </w:r>
      <w:r w:rsidR="00A251CC" w:rsidRPr="00647568">
        <w:rPr>
          <w:rFonts w:asciiTheme="minorBidi" w:hAnsiTheme="minorBidi"/>
          <w:sz w:val="24"/>
        </w:rPr>
        <w:t xml:space="preserve"> already charged </w:t>
      </w:r>
      <w:r w:rsidRPr="00647568">
        <w:rPr>
          <w:rFonts w:asciiTheme="minorBidi" w:hAnsiTheme="minorBidi"/>
          <w:sz w:val="24"/>
        </w:rPr>
        <w:t xml:space="preserve">or adjust </w:t>
      </w:r>
      <w:r w:rsidR="00A251CC" w:rsidRPr="00647568">
        <w:rPr>
          <w:rFonts w:asciiTheme="minorBidi" w:hAnsiTheme="minorBidi"/>
          <w:sz w:val="24"/>
        </w:rPr>
        <w:t xml:space="preserve">it with </w:t>
      </w:r>
      <w:r w:rsidRPr="00647568">
        <w:rPr>
          <w:rFonts w:asciiTheme="minorBidi" w:hAnsiTheme="minorBidi"/>
          <w:sz w:val="24"/>
        </w:rPr>
        <w:t xml:space="preserve">the fee </w:t>
      </w:r>
      <w:r w:rsidR="00AC0E45" w:rsidRPr="00647568">
        <w:rPr>
          <w:rFonts w:asciiTheme="minorBidi" w:hAnsiTheme="minorBidi"/>
          <w:sz w:val="24"/>
        </w:rPr>
        <w:t xml:space="preserve">immediately </w:t>
      </w:r>
      <w:r w:rsidR="005A388A" w:rsidRPr="00647568">
        <w:rPr>
          <w:rFonts w:asciiTheme="minorBidi" w:hAnsiTheme="minorBidi"/>
          <w:sz w:val="24"/>
        </w:rPr>
        <w:t>payable by the student</w:t>
      </w:r>
      <w:r w:rsidRPr="00647568">
        <w:rPr>
          <w:rFonts w:asciiTheme="minorBidi" w:hAnsiTheme="minorBidi"/>
          <w:sz w:val="24"/>
        </w:rPr>
        <w:t>.</w:t>
      </w:r>
    </w:p>
    <w:p w:rsidR="00C909B7" w:rsidRPr="00647568" w:rsidRDefault="00AD1DA4" w:rsidP="00647568">
      <w:pPr>
        <w:overflowPunct w:val="0"/>
        <w:autoSpaceDE w:val="0"/>
        <w:autoSpaceDN w:val="0"/>
        <w:adjustRightInd w:val="0"/>
        <w:spacing w:after="0" w:line="240" w:lineRule="auto"/>
        <w:ind w:left="720" w:right="677" w:firstLine="720"/>
        <w:jc w:val="both"/>
        <w:rPr>
          <w:rFonts w:asciiTheme="minorBidi" w:hAnsiTheme="minorBidi"/>
          <w:sz w:val="24"/>
        </w:rPr>
      </w:pPr>
      <w:r w:rsidRPr="00647568">
        <w:rPr>
          <w:rFonts w:asciiTheme="minorBidi" w:hAnsiTheme="minorBidi"/>
          <w:sz w:val="24"/>
        </w:rPr>
        <w:t>(</w:t>
      </w:r>
      <w:r w:rsidR="00887E4B" w:rsidRPr="00647568">
        <w:rPr>
          <w:rFonts w:asciiTheme="minorBidi" w:hAnsiTheme="minorBidi"/>
          <w:sz w:val="24"/>
        </w:rPr>
        <w:t>8</w:t>
      </w:r>
      <w:r w:rsidRPr="00647568">
        <w:rPr>
          <w:rFonts w:asciiTheme="minorBidi" w:hAnsiTheme="minorBidi"/>
          <w:sz w:val="24"/>
        </w:rPr>
        <w:t>)</w:t>
      </w:r>
      <w:r w:rsidRPr="00647568">
        <w:rPr>
          <w:rFonts w:asciiTheme="minorBidi" w:hAnsiTheme="minorBidi"/>
          <w:sz w:val="24"/>
        </w:rPr>
        <w:tab/>
      </w:r>
      <w:r w:rsidR="005D64DC" w:rsidRPr="00647568">
        <w:rPr>
          <w:rFonts w:asciiTheme="minorBidi" w:hAnsiTheme="minorBidi"/>
          <w:sz w:val="24"/>
        </w:rPr>
        <w:t xml:space="preserve">The admission fee or the security shall not exceed </w:t>
      </w:r>
      <w:r w:rsidR="00C909B7" w:rsidRPr="00647568">
        <w:rPr>
          <w:rFonts w:asciiTheme="minorBidi" w:hAnsiTheme="minorBidi"/>
          <w:sz w:val="24"/>
        </w:rPr>
        <w:t>the amount equal to the tuition fee payable by the student for a month.</w:t>
      </w:r>
    </w:p>
    <w:p w:rsidR="00AD1DA4" w:rsidRPr="00647568" w:rsidRDefault="00C909B7" w:rsidP="00647568">
      <w:pPr>
        <w:overflowPunct w:val="0"/>
        <w:autoSpaceDE w:val="0"/>
        <w:autoSpaceDN w:val="0"/>
        <w:adjustRightInd w:val="0"/>
        <w:spacing w:after="0" w:line="240" w:lineRule="auto"/>
        <w:ind w:left="720" w:right="677" w:firstLine="720"/>
        <w:jc w:val="both"/>
        <w:rPr>
          <w:rFonts w:asciiTheme="minorBidi" w:hAnsiTheme="minorBidi"/>
          <w:sz w:val="24"/>
        </w:rPr>
      </w:pPr>
      <w:r w:rsidRPr="00647568">
        <w:rPr>
          <w:rFonts w:asciiTheme="minorBidi" w:hAnsiTheme="minorBidi"/>
          <w:sz w:val="24"/>
        </w:rPr>
        <w:t>(</w:t>
      </w:r>
      <w:r w:rsidR="00887E4B" w:rsidRPr="00647568">
        <w:rPr>
          <w:rFonts w:asciiTheme="minorBidi" w:hAnsiTheme="minorBidi"/>
          <w:sz w:val="24"/>
        </w:rPr>
        <w:t>9</w:t>
      </w:r>
      <w:r w:rsidRPr="00647568">
        <w:rPr>
          <w:rFonts w:asciiTheme="minorBidi" w:hAnsiTheme="minorBidi"/>
          <w:sz w:val="24"/>
        </w:rPr>
        <w:t>)</w:t>
      </w:r>
      <w:r w:rsidR="005D64DC" w:rsidRPr="00647568">
        <w:rPr>
          <w:rFonts w:asciiTheme="minorBidi" w:hAnsiTheme="minorBidi"/>
          <w:sz w:val="24"/>
        </w:rPr>
        <w:t xml:space="preserve"> </w:t>
      </w:r>
      <w:r w:rsidRPr="00647568">
        <w:rPr>
          <w:rFonts w:asciiTheme="minorBidi" w:hAnsiTheme="minorBidi"/>
          <w:sz w:val="24"/>
        </w:rPr>
        <w:tab/>
      </w:r>
      <w:r w:rsidR="00AD1DA4" w:rsidRPr="00647568">
        <w:rPr>
          <w:rFonts w:asciiTheme="minorBidi" w:hAnsiTheme="minorBidi"/>
          <w:sz w:val="24"/>
        </w:rPr>
        <w:t>The word ‘fee’ in this section means admission</w:t>
      </w:r>
      <w:r w:rsidR="005A388A" w:rsidRPr="00647568">
        <w:rPr>
          <w:rFonts w:asciiTheme="minorBidi" w:hAnsiTheme="minorBidi"/>
          <w:sz w:val="24"/>
        </w:rPr>
        <w:t xml:space="preserve"> fee</w:t>
      </w:r>
      <w:r w:rsidR="00AD1DA4" w:rsidRPr="00647568">
        <w:rPr>
          <w:rFonts w:asciiTheme="minorBidi" w:hAnsiTheme="minorBidi"/>
          <w:sz w:val="24"/>
        </w:rPr>
        <w:t>, tuition</w:t>
      </w:r>
      <w:r w:rsidR="005A388A" w:rsidRPr="00647568">
        <w:rPr>
          <w:rFonts w:asciiTheme="minorBidi" w:hAnsiTheme="minorBidi"/>
          <w:sz w:val="24"/>
        </w:rPr>
        <w:t xml:space="preserve"> fee</w:t>
      </w:r>
      <w:r w:rsidR="00AD1DA4" w:rsidRPr="00647568">
        <w:rPr>
          <w:rFonts w:asciiTheme="minorBidi" w:hAnsiTheme="minorBidi"/>
          <w:sz w:val="24"/>
        </w:rPr>
        <w:t>, security, laboratory</w:t>
      </w:r>
      <w:r w:rsidR="005A388A" w:rsidRPr="00647568">
        <w:rPr>
          <w:rFonts w:asciiTheme="minorBidi" w:hAnsiTheme="minorBidi"/>
          <w:sz w:val="24"/>
        </w:rPr>
        <w:t xml:space="preserve"> fee</w:t>
      </w:r>
      <w:r w:rsidR="00AD1DA4" w:rsidRPr="00647568">
        <w:rPr>
          <w:rFonts w:asciiTheme="minorBidi" w:hAnsiTheme="minorBidi"/>
          <w:sz w:val="24"/>
        </w:rPr>
        <w:t xml:space="preserve">, library </w:t>
      </w:r>
      <w:r w:rsidR="005A388A" w:rsidRPr="00647568">
        <w:rPr>
          <w:rFonts w:asciiTheme="minorBidi" w:hAnsiTheme="minorBidi"/>
          <w:sz w:val="24"/>
        </w:rPr>
        <w:t xml:space="preserve">fee </w:t>
      </w:r>
      <w:r w:rsidR="00F9374B" w:rsidRPr="00647568">
        <w:rPr>
          <w:rFonts w:asciiTheme="minorBidi" w:hAnsiTheme="minorBidi"/>
          <w:sz w:val="24"/>
        </w:rPr>
        <w:t>or any other fee or amount charged by an institution from a student.</w:t>
      </w:r>
      <w:r w:rsidR="00AD1DA4" w:rsidRPr="00647568">
        <w:rPr>
          <w:rFonts w:asciiTheme="minorBidi" w:hAnsiTheme="minorBidi"/>
          <w:sz w:val="24"/>
        </w:rPr>
        <w:t xml:space="preserve"> </w:t>
      </w:r>
    </w:p>
    <w:p w:rsidR="00C909B7" w:rsidRPr="00647568" w:rsidRDefault="00C909B7" w:rsidP="00647568">
      <w:pPr>
        <w:overflowPunct w:val="0"/>
        <w:autoSpaceDE w:val="0"/>
        <w:autoSpaceDN w:val="0"/>
        <w:adjustRightInd w:val="0"/>
        <w:spacing w:after="0" w:line="240" w:lineRule="auto"/>
        <w:ind w:left="720" w:right="677" w:firstLine="720"/>
        <w:jc w:val="both"/>
        <w:rPr>
          <w:rFonts w:asciiTheme="minorBidi" w:hAnsiTheme="minorBidi"/>
          <w:sz w:val="24"/>
        </w:rPr>
      </w:pPr>
      <w:r w:rsidRPr="00647568">
        <w:rPr>
          <w:rFonts w:asciiTheme="minorBidi" w:hAnsiTheme="minorBidi"/>
          <w:sz w:val="24"/>
        </w:rPr>
        <w:t>(</w:t>
      </w:r>
      <w:r w:rsidR="00887E4B" w:rsidRPr="00647568">
        <w:rPr>
          <w:rFonts w:asciiTheme="minorBidi" w:hAnsiTheme="minorBidi"/>
          <w:sz w:val="24"/>
        </w:rPr>
        <w:t>10</w:t>
      </w:r>
      <w:r w:rsidRPr="00647568">
        <w:rPr>
          <w:rFonts w:asciiTheme="minorBidi" w:hAnsiTheme="minorBidi"/>
          <w:sz w:val="24"/>
        </w:rPr>
        <w:t>)</w:t>
      </w:r>
      <w:r w:rsidRPr="00647568">
        <w:rPr>
          <w:rFonts w:asciiTheme="minorBidi" w:hAnsiTheme="minorBidi"/>
          <w:sz w:val="24"/>
        </w:rPr>
        <w:tab/>
        <w:t>An institution shall not require the parent</w:t>
      </w:r>
      <w:r w:rsidR="00A251CC" w:rsidRPr="00647568">
        <w:rPr>
          <w:rFonts w:asciiTheme="minorBidi" w:hAnsiTheme="minorBidi"/>
          <w:sz w:val="24"/>
        </w:rPr>
        <w:t>s</w:t>
      </w:r>
      <w:r w:rsidRPr="00647568">
        <w:rPr>
          <w:rFonts w:asciiTheme="minorBidi" w:hAnsiTheme="minorBidi"/>
          <w:sz w:val="24"/>
        </w:rPr>
        <w:t xml:space="preserve"> to purchase textbooks, uniform or other material from a particular shop or provider.</w:t>
      </w:r>
      <w:r w:rsidR="005A388A" w:rsidRPr="00647568">
        <w:rPr>
          <w:rFonts w:asciiTheme="minorBidi" w:hAnsiTheme="minorBidi"/>
          <w:sz w:val="24"/>
        </w:rPr>
        <w:t>”</w:t>
      </w:r>
    </w:p>
    <w:p w:rsidR="0016645B" w:rsidRDefault="0016645B" w:rsidP="00647568">
      <w:pPr>
        <w:overflowPunct w:val="0"/>
        <w:autoSpaceDE w:val="0"/>
        <w:autoSpaceDN w:val="0"/>
        <w:adjustRightInd w:val="0"/>
        <w:spacing w:after="0" w:line="240" w:lineRule="auto"/>
        <w:jc w:val="both"/>
        <w:rPr>
          <w:rFonts w:asciiTheme="minorBidi" w:eastAsia="Times New Roman" w:hAnsiTheme="minorBidi"/>
          <w:b/>
          <w:bCs/>
          <w:spacing w:val="-5"/>
          <w:sz w:val="24"/>
        </w:rPr>
      </w:pPr>
    </w:p>
    <w:p w:rsidR="00BF32A9" w:rsidRPr="00647568" w:rsidRDefault="00662FE6" w:rsidP="00647568">
      <w:pPr>
        <w:overflowPunct w:val="0"/>
        <w:autoSpaceDE w:val="0"/>
        <w:autoSpaceDN w:val="0"/>
        <w:adjustRightInd w:val="0"/>
        <w:spacing w:after="0" w:line="240" w:lineRule="auto"/>
        <w:jc w:val="both"/>
        <w:rPr>
          <w:rFonts w:asciiTheme="minorBidi" w:hAnsiTheme="minorBidi"/>
          <w:bCs/>
          <w:sz w:val="24"/>
        </w:rPr>
      </w:pPr>
      <w:r w:rsidRPr="00647568">
        <w:rPr>
          <w:rFonts w:asciiTheme="minorBidi" w:eastAsia="Times New Roman" w:hAnsiTheme="minorBidi"/>
          <w:b/>
          <w:bCs/>
          <w:spacing w:val="-5"/>
          <w:sz w:val="24"/>
        </w:rPr>
        <w:t>5</w:t>
      </w:r>
      <w:r w:rsidR="00BF32A9" w:rsidRPr="00647568">
        <w:rPr>
          <w:rFonts w:asciiTheme="minorBidi" w:eastAsia="Times New Roman" w:hAnsiTheme="minorBidi"/>
          <w:b/>
          <w:bCs/>
          <w:spacing w:val="-5"/>
          <w:sz w:val="24"/>
        </w:rPr>
        <w:t>.</w:t>
      </w:r>
      <w:r w:rsidR="00BF32A9" w:rsidRPr="00647568">
        <w:rPr>
          <w:rFonts w:asciiTheme="minorBidi" w:eastAsia="Times New Roman" w:hAnsiTheme="minorBidi"/>
          <w:b/>
          <w:bCs/>
          <w:spacing w:val="-5"/>
          <w:sz w:val="24"/>
        </w:rPr>
        <w:tab/>
      </w:r>
      <w:r w:rsidR="00076C6D" w:rsidRPr="00647568">
        <w:rPr>
          <w:rFonts w:asciiTheme="minorBidi" w:eastAsia="Times New Roman" w:hAnsiTheme="minorBidi"/>
          <w:b/>
          <w:bCs/>
          <w:spacing w:val="-5"/>
          <w:sz w:val="24"/>
        </w:rPr>
        <w:t>Amendment in section 10 of</w:t>
      </w:r>
      <w:r w:rsidR="00BF32A9" w:rsidRPr="00647568">
        <w:rPr>
          <w:rFonts w:asciiTheme="minorBidi" w:eastAsia="Times New Roman" w:hAnsiTheme="minorBidi"/>
          <w:b/>
          <w:bCs/>
          <w:spacing w:val="-5"/>
          <w:sz w:val="24"/>
        </w:rPr>
        <w:t xml:space="preserve"> Ordinance IV of 1984</w:t>
      </w:r>
      <w:proofErr w:type="gramStart"/>
      <w:r w:rsidR="00BF32A9" w:rsidRPr="00647568">
        <w:rPr>
          <w:rFonts w:asciiTheme="minorBidi" w:eastAsia="Times New Roman" w:hAnsiTheme="minorBidi"/>
          <w:bCs/>
          <w:spacing w:val="-4"/>
          <w:sz w:val="24"/>
        </w:rPr>
        <w:t>.–</w:t>
      </w:r>
      <w:proofErr w:type="gramEnd"/>
      <w:r w:rsidR="00BF32A9" w:rsidRPr="00647568">
        <w:rPr>
          <w:rFonts w:asciiTheme="minorBidi" w:eastAsia="Times New Roman" w:hAnsiTheme="minorBidi"/>
          <w:spacing w:val="-5"/>
          <w:sz w:val="24"/>
        </w:rPr>
        <w:t xml:space="preserve"> </w:t>
      </w:r>
      <w:r w:rsidR="00BF32A9" w:rsidRPr="00647568">
        <w:rPr>
          <w:rFonts w:asciiTheme="minorBidi" w:eastAsia="Times New Roman" w:hAnsiTheme="minorBidi"/>
          <w:spacing w:val="-2"/>
          <w:sz w:val="24"/>
        </w:rPr>
        <w:t xml:space="preserve">In </w:t>
      </w:r>
      <w:r w:rsidR="00BF32A9" w:rsidRPr="00647568">
        <w:rPr>
          <w:rFonts w:asciiTheme="minorBidi" w:hAnsiTheme="minorBidi"/>
          <w:sz w:val="24"/>
        </w:rPr>
        <w:t>the</w:t>
      </w:r>
      <w:r w:rsidR="00BF32A9" w:rsidRPr="00647568">
        <w:rPr>
          <w:rFonts w:asciiTheme="minorBidi" w:hAnsiTheme="minorBidi"/>
          <w:b/>
          <w:bCs/>
          <w:sz w:val="24"/>
        </w:rPr>
        <w:t xml:space="preserve"> </w:t>
      </w:r>
      <w:r w:rsidR="0033241C" w:rsidRPr="00647568">
        <w:rPr>
          <w:rFonts w:asciiTheme="minorBidi" w:hAnsiTheme="minorBidi"/>
          <w:bCs/>
          <w:sz w:val="24"/>
        </w:rPr>
        <w:t xml:space="preserve">said </w:t>
      </w:r>
      <w:r w:rsidR="00BF32A9" w:rsidRPr="00647568">
        <w:rPr>
          <w:rFonts w:asciiTheme="minorBidi" w:hAnsiTheme="minorBidi"/>
          <w:bCs/>
          <w:sz w:val="24"/>
        </w:rPr>
        <w:t xml:space="preserve">Ordinance, </w:t>
      </w:r>
      <w:r w:rsidR="008E6356" w:rsidRPr="00647568">
        <w:rPr>
          <w:rFonts w:asciiTheme="minorBidi" w:hAnsiTheme="minorBidi"/>
          <w:bCs/>
          <w:sz w:val="24"/>
        </w:rPr>
        <w:t>for section 10, the following shall be substituted</w:t>
      </w:r>
      <w:r w:rsidR="00BF32A9" w:rsidRPr="00647568">
        <w:rPr>
          <w:rFonts w:asciiTheme="minorBidi" w:hAnsiTheme="minorBidi"/>
          <w:bCs/>
          <w:sz w:val="24"/>
        </w:rPr>
        <w:t>:</w:t>
      </w:r>
    </w:p>
    <w:p w:rsidR="005A388A" w:rsidRPr="00647568" w:rsidRDefault="00710ACA" w:rsidP="00647568">
      <w:pPr>
        <w:overflowPunct w:val="0"/>
        <w:autoSpaceDE w:val="0"/>
        <w:autoSpaceDN w:val="0"/>
        <w:adjustRightInd w:val="0"/>
        <w:spacing w:after="0" w:line="240" w:lineRule="auto"/>
        <w:ind w:left="720" w:right="677"/>
        <w:jc w:val="both"/>
        <w:rPr>
          <w:rFonts w:asciiTheme="minorBidi" w:hAnsiTheme="minorBidi"/>
          <w:sz w:val="24"/>
        </w:rPr>
      </w:pPr>
      <w:r w:rsidRPr="00647568">
        <w:rPr>
          <w:rFonts w:asciiTheme="minorBidi" w:hAnsiTheme="minorBidi"/>
          <w:sz w:val="24"/>
        </w:rPr>
        <w:t>“</w:t>
      </w:r>
      <w:r w:rsidR="008E6356" w:rsidRPr="00647568">
        <w:rPr>
          <w:rFonts w:asciiTheme="minorBidi" w:hAnsiTheme="minorBidi"/>
          <w:b/>
          <w:sz w:val="24"/>
        </w:rPr>
        <w:t>10</w:t>
      </w:r>
      <w:r w:rsidRPr="00647568">
        <w:rPr>
          <w:rFonts w:asciiTheme="minorBidi" w:hAnsiTheme="minorBidi"/>
          <w:b/>
          <w:sz w:val="24"/>
        </w:rPr>
        <w:t>.</w:t>
      </w:r>
      <w:r w:rsidRPr="00647568">
        <w:rPr>
          <w:rFonts w:asciiTheme="minorBidi" w:hAnsiTheme="minorBidi"/>
          <w:b/>
          <w:sz w:val="24"/>
        </w:rPr>
        <w:tab/>
      </w:r>
      <w:r w:rsidR="008E6356" w:rsidRPr="00647568">
        <w:rPr>
          <w:rFonts w:asciiTheme="minorBidi" w:hAnsiTheme="minorBidi"/>
          <w:b/>
          <w:sz w:val="24"/>
        </w:rPr>
        <w:t>Appeal</w:t>
      </w:r>
      <w:r w:rsidRPr="00647568">
        <w:rPr>
          <w:rFonts w:asciiTheme="minorBidi" w:eastAsia="Times New Roman" w:hAnsiTheme="minorBidi"/>
          <w:bCs/>
          <w:spacing w:val="-4"/>
          <w:sz w:val="24"/>
        </w:rPr>
        <w:t>.–</w:t>
      </w:r>
      <w:r w:rsidR="00BA3ED6" w:rsidRPr="00647568">
        <w:rPr>
          <w:rFonts w:asciiTheme="minorBidi" w:hAnsiTheme="minorBidi"/>
          <w:sz w:val="24"/>
        </w:rPr>
        <w:t xml:space="preserve"> </w:t>
      </w:r>
      <w:r w:rsidR="005A388A" w:rsidRPr="00647568">
        <w:rPr>
          <w:rFonts w:asciiTheme="minorBidi" w:hAnsiTheme="minorBidi"/>
          <w:sz w:val="24"/>
        </w:rPr>
        <w:t xml:space="preserve">(1) </w:t>
      </w:r>
      <w:r w:rsidR="008E6356" w:rsidRPr="00647568">
        <w:rPr>
          <w:rFonts w:asciiTheme="minorBidi" w:hAnsiTheme="minorBidi"/>
          <w:sz w:val="24"/>
        </w:rPr>
        <w:t xml:space="preserve">Any person aggrieved by a final order of the Registering Authority may, within thirty days of the date of receipt of the order, prefer an appeal to the Commissioner of the Division </w:t>
      </w:r>
      <w:r w:rsidR="005A388A" w:rsidRPr="00647568">
        <w:rPr>
          <w:rFonts w:asciiTheme="minorBidi" w:hAnsiTheme="minorBidi"/>
          <w:sz w:val="24"/>
        </w:rPr>
        <w:t>and the Commissioner shall decide the appeal within thirty days.</w:t>
      </w:r>
    </w:p>
    <w:p w:rsidR="005A388A" w:rsidRPr="00647568" w:rsidRDefault="005A388A" w:rsidP="00647568">
      <w:pPr>
        <w:overflowPunct w:val="0"/>
        <w:autoSpaceDE w:val="0"/>
        <w:autoSpaceDN w:val="0"/>
        <w:adjustRightInd w:val="0"/>
        <w:spacing w:after="0" w:line="240" w:lineRule="auto"/>
        <w:ind w:left="720" w:right="677" w:firstLine="720"/>
        <w:jc w:val="both"/>
        <w:rPr>
          <w:rFonts w:asciiTheme="minorBidi" w:hAnsiTheme="minorBidi"/>
          <w:sz w:val="24"/>
        </w:rPr>
      </w:pPr>
      <w:r w:rsidRPr="00647568">
        <w:rPr>
          <w:rFonts w:asciiTheme="minorBidi" w:hAnsiTheme="minorBidi"/>
          <w:sz w:val="24"/>
        </w:rPr>
        <w:t>(2) The decision of the Commissioner shall be final</w:t>
      </w:r>
      <w:r w:rsidR="008E6356" w:rsidRPr="00647568">
        <w:rPr>
          <w:rFonts w:asciiTheme="minorBidi" w:hAnsiTheme="minorBidi"/>
          <w:sz w:val="24"/>
        </w:rPr>
        <w:t>.</w:t>
      </w:r>
      <w:r w:rsidR="00BA3ED6" w:rsidRPr="00647568">
        <w:rPr>
          <w:rFonts w:asciiTheme="minorBidi" w:hAnsiTheme="minorBidi"/>
          <w:sz w:val="24"/>
        </w:rPr>
        <w:t>”</w:t>
      </w:r>
      <w:r w:rsidR="00024A69" w:rsidRPr="00647568">
        <w:rPr>
          <w:rFonts w:asciiTheme="minorBidi" w:hAnsiTheme="minorBidi"/>
          <w:b/>
          <w:bCs/>
          <w:sz w:val="24"/>
        </w:rPr>
        <w:tab/>
      </w:r>
    </w:p>
    <w:p w:rsidR="0016645B" w:rsidRDefault="0016645B" w:rsidP="00647568">
      <w:pPr>
        <w:overflowPunct w:val="0"/>
        <w:autoSpaceDE w:val="0"/>
        <w:autoSpaceDN w:val="0"/>
        <w:adjustRightInd w:val="0"/>
        <w:spacing w:after="0" w:line="240" w:lineRule="auto"/>
        <w:ind w:right="677"/>
        <w:jc w:val="both"/>
        <w:rPr>
          <w:rFonts w:asciiTheme="minorBidi" w:hAnsiTheme="minorBidi"/>
          <w:b/>
          <w:bCs/>
          <w:sz w:val="24"/>
        </w:rPr>
      </w:pPr>
    </w:p>
    <w:p w:rsidR="00824C53" w:rsidRPr="00647568" w:rsidRDefault="00662FE6" w:rsidP="00647568">
      <w:pPr>
        <w:overflowPunct w:val="0"/>
        <w:autoSpaceDE w:val="0"/>
        <w:autoSpaceDN w:val="0"/>
        <w:adjustRightInd w:val="0"/>
        <w:spacing w:after="0" w:line="240" w:lineRule="auto"/>
        <w:ind w:right="677"/>
        <w:jc w:val="both"/>
        <w:rPr>
          <w:rFonts w:asciiTheme="minorBidi" w:hAnsiTheme="minorBidi"/>
          <w:sz w:val="24"/>
        </w:rPr>
      </w:pPr>
      <w:r w:rsidRPr="00647568">
        <w:rPr>
          <w:rFonts w:asciiTheme="minorBidi" w:hAnsiTheme="minorBidi"/>
          <w:b/>
          <w:bCs/>
          <w:sz w:val="24"/>
        </w:rPr>
        <w:t>6</w:t>
      </w:r>
      <w:r w:rsidR="00824C53" w:rsidRPr="00647568">
        <w:rPr>
          <w:rFonts w:asciiTheme="minorBidi" w:hAnsiTheme="minorBidi"/>
          <w:b/>
          <w:bCs/>
          <w:sz w:val="24"/>
        </w:rPr>
        <w:t>.</w:t>
      </w:r>
      <w:r w:rsidR="00824C53" w:rsidRPr="00647568">
        <w:rPr>
          <w:rFonts w:asciiTheme="minorBidi" w:hAnsiTheme="minorBidi"/>
          <w:b/>
          <w:bCs/>
          <w:sz w:val="24"/>
        </w:rPr>
        <w:tab/>
      </w:r>
      <w:r w:rsidR="00824C53" w:rsidRPr="00647568">
        <w:rPr>
          <w:rFonts w:asciiTheme="minorBidi" w:eastAsia="Times New Roman" w:hAnsiTheme="minorBidi"/>
          <w:b/>
          <w:bCs/>
          <w:spacing w:val="-5"/>
          <w:sz w:val="24"/>
        </w:rPr>
        <w:t>Amendment in section 11 of Ordinance IV of 1984</w:t>
      </w:r>
      <w:proofErr w:type="gramStart"/>
      <w:r w:rsidR="00824C53" w:rsidRPr="00647568">
        <w:rPr>
          <w:rFonts w:asciiTheme="minorBidi" w:eastAsia="Times New Roman" w:hAnsiTheme="minorBidi"/>
          <w:bCs/>
          <w:spacing w:val="-4"/>
          <w:sz w:val="24"/>
        </w:rPr>
        <w:t>.–</w:t>
      </w:r>
      <w:proofErr w:type="gramEnd"/>
      <w:r w:rsidR="00824C53" w:rsidRPr="00647568">
        <w:rPr>
          <w:rFonts w:asciiTheme="minorBidi" w:eastAsia="Times New Roman" w:hAnsiTheme="minorBidi"/>
          <w:spacing w:val="-5"/>
          <w:sz w:val="24"/>
        </w:rPr>
        <w:t xml:space="preserve"> </w:t>
      </w:r>
      <w:r w:rsidR="00824C53" w:rsidRPr="00647568">
        <w:rPr>
          <w:rFonts w:asciiTheme="minorBidi" w:eastAsia="Times New Roman" w:hAnsiTheme="minorBidi"/>
          <w:spacing w:val="-2"/>
          <w:sz w:val="24"/>
        </w:rPr>
        <w:t>In</w:t>
      </w:r>
      <w:r w:rsidR="00824C53" w:rsidRPr="00647568">
        <w:rPr>
          <w:rFonts w:asciiTheme="minorBidi" w:hAnsiTheme="minorBidi"/>
          <w:sz w:val="24"/>
        </w:rPr>
        <w:t xml:space="preserve"> the </w:t>
      </w:r>
      <w:r w:rsidRPr="00647568">
        <w:rPr>
          <w:rFonts w:asciiTheme="minorBidi" w:hAnsiTheme="minorBidi"/>
          <w:sz w:val="24"/>
        </w:rPr>
        <w:t>said Ordinance, for</w:t>
      </w:r>
      <w:r w:rsidR="00824C53" w:rsidRPr="00647568">
        <w:rPr>
          <w:rFonts w:asciiTheme="minorBidi" w:hAnsiTheme="minorBidi"/>
          <w:sz w:val="24"/>
        </w:rPr>
        <w:t xml:space="preserve"> section 11, </w:t>
      </w:r>
      <w:r w:rsidRPr="00647568">
        <w:rPr>
          <w:rFonts w:asciiTheme="minorBidi" w:hAnsiTheme="minorBidi"/>
          <w:sz w:val="24"/>
        </w:rPr>
        <w:t xml:space="preserve">the following </w:t>
      </w:r>
      <w:r w:rsidR="00824C53" w:rsidRPr="00647568">
        <w:rPr>
          <w:rFonts w:asciiTheme="minorBidi" w:hAnsiTheme="minorBidi"/>
          <w:sz w:val="24"/>
        </w:rPr>
        <w:t>shall be substituted</w:t>
      </w:r>
      <w:r w:rsidRPr="00647568">
        <w:rPr>
          <w:rFonts w:asciiTheme="minorBidi" w:hAnsiTheme="minorBidi"/>
          <w:sz w:val="24"/>
        </w:rPr>
        <w:t>:</w:t>
      </w:r>
    </w:p>
    <w:p w:rsidR="00662FE6" w:rsidRPr="00647568" w:rsidRDefault="00662FE6" w:rsidP="00647568">
      <w:pPr>
        <w:overflowPunct w:val="0"/>
        <w:autoSpaceDE w:val="0"/>
        <w:autoSpaceDN w:val="0"/>
        <w:adjustRightInd w:val="0"/>
        <w:spacing w:after="0" w:line="240" w:lineRule="auto"/>
        <w:ind w:left="720" w:right="767"/>
        <w:jc w:val="both"/>
        <w:rPr>
          <w:rFonts w:asciiTheme="minorBidi" w:eastAsia="Times New Roman" w:hAnsiTheme="minorBidi"/>
          <w:bCs/>
          <w:spacing w:val="-4"/>
          <w:sz w:val="24"/>
        </w:rPr>
      </w:pPr>
      <w:r w:rsidRPr="00647568">
        <w:rPr>
          <w:rFonts w:asciiTheme="minorBidi" w:hAnsiTheme="minorBidi"/>
          <w:sz w:val="24"/>
        </w:rPr>
        <w:t>“</w:t>
      </w:r>
      <w:r w:rsidRPr="00647568">
        <w:rPr>
          <w:rFonts w:asciiTheme="minorBidi" w:hAnsiTheme="minorBidi"/>
          <w:b/>
          <w:sz w:val="24"/>
        </w:rPr>
        <w:t>11.</w:t>
      </w:r>
      <w:r w:rsidRPr="00647568">
        <w:rPr>
          <w:rFonts w:asciiTheme="minorBidi" w:hAnsiTheme="minorBidi"/>
          <w:b/>
          <w:sz w:val="24"/>
        </w:rPr>
        <w:tab/>
      </w:r>
      <w:r w:rsidR="00E75DDA" w:rsidRPr="00647568">
        <w:rPr>
          <w:rFonts w:asciiTheme="minorBidi" w:hAnsiTheme="minorBidi"/>
          <w:b/>
          <w:sz w:val="24"/>
        </w:rPr>
        <w:t>Penalties</w:t>
      </w:r>
      <w:proofErr w:type="gramStart"/>
      <w:r w:rsidR="00E75DDA" w:rsidRPr="00647568">
        <w:rPr>
          <w:rFonts w:asciiTheme="minorBidi" w:eastAsia="Times New Roman" w:hAnsiTheme="minorBidi"/>
          <w:bCs/>
          <w:spacing w:val="-4"/>
          <w:sz w:val="24"/>
        </w:rPr>
        <w:t>.–</w:t>
      </w:r>
      <w:proofErr w:type="gramEnd"/>
      <w:r w:rsidR="00E75DDA" w:rsidRPr="00647568">
        <w:rPr>
          <w:rFonts w:asciiTheme="minorBidi" w:eastAsia="Times New Roman" w:hAnsiTheme="minorBidi"/>
          <w:bCs/>
          <w:spacing w:val="-4"/>
          <w:sz w:val="24"/>
        </w:rPr>
        <w:t xml:space="preserve"> </w:t>
      </w:r>
      <w:r w:rsidR="00CC535E" w:rsidRPr="00647568">
        <w:rPr>
          <w:rFonts w:asciiTheme="minorBidi" w:eastAsia="Times New Roman" w:hAnsiTheme="minorBidi"/>
          <w:bCs/>
          <w:spacing w:val="-4"/>
          <w:sz w:val="24"/>
        </w:rPr>
        <w:t xml:space="preserve">(1) </w:t>
      </w:r>
      <w:r w:rsidR="0053759C" w:rsidRPr="00647568">
        <w:rPr>
          <w:rFonts w:asciiTheme="minorBidi" w:eastAsia="Times New Roman" w:hAnsiTheme="minorBidi"/>
          <w:bCs/>
          <w:spacing w:val="-4"/>
          <w:sz w:val="24"/>
        </w:rPr>
        <w:t xml:space="preserve">If an Incharge </w:t>
      </w:r>
      <w:r w:rsidR="00887E4B" w:rsidRPr="00647568">
        <w:rPr>
          <w:rFonts w:asciiTheme="minorBidi" w:eastAsia="Times New Roman" w:hAnsiTheme="minorBidi"/>
          <w:bCs/>
          <w:spacing w:val="-4"/>
          <w:sz w:val="24"/>
        </w:rPr>
        <w:t>contravenes any provisions of the Ordinance or the rules</w:t>
      </w:r>
      <w:r w:rsidR="0053759C" w:rsidRPr="00647568">
        <w:rPr>
          <w:rFonts w:asciiTheme="minorBidi" w:eastAsia="Times New Roman" w:hAnsiTheme="minorBidi"/>
          <w:bCs/>
          <w:spacing w:val="-4"/>
          <w:sz w:val="24"/>
        </w:rPr>
        <w:t xml:space="preserve">, </w:t>
      </w:r>
      <w:r w:rsidR="005D7BEC" w:rsidRPr="00647568">
        <w:rPr>
          <w:rFonts w:asciiTheme="minorBidi" w:eastAsia="Times New Roman" w:hAnsiTheme="minorBidi"/>
          <w:bCs/>
          <w:spacing w:val="-4"/>
          <w:sz w:val="24"/>
        </w:rPr>
        <w:t>the Registering Authority may</w:t>
      </w:r>
      <w:r w:rsidR="00887E4B" w:rsidRPr="00647568">
        <w:rPr>
          <w:rFonts w:asciiTheme="minorBidi" w:eastAsia="Times New Roman" w:hAnsiTheme="minorBidi"/>
          <w:bCs/>
          <w:spacing w:val="-4"/>
          <w:sz w:val="24"/>
        </w:rPr>
        <w:t>, subject to reasonable opportunity of defence,</w:t>
      </w:r>
      <w:r w:rsidR="005D7BEC" w:rsidRPr="00647568">
        <w:rPr>
          <w:rFonts w:asciiTheme="minorBidi" w:eastAsia="Times New Roman" w:hAnsiTheme="minorBidi"/>
          <w:bCs/>
          <w:spacing w:val="-4"/>
          <w:sz w:val="24"/>
        </w:rPr>
        <w:t xml:space="preserve"> impose administrative penalty which may extend to t</w:t>
      </w:r>
      <w:r w:rsidR="00B712DB" w:rsidRPr="00647568">
        <w:rPr>
          <w:rFonts w:asciiTheme="minorBidi" w:eastAsia="Times New Roman" w:hAnsiTheme="minorBidi"/>
          <w:bCs/>
          <w:spacing w:val="-4"/>
          <w:sz w:val="24"/>
        </w:rPr>
        <w:t>wenty</w:t>
      </w:r>
      <w:r w:rsidR="005D7BEC" w:rsidRPr="00647568">
        <w:rPr>
          <w:rFonts w:asciiTheme="minorBidi" w:eastAsia="Times New Roman" w:hAnsiTheme="minorBidi"/>
          <w:bCs/>
          <w:spacing w:val="-4"/>
          <w:sz w:val="24"/>
        </w:rPr>
        <w:t xml:space="preserve"> thousand rupees</w:t>
      </w:r>
      <w:r w:rsidR="00CC535E" w:rsidRPr="00647568">
        <w:rPr>
          <w:rFonts w:asciiTheme="minorBidi" w:eastAsia="Times New Roman" w:hAnsiTheme="minorBidi"/>
          <w:bCs/>
          <w:spacing w:val="-4"/>
          <w:sz w:val="24"/>
        </w:rPr>
        <w:t xml:space="preserve"> per day from the date when the notice of contravention is served on the institution</w:t>
      </w:r>
      <w:r w:rsidR="005933DD" w:rsidRPr="00647568">
        <w:rPr>
          <w:rFonts w:asciiTheme="minorBidi" w:eastAsia="Times New Roman" w:hAnsiTheme="minorBidi"/>
          <w:bCs/>
          <w:spacing w:val="-4"/>
          <w:sz w:val="24"/>
        </w:rPr>
        <w:t xml:space="preserve"> </w:t>
      </w:r>
      <w:r w:rsidR="00887E4B" w:rsidRPr="00647568">
        <w:rPr>
          <w:rFonts w:asciiTheme="minorBidi" w:eastAsia="Times New Roman" w:hAnsiTheme="minorBidi"/>
          <w:bCs/>
          <w:spacing w:val="-4"/>
          <w:sz w:val="24"/>
        </w:rPr>
        <w:t>till such time that the contravention continues</w:t>
      </w:r>
      <w:r w:rsidR="00CC535E" w:rsidRPr="00647568">
        <w:rPr>
          <w:rFonts w:asciiTheme="minorBidi" w:eastAsia="Times New Roman" w:hAnsiTheme="minorBidi"/>
          <w:bCs/>
          <w:spacing w:val="-4"/>
          <w:sz w:val="24"/>
        </w:rPr>
        <w:t>.</w:t>
      </w:r>
    </w:p>
    <w:p w:rsidR="00CC535E" w:rsidRPr="00647568" w:rsidRDefault="00CC535E" w:rsidP="00647568">
      <w:pPr>
        <w:overflowPunct w:val="0"/>
        <w:autoSpaceDE w:val="0"/>
        <w:autoSpaceDN w:val="0"/>
        <w:adjustRightInd w:val="0"/>
        <w:spacing w:after="0" w:line="240" w:lineRule="auto"/>
        <w:ind w:left="720" w:right="767"/>
        <w:jc w:val="both"/>
        <w:rPr>
          <w:rFonts w:asciiTheme="minorBidi" w:eastAsia="Times New Roman" w:hAnsiTheme="minorBidi"/>
          <w:bCs/>
          <w:spacing w:val="-4"/>
          <w:sz w:val="24"/>
        </w:rPr>
      </w:pPr>
      <w:r w:rsidRPr="00647568">
        <w:rPr>
          <w:rFonts w:asciiTheme="minorBidi" w:eastAsia="Times New Roman" w:hAnsiTheme="minorBidi"/>
          <w:bCs/>
          <w:spacing w:val="-4"/>
          <w:sz w:val="24"/>
        </w:rPr>
        <w:tab/>
        <w:t>(2)</w:t>
      </w:r>
      <w:r w:rsidRPr="00647568">
        <w:rPr>
          <w:rFonts w:asciiTheme="minorBidi" w:eastAsia="Times New Roman" w:hAnsiTheme="minorBidi"/>
          <w:bCs/>
          <w:spacing w:val="-4"/>
          <w:sz w:val="24"/>
        </w:rPr>
        <w:tab/>
      </w:r>
      <w:r w:rsidR="00F26F06" w:rsidRPr="00647568">
        <w:rPr>
          <w:rFonts w:asciiTheme="minorBidi" w:eastAsia="Times New Roman" w:hAnsiTheme="minorBidi"/>
          <w:bCs/>
          <w:spacing w:val="-4"/>
          <w:sz w:val="24"/>
        </w:rPr>
        <w:t>If the contravention under subsection (1) continues for more than thirty days</w:t>
      </w:r>
      <w:r w:rsidR="00A251CC" w:rsidRPr="00647568">
        <w:rPr>
          <w:rFonts w:asciiTheme="minorBidi" w:eastAsia="Times New Roman" w:hAnsiTheme="minorBidi"/>
          <w:bCs/>
          <w:spacing w:val="-4"/>
          <w:sz w:val="24"/>
        </w:rPr>
        <w:t>, the Registering Authority</w:t>
      </w:r>
      <w:r w:rsidR="005A388A" w:rsidRPr="00647568">
        <w:rPr>
          <w:rFonts w:asciiTheme="minorBidi" w:eastAsia="Times New Roman" w:hAnsiTheme="minorBidi"/>
          <w:bCs/>
          <w:spacing w:val="-4"/>
          <w:sz w:val="24"/>
        </w:rPr>
        <w:t xml:space="preserve"> may</w:t>
      </w:r>
      <w:r w:rsidR="00A251CC" w:rsidRPr="00647568">
        <w:rPr>
          <w:rFonts w:asciiTheme="minorBidi" w:eastAsia="Times New Roman" w:hAnsiTheme="minorBidi"/>
          <w:bCs/>
          <w:spacing w:val="-4"/>
          <w:sz w:val="24"/>
        </w:rPr>
        <w:t xml:space="preserve">, in addition to any other action </w:t>
      </w:r>
      <w:r w:rsidR="005A388A" w:rsidRPr="00647568">
        <w:rPr>
          <w:rFonts w:asciiTheme="minorBidi" w:eastAsia="Times New Roman" w:hAnsiTheme="minorBidi"/>
          <w:bCs/>
          <w:spacing w:val="-4"/>
          <w:sz w:val="24"/>
        </w:rPr>
        <w:t xml:space="preserve">or penalty </w:t>
      </w:r>
      <w:r w:rsidR="00A251CC" w:rsidRPr="00647568">
        <w:rPr>
          <w:rFonts w:asciiTheme="minorBidi" w:eastAsia="Times New Roman" w:hAnsiTheme="minorBidi"/>
          <w:bCs/>
          <w:spacing w:val="-4"/>
          <w:sz w:val="24"/>
        </w:rPr>
        <w:t xml:space="preserve">under the Ordinance, </w:t>
      </w:r>
      <w:r w:rsidR="00625283" w:rsidRPr="00647568">
        <w:rPr>
          <w:rFonts w:asciiTheme="minorBidi" w:eastAsia="Times New Roman" w:hAnsiTheme="minorBidi"/>
          <w:bCs/>
          <w:spacing w:val="-4"/>
          <w:sz w:val="24"/>
        </w:rPr>
        <w:t>file a complaint against the Incharge</w:t>
      </w:r>
      <w:r w:rsidR="00A11AA3" w:rsidRPr="00647568">
        <w:rPr>
          <w:rFonts w:asciiTheme="minorBidi" w:eastAsia="Times New Roman" w:hAnsiTheme="minorBidi"/>
          <w:bCs/>
          <w:spacing w:val="-4"/>
          <w:sz w:val="24"/>
        </w:rPr>
        <w:t xml:space="preserve"> in the court of Magistrate of the First Class and the court may punish the Incharge </w:t>
      </w:r>
      <w:r w:rsidR="005A388A" w:rsidRPr="00647568">
        <w:rPr>
          <w:rFonts w:asciiTheme="minorBidi" w:eastAsia="Times New Roman" w:hAnsiTheme="minorBidi"/>
          <w:bCs/>
          <w:spacing w:val="-4"/>
          <w:sz w:val="24"/>
        </w:rPr>
        <w:t xml:space="preserve">with </w:t>
      </w:r>
      <w:r w:rsidR="00A11AA3" w:rsidRPr="00647568">
        <w:rPr>
          <w:rFonts w:asciiTheme="minorBidi" w:eastAsia="Times New Roman" w:hAnsiTheme="minorBidi"/>
          <w:bCs/>
          <w:spacing w:val="-4"/>
          <w:sz w:val="24"/>
        </w:rPr>
        <w:t xml:space="preserve">fine which may extend to </w:t>
      </w:r>
      <w:r w:rsidR="00A251CC" w:rsidRPr="00647568">
        <w:rPr>
          <w:rFonts w:asciiTheme="minorBidi" w:eastAsia="Times New Roman" w:hAnsiTheme="minorBidi"/>
          <w:bCs/>
          <w:spacing w:val="-4"/>
          <w:sz w:val="24"/>
        </w:rPr>
        <w:t>two</w:t>
      </w:r>
      <w:r w:rsidR="00A11AA3" w:rsidRPr="00647568">
        <w:rPr>
          <w:rFonts w:asciiTheme="minorBidi" w:eastAsia="Times New Roman" w:hAnsiTheme="minorBidi"/>
          <w:bCs/>
          <w:spacing w:val="-4"/>
          <w:sz w:val="24"/>
        </w:rPr>
        <w:t xml:space="preserve"> million rupees</w:t>
      </w:r>
      <w:r w:rsidR="00B712DB" w:rsidRPr="00647568">
        <w:rPr>
          <w:rFonts w:asciiTheme="minorBidi" w:eastAsia="Times New Roman" w:hAnsiTheme="minorBidi"/>
          <w:bCs/>
          <w:spacing w:val="-4"/>
          <w:sz w:val="24"/>
        </w:rPr>
        <w:t xml:space="preserve"> but which shall not be less than </w:t>
      </w:r>
      <w:r w:rsidR="00A251CC" w:rsidRPr="00647568">
        <w:rPr>
          <w:rFonts w:asciiTheme="minorBidi" w:eastAsia="Times New Roman" w:hAnsiTheme="minorBidi"/>
          <w:bCs/>
          <w:spacing w:val="-4"/>
          <w:sz w:val="24"/>
        </w:rPr>
        <w:t>two</w:t>
      </w:r>
      <w:r w:rsidR="00B712DB" w:rsidRPr="00647568">
        <w:rPr>
          <w:rFonts w:asciiTheme="minorBidi" w:eastAsia="Times New Roman" w:hAnsiTheme="minorBidi"/>
          <w:bCs/>
          <w:spacing w:val="-4"/>
          <w:sz w:val="24"/>
        </w:rPr>
        <w:t xml:space="preserve"> hundred thousand rupees</w:t>
      </w:r>
      <w:r w:rsidR="00A11AA3" w:rsidRPr="00647568">
        <w:rPr>
          <w:rFonts w:asciiTheme="minorBidi" w:eastAsia="Times New Roman" w:hAnsiTheme="minorBidi"/>
          <w:bCs/>
          <w:spacing w:val="-4"/>
          <w:sz w:val="24"/>
        </w:rPr>
        <w:t>.</w:t>
      </w:r>
    </w:p>
    <w:p w:rsidR="000A6278" w:rsidRPr="00647568" w:rsidRDefault="00A11AA3" w:rsidP="00141217">
      <w:pPr>
        <w:overflowPunct w:val="0"/>
        <w:autoSpaceDE w:val="0"/>
        <w:autoSpaceDN w:val="0"/>
        <w:adjustRightInd w:val="0"/>
        <w:spacing w:after="0" w:line="240" w:lineRule="auto"/>
        <w:ind w:left="720" w:right="767"/>
        <w:jc w:val="both"/>
        <w:rPr>
          <w:rFonts w:asciiTheme="minorBidi" w:eastAsia="Times New Roman" w:hAnsiTheme="minorBidi"/>
          <w:bCs/>
          <w:spacing w:val="-4"/>
          <w:sz w:val="24"/>
        </w:rPr>
      </w:pPr>
      <w:r w:rsidRPr="00647568">
        <w:rPr>
          <w:rFonts w:asciiTheme="minorBidi" w:eastAsia="Times New Roman" w:hAnsiTheme="minorBidi"/>
          <w:bCs/>
          <w:spacing w:val="-4"/>
          <w:sz w:val="24"/>
        </w:rPr>
        <w:lastRenderedPageBreak/>
        <w:tab/>
        <w:t>(3)</w:t>
      </w:r>
      <w:r w:rsidRPr="00647568">
        <w:rPr>
          <w:rFonts w:asciiTheme="minorBidi" w:eastAsia="Times New Roman" w:hAnsiTheme="minorBidi"/>
          <w:bCs/>
          <w:spacing w:val="-4"/>
          <w:sz w:val="24"/>
        </w:rPr>
        <w:tab/>
      </w:r>
      <w:r w:rsidR="00B712DB" w:rsidRPr="00647568">
        <w:rPr>
          <w:rFonts w:asciiTheme="minorBidi" w:eastAsia="Times New Roman" w:hAnsiTheme="minorBidi"/>
          <w:bCs/>
          <w:spacing w:val="-4"/>
          <w:sz w:val="24"/>
        </w:rPr>
        <w:t xml:space="preserve">Subject to </w:t>
      </w:r>
      <w:r w:rsidR="000A3AE5" w:rsidRPr="00647568">
        <w:rPr>
          <w:rFonts w:asciiTheme="minorBidi" w:eastAsia="Times New Roman" w:hAnsiTheme="minorBidi"/>
          <w:bCs/>
          <w:spacing w:val="-4"/>
          <w:sz w:val="24"/>
        </w:rPr>
        <w:t>subsection</w:t>
      </w:r>
      <w:r w:rsidR="005A388A" w:rsidRPr="00647568">
        <w:rPr>
          <w:rFonts w:asciiTheme="minorBidi" w:eastAsia="Times New Roman" w:hAnsiTheme="minorBidi"/>
          <w:bCs/>
          <w:spacing w:val="-4"/>
          <w:sz w:val="24"/>
        </w:rPr>
        <w:t>s</w:t>
      </w:r>
      <w:r w:rsidR="000A3AE5" w:rsidRPr="00647568">
        <w:rPr>
          <w:rFonts w:asciiTheme="minorBidi" w:eastAsia="Times New Roman" w:hAnsiTheme="minorBidi"/>
          <w:bCs/>
          <w:spacing w:val="-4"/>
          <w:sz w:val="24"/>
        </w:rPr>
        <w:t xml:space="preserve"> (2) </w:t>
      </w:r>
      <w:r w:rsidR="005A388A" w:rsidRPr="00647568">
        <w:rPr>
          <w:rFonts w:asciiTheme="minorBidi" w:eastAsia="Times New Roman" w:hAnsiTheme="minorBidi"/>
          <w:bCs/>
          <w:spacing w:val="-4"/>
          <w:sz w:val="24"/>
        </w:rPr>
        <w:t xml:space="preserve">and (3) </w:t>
      </w:r>
      <w:r w:rsidR="000A3AE5" w:rsidRPr="00647568">
        <w:rPr>
          <w:rFonts w:asciiTheme="minorBidi" w:eastAsia="Times New Roman" w:hAnsiTheme="minorBidi"/>
          <w:bCs/>
          <w:spacing w:val="-4"/>
          <w:sz w:val="24"/>
        </w:rPr>
        <w:t xml:space="preserve">of </w:t>
      </w:r>
      <w:r w:rsidR="00B712DB" w:rsidRPr="00647568">
        <w:rPr>
          <w:rFonts w:asciiTheme="minorBidi" w:eastAsia="Times New Roman" w:hAnsiTheme="minorBidi"/>
          <w:bCs/>
          <w:spacing w:val="-4"/>
          <w:sz w:val="24"/>
        </w:rPr>
        <w:t>section 3, i</w:t>
      </w:r>
      <w:r w:rsidR="00FD64AB" w:rsidRPr="00647568">
        <w:rPr>
          <w:rFonts w:asciiTheme="minorBidi" w:eastAsia="Times New Roman" w:hAnsiTheme="minorBidi"/>
          <w:bCs/>
          <w:spacing w:val="-4"/>
          <w:sz w:val="24"/>
        </w:rPr>
        <w:t xml:space="preserve">n addition to </w:t>
      </w:r>
      <w:r w:rsidR="00B712DB" w:rsidRPr="00647568">
        <w:rPr>
          <w:rFonts w:asciiTheme="minorBidi" w:eastAsia="Times New Roman" w:hAnsiTheme="minorBidi"/>
          <w:bCs/>
          <w:spacing w:val="-4"/>
          <w:sz w:val="24"/>
        </w:rPr>
        <w:t xml:space="preserve">any </w:t>
      </w:r>
      <w:r w:rsidR="00FD64AB" w:rsidRPr="00647568">
        <w:rPr>
          <w:rFonts w:asciiTheme="minorBidi" w:eastAsia="Times New Roman" w:hAnsiTheme="minorBidi"/>
          <w:bCs/>
          <w:spacing w:val="-4"/>
          <w:sz w:val="24"/>
        </w:rPr>
        <w:t xml:space="preserve">other </w:t>
      </w:r>
      <w:r w:rsidR="000A3AE5" w:rsidRPr="00647568">
        <w:rPr>
          <w:rFonts w:asciiTheme="minorBidi" w:eastAsia="Times New Roman" w:hAnsiTheme="minorBidi"/>
          <w:bCs/>
          <w:spacing w:val="-4"/>
          <w:sz w:val="24"/>
        </w:rPr>
        <w:t xml:space="preserve">action or </w:t>
      </w:r>
      <w:r w:rsidR="00FD64AB" w:rsidRPr="00647568">
        <w:rPr>
          <w:rFonts w:asciiTheme="minorBidi" w:eastAsia="Times New Roman" w:hAnsiTheme="minorBidi"/>
          <w:bCs/>
          <w:spacing w:val="-4"/>
          <w:sz w:val="24"/>
        </w:rPr>
        <w:t>penalt</w:t>
      </w:r>
      <w:r w:rsidR="00B712DB" w:rsidRPr="00647568">
        <w:rPr>
          <w:rFonts w:asciiTheme="minorBidi" w:eastAsia="Times New Roman" w:hAnsiTheme="minorBidi"/>
          <w:bCs/>
          <w:spacing w:val="-4"/>
          <w:sz w:val="24"/>
        </w:rPr>
        <w:t>y</w:t>
      </w:r>
      <w:r w:rsidR="00FD64AB" w:rsidRPr="00647568">
        <w:rPr>
          <w:rFonts w:asciiTheme="minorBidi" w:eastAsia="Times New Roman" w:hAnsiTheme="minorBidi"/>
          <w:bCs/>
          <w:spacing w:val="-4"/>
          <w:sz w:val="24"/>
        </w:rPr>
        <w:t xml:space="preserve"> under</w:t>
      </w:r>
      <w:r w:rsidR="00503D99" w:rsidRPr="00647568">
        <w:rPr>
          <w:rFonts w:asciiTheme="minorBidi" w:eastAsia="Times New Roman" w:hAnsiTheme="minorBidi"/>
          <w:bCs/>
          <w:spacing w:val="-4"/>
          <w:sz w:val="24"/>
        </w:rPr>
        <w:t xml:space="preserve"> th</w:t>
      </w:r>
      <w:r w:rsidR="000A3AE5" w:rsidRPr="00647568">
        <w:rPr>
          <w:rFonts w:asciiTheme="minorBidi" w:eastAsia="Times New Roman" w:hAnsiTheme="minorBidi"/>
          <w:bCs/>
          <w:spacing w:val="-4"/>
          <w:sz w:val="24"/>
        </w:rPr>
        <w:t xml:space="preserve">e </w:t>
      </w:r>
      <w:r w:rsidR="00141217">
        <w:rPr>
          <w:rFonts w:asciiTheme="minorBidi" w:hAnsiTheme="minorBidi"/>
          <w:iCs/>
          <w:color w:val="000000"/>
          <w:sz w:val="24"/>
        </w:rPr>
        <w:t>Ordinance</w:t>
      </w:r>
      <w:r w:rsidR="00503D99" w:rsidRPr="00647568">
        <w:rPr>
          <w:rFonts w:asciiTheme="minorBidi" w:eastAsia="Times New Roman" w:hAnsiTheme="minorBidi"/>
          <w:bCs/>
          <w:spacing w:val="-4"/>
          <w:sz w:val="24"/>
        </w:rPr>
        <w:t xml:space="preserve">, if an </w:t>
      </w:r>
      <w:proofErr w:type="spellStart"/>
      <w:r w:rsidR="00503D99" w:rsidRPr="00647568">
        <w:rPr>
          <w:rFonts w:asciiTheme="minorBidi" w:eastAsia="Times New Roman" w:hAnsiTheme="minorBidi"/>
          <w:bCs/>
          <w:spacing w:val="-4"/>
          <w:sz w:val="24"/>
        </w:rPr>
        <w:t>Incharge</w:t>
      </w:r>
      <w:proofErr w:type="spellEnd"/>
      <w:r w:rsidR="00503D99" w:rsidRPr="00647568">
        <w:rPr>
          <w:rFonts w:asciiTheme="minorBidi" w:eastAsia="Times New Roman" w:hAnsiTheme="minorBidi"/>
          <w:bCs/>
          <w:spacing w:val="-4"/>
          <w:sz w:val="24"/>
        </w:rPr>
        <w:t xml:space="preserve"> runs the institution without registration under this </w:t>
      </w:r>
      <w:r w:rsidR="00141217">
        <w:rPr>
          <w:rFonts w:asciiTheme="minorBidi" w:hAnsiTheme="minorBidi"/>
          <w:iCs/>
          <w:color w:val="000000"/>
          <w:sz w:val="24"/>
        </w:rPr>
        <w:t>Ordinance</w:t>
      </w:r>
      <w:r w:rsidR="00503D99" w:rsidRPr="00647568">
        <w:rPr>
          <w:rFonts w:asciiTheme="minorBidi" w:eastAsia="Times New Roman" w:hAnsiTheme="minorBidi"/>
          <w:bCs/>
          <w:spacing w:val="-4"/>
          <w:sz w:val="24"/>
        </w:rPr>
        <w:t>,</w:t>
      </w:r>
      <w:r w:rsidR="00FD64AB" w:rsidRPr="00647568">
        <w:rPr>
          <w:rFonts w:asciiTheme="minorBidi" w:eastAsia="Times New Roman" w:hAnsiTheme="minorBidi"/>
          <w:bCs/>
          <w:spacing w:val="-4"/>
          <w:sz w:val="24"/>
        </w:rPr>
        <w:t xml:space="preserve"> the </w:t>
      </w:r>
      <w:proofErr w:type="spellStart"/>
      <w:r w:rsidR="00FD64AB" w:rsidRPr="00647568">
        <w:rPr>
          <w:rFonts w:asciiTheme="minorBidi" w:eastAsia="Times New Roman" w:hAnsiTheme="minorBidi"/>
          <w:bCs/>
          <w:spacing w:val="-4"/>
          <w:sz w:val="24"/>
        </w:rPr>
        <w:t>Incharge</w:t>
      </w:r>
      <w:proofErr w:type="spellEnd"/>
      <w:r w:rsidR="00FD64AB" w:rsidRPr="00647568">
        <w:rPr>
          <w:rFonts w:asciiTheme="minorBidi" w:eastAsia="Times New Roman" w:hAnsiTheme="minorBidi"/>
          <w:bCs/>
          <w:spacing w:val="-4"/>
          <w:sz w:val="24"/>
        </w:rPr>
        <w:t xml:space="preserve"> </w:t>
      </w:r>
      <w:r w:rsidR="00B712DB" w:rsidRPr="00647568">
        <w:rPr>
          <w:rFonts w:asciiTheme="minorBidi" w:eastAsia="Times New Roman" w:hAnsiTheme="minorBidi"/>
          <w:bCs/>
          <w:spacing w:val="-4"/>
          <w:sz w:val="24"/>
        </w:rPr>
        <w:t xml:space="preserve">shall be liable to punishment of fine which may extend to </w:t>
      </w:r>
      <w:r w:rsidR="000A3AE5" w:rsidRPr="00647568">
        <w:rPr>
          <w:rFonts w:asciiTheme="minorBidi" w:eastAsia="Times New Roman" w:hAnsiTheme="minorBidi"/>
          <w:bCs/>
          <w:spacing w:val="-4"/>
          <w:sz w:val="24"/>
        </w:rPr>
        <w:t>four</w:t>
      </w:r>
      <w:r w:rsidR="00FD64AB" w:rsidRPr="00647568">
        <w:rPr>
          <w:rFonts w:asciiTheme="minorBidi" w:eastAsia="Times New Roman" w:hAnsiTheme="minorBidi"/>
          <w:bCs/>
          <w:spacing w:val="-4"/>
          <w:sz w:val="24"/>
        </w:rPr>
        <w:t xml:space="preserve"> million rupees</w:t>
      </w:r>
      <w:r w:rsidR="00B712DB" w:rsidRPr="00647568">
        <w:rPr>
          <w:rFonts w:asciiTheme="minorBidi" w:eastAsia="Times New Roman" w:hAnsiTheme="minorBidi"/>
          <w:bCs/>
          <w:spacing w:val="-4"/>
          <w:sz w:val="24"/>
        </w:rPr>
        <w:t xml:space="preserve"> but which shall not be less than three hundred thousand rupees</w:t>
      </w:r>
      <w:r w:rsidR="00FD64AB" w:rsidRPr="00647568">
        <w:rPr>
          <w:rFonts w:asciiTheme="minorBidi" w:eastAsia="Times New Roman" w:hAnsiTheme="minorBidi"/>
          <w:bCs/>
          <w:spacing w:val="-4"/>
          <w:sz w:val="24"/>
        </w:rPr>
        <w:t>.</w:t>
      </w:r>
    </w:p>
    <w:p w:rsidR="00FD64AB" w:rsidRPr="00647568" w:rsidRDefault="000A6278" w:rsidP="00647568">
      <w:pPr>
        <w:overflowPunct w:val="0"/>
        <w:autoSpaceDE w:val="0"/>
        <w:autoSpaceDN w:val="0"/>
        <w:adjustRightInd w:val="0"/>
        <w:spacing w:after="0" w:line="240" w:lineRule="auto"/>
        <w:ind w:left="720" w:right="767" w:firstLine="720"/>
        <w:jc w:val="both"/>
        <w:rPr>
          <w:rFonts w:asciiTheme="minorBidi" w:eastAsia="Times New Roman" w:hAnsiTheme="minorBidi"/>
          <w:bCs/>
          <w:spacing w:val="-4"/>
          <w:sz w:val="24"/>
        </w:rPr>
      </w:pPr>
      <w:r w:rsidRPr="00647568">
        <w:rPr>
          <w:rFonts w:asciiTheme="minorBidi" w:eastAsia="Times New Roman" w:hAnsiTheme="minorBidi"/>
          <w:bCs/>
          <w:spacing w:val="-4"/>
          <w:sz w:val="24"/>
        </w:rPr>
        <w:t>(4)</w:t>
      </w:r>
      <w:r w:rsidRPr="00647568">
        <w:rPr>
          <w:rFonts w:asciiTheme="minorBidi" w:eastAsia="Times New Roman" w:hAnsiTheme="minorBidi"/>
          <w:bCs/>
          <w:spacing w:val="-4"/>
          <w:sz w:val="24"/>
        </w:rPr>
        <w:tab/>
        <w:t>The Registering Authority shall not impose penalty of fine under subsection (1) unless the Incharge is afforded an opportunity of hearing.”</w:t>
      </w:r>
    </w:p>
    <w:p w:rsidR="0016645B" w:rsidRDefault="0016645B" w:rsidP="00647568">
      <w:pPr>
        <w:overflowPunct w:val="0"/>
        <w:autoSpaceDE w:val="0"/>
        <w:autoSpaceDN w:val="0"/>
        <w:adjustRightInd w:val="0"/>
        <w:spacing w:after="0" w:line="240" w:lineRule="auto"/>
        <w:jc w:val="both"/>
        <w:rPr>
          <w:rFonts w:asciiTheme="minorBidi" w:hAnsiTheme="minorBidi"/>
          <w:b/>
          <w:bCs/>
          <w:sz w:val="24"/>
        </w:rPr>
      </w:pPr>
    </w:p>
    <w:p w:rsidR="00FF2032" w:rsidRPr="00647568" w:rsidRDefault="00FF2032" w:rsidP="00647568">
      <w:pPr>
        <w:overflowPunct w:val="0"/>
        <w:autoSpaceDE w:val="0"/>
        <w:autoSpaceDN w:val="0"/>
        <w:adjustRightInd w:val="0"/>
        <w:spacing w:after="0" w:line="240" w:lineRule="auto"/>
        <w:jc w:val="both"/>
        <w:rPr>
          <w:rFonts w:asciiTheme="minorBidi" w:hAnsiTheme="minorBidi"/>
          <w:sz w:val="24"/>
        </w:rPr>
      </w:pPr>
      <w:r w:rsidRPr="00647568">
        <w:rPr>
          <w:rFonts w:asciiTheme="minorBidi" w:hAnsiTheme="minorBidi"/>
          <w:b/>
          <w:bCs/>
          <w:sz w:val="24"/>
        </w:rPr>
        <w:t>7.</w:t>
      </w:r>
      <w:r w:rsidRPr="00647568">
        <w:rPr>
          <w:rFonts w:asciiTheme="minorBidi" w:hAnsiTheme="minorBidi"/>
          <w:b/>
          <w:bCs/>
          <w:sz w:val="24"/>
        </w:rPr>
        <w:tab/>
      </w:r>
      <w:r w:rsidRPr="00647568">
        <w:rPr>
          <w:rFonts w:asciiTheme="minorBidi" w:eastAsia="Times New Roman" w:hAnsiTheme="minorBidi"/>
          <w:b/>
          <w:bCs/>
          <w:spacing w:val="-5"/>
          <w:sz w:val="24"/>
        </w:rPr>
        <w:t>Amendment in section 12 of Ordinance IV of 1984</w:t>
      </w:r>
      <w:proofErr w:type="gramStart"/>
      <w:r w:rsidRPr="00647568">
        <w:rPr>
          <w:rFonts w:asciiTheme="minorBidi" w:eastAsia="Times New Roman" w:hAnsiTheme="minorBidi"/>
          <w:bCs/>
          <w:spacing w:val="-4"/>
          <w:sz w:val="24"/>
        </w:rPr>
        <w:t>.–</w:t>
      </w:r>
      <w:proofErr w:type="gramEnd"/>
      <w:r w:rsidRPr="00647568">
        <w:rPr>
          <w:rFonts w:asciiTheme="minorBidi" w:eastAsia="Times New Roman" w:hAnsiTheme="minorBidi"/>
          <w:spacing w:val="-5"/>
          <w:sz w:val="24"/>
        </w:rPr>
        <w:t xml:space="preserve"> </w:t>
      </w:r>
      <w:r w:rsidRPr="00647568">
        <w:rPr>
          <w:rFonts w:asciiTheme="minorBidi" w:eastAsia="Times New Roman" w:hAnsiTheme="minorBidi"/>
          <w:spacing w:val="-2"/>
          <w:sz w:val="24"/>
        </w:rPr>
        <w:t>In</w:t>
      </w:r>
      <w:r w:rsidRPr="00647568">
        <w:rPr>
          <w:rFonts w:asciiTheme="minorBidi" w:hAnsiTheme="minorBidi"/>
          <w:sz w:val="24"/>
        </w:rPr>
        <w:t xml:space="preserve"> the said Ordinance, for section 12, the following shall be substituted:</w:t>
      </w:r>
    </w:p>
    <w:p w:rsidR="00FF2032" w:rsidRPr="00647568" w:rsidRDefault="00FF2032" w:rsidP="00647568">
      <w:pPr>
        <w:spacing w:after="0" w:line="240" w:lineRule="auto"/>
        <w:ind w:left="720" w:right="677"/>
        <w:jc w:val="both"/>
        <w:rPr>
          <w:rFonts w:asciiTheme="minorBidi" w:hAnsiTheme="minorBidi"/>
          <w:sz w:val="24"/>
        </w:rPr>
      </w:pPr>
      <w:r w:rsidRPr="00647568">
        <w:rPr>
          <w:rFonts w:asciiTheme="minorBidi" w:eastAsia="Times New Roman" w:hAnsiTheme="minorBidi"/>
          <w:sz w:val="24"/>
        </w:rPr>
        <w:t>“</w:t>
      </w:r>
      <w:r w:rsidRPr="00647568">
        <w:rPr>
          <w:rFonts w:asciiTheme="minorBidi" w:eastAsia="Times New Roman" w:hAnsiTheme="minorBidi"/>
          <w:b/>
          <w:sz w:val="24"/>
        </w:rPr>
        <w:t>12.</w:t>
      </w:r>
      <w:r w:rsidRPr="00647568">
        <w:rPr>
          <w:rFonts w:asciiTheme="minorBidi" w:eastAsia="Times New Roman" w:hAnsiTheme="minorBidi"/>
          <w:b/>
          <w:sz w:val="24"/>
        </w:rPr>
        <w:tab/>
      </w:r>
      <w:r w:rsidRPr="00647568">
        <w:rPr>
          <w:rFonts w:asciiTheme="minorBidi" w:hAnsiTheme="minorBidi"/>
          <w:b/>
          <w:sz w:val="24"/>
        </w:rPr>
        <w:t>Cognizance and summary trial</w:t>
      </w:r>
      <w:proofErr w:type="gramStart"/>
      <w:r w:rsidRPr="00647568">
        <w:rPr>
          <w:rFonts w:asciiTheme="minorBidi" w:hAnsiTheme="minorBidi"/>
          <w:sz w:val="24"/>
        </w:rPr>
        <w:t>.–</w:t>
      </w:r>
      <w:proofErr w:type="gramEnd"/>
      <w:r w:rsidRPr="00647568">
        <w:rPr>
          <w:rFonts w:asciiTheme="minorBidi" w:hAnsiTheme="minorBidi"/>
          <w:sz w:val="24"/>
        </w:rPr>
        <w:t xml:space="preserve"> (1) An offence under this Ordinance shall be cognizable on the complaint of the Registering Authority or an officer authorized by the Registering Authority. </w:t>
      </w:r>
    </w:p>
    <w:p w:rsidR="00FF2032" w:rsidRPr="00647568" w:rsidRDefault="00FF2032" w:rsidP="00822A65">
      <w:pPr>
        <w:spacing w:after="0" w:line="240" w:lineRule="auto"/>
        <w:ind w:left="720" w:right="677" w:firstLine="720"/>
        <w:jc w:val="both"/>
        <w:rPr>
          <w:rFonts w:asciiTheme="minorBidi" w:hAnsiTheme="minorBidi"/>
          <w:sz w:val="24"/>
        </w:rPr>
      </w:pPr>
      <w:r w:rsidRPr="00647568">
        <w:rPr>
          <w:rFonts w:asciiTheme="minorBidi" w:hAnsiTheme="minorBidi"/>
          <w:sz w:val="24"/>
        </w:rPr>
        <w:t>(2)</w:t>
      </w:r>
      <w:r w:rsidRPr="00647568">
        <w:rPr>
          <w:rFonts w:asciiTheme="minorBidi" w:hAnsiTheme="minorBidi"/>
          <w:sz w:val="24"/>
        </w:rPr>
        <w:tab/>
        <w:t xml:space="preserve">A Magistrate of the first class shall conduct the trial of an offence under this Ordinance in accordance with the provisions of Chapter </w:t>
      </w:r>
      <w:r w:rsidRPr="00647568">
        <w:rPr>
          <w:rFonts w:asciiTheme="minorBidi" w:hAnsiTheme="minorBidi"/>
          <w:i/>
          <w:sz w:val="24"/>
        </w:rPr>
        <w:t>XXII</w:t>
      </w:r>
      <w:r w:rsidRPr="00647568">
        <w:rPr>
          <w:rFonts w:asciiTheme="minorBidi" w:hAnsiTheme="minorBidi"/>
          <w:sz w:val="24"/>
        </w:rPr>
        <w:t xml:space="preserve"> of the Code of Criminal Procedure, 1898 (</w:t>
      </w:r>
      <w:r w:rsidRPr="00647568">
        <w:rPr>
          <w:rFonts w:asciiTheme="minorBidi" w:hAnsiTheme="minorBidi"/>
          <w:i/>
          <w:sz w:val="24"/>
        </w:rPr>
        <w:t>V of 1898</w:t>
      </w:r>
      <w:r w:rsidRPr="00647568">
        <w:rPr>
          <w:rFonts w:asciiTheme="minorBidi" w:hAnsiTheme="minorBidi"/>
          <w:sz w:val="24"/>
        </w:rPr>
        <w:t xml:space="preserve">) relating to the summary trials and notwithstanding anything contained in the said Code may impose punishment of any amount of fine under the </w:t>
      </w:r>
      <w:r w:rsidR="00822A65">
        <w:rPr>
          <w:rFonts w:asciiTheme="minorBidi" w:hAnsiTheme="minorBidi"/>
          <w:iCs/>
          <w:color w:val="000000"/>
          <w:sz w:val="24"/>
        </w:rPr>
        <w:t>Ordinance</w:t>
      </w:r>
      <w:r w:rsidRPr="00647568">
        <w:rPr>
          <w:rFonts w:asciiTheme="minorBidi" w:hAnsiTheme="minorBidi"/>
          <w:sz w:val="24"/>
        </w:rPr>
        <w:t>.</w:t>
      </w:r>
      <w:r w:rsidR="00E069D1" w:rsidRPr="00647568">
        <w:rPr>
          <w:rFonts w:asciiTheme="minorBidi" w:hAnsiTheme="minorBidi"/>
          <w:sz w:val="24"/>
        </w:rPr>
        <w:t>”</w:t>
      </w:r>
    </w:p>
    <w:p w:rsidR="0016645B" w:rsidRDefault="0016645B" w:rsidP="00647568">
      <w:pPr>
        <w:shd w:val="clear" w:color="auto" w:fill="FFFFFF" w:themeFill="background1"/>
        <w:tabs>
          <w:tab w:val="left" w:pos="720"/>
        </w:tabs>
        <w:spacing w:after="0" w:line="240" w:lineRule="auto"/>
        <w:jc w:val="both"/>
        <w:rPr>
          <w:rFonts w:asciiTheme="minorBidi" w:eastAsia="Times New Roman" w:hAnsiTheme="minorBidi"/>
          <w:b/>
          <w:bCs/>
          <w:spacing w:val="-5"/>
          <w:sz w:val="24"/>
        </w:rPr>
      </w:pPr>
    </w:p>
    <w:p w:rsidR="00E069D1" w:rsidRPr="00647568" w:rsidRDefault="00E069D1" w:rsidP="004D6C26">
      <w:pPr>
        <w:shd w:val="clear" w:color="auto" w:fill="FFFFFF" w:themeFill="background1"/>
        <w:tabs>
          <w:tab w:val="left" w:pos="720"/>
        </w:tabs>
        <w:spacing w:after="0" w:line="240" w:lineRule="auto"/>
        <w:jc w:val="both"/>
        <w:rPr>
          <w:rFonts w:asciiTheme="minorBidi" w:eastAsia="Times New Roman" w:hAnsiTheme="minorBidi"/>
          <w:spacing w:val="-2"/>
          <w:sz w:val="24"/>
        </w:rPr>
      </w:pPr>
      <w:r w:rsidRPr="00647568">
        <w:rPr>
          <w:rFonts w:asciiTheme="minorBidi" w:eastAsia="Times New Roman" w:hAnsiTheme="minorBidi"/>
          <w:b/>
          <w:bCs/>
          <w:spacing w:val="-5"/>
          <w:sz w:val="24"/>
        </w:rPr>
        <w:t>8.</w:t>
      </w:r>
      <w:r w:rsidRPr="00647568">
        <w:rPr>
          <w:rFonts w:asciiTheme="minorBidi" w:eastAsia="Times New Roman" w:hAnsiTheme="minorBidi"/>
          <w:b/>
          <w:bCs/>
          <w:spacing w:val="-5"/>
          <w:sz w:val="24"/>
        </w:rPr>
        <w:tab/>
        <w:t>Insertion of section 12A</w:t>
      </w:r>
      <w:r w:rsidR="00C35E7A" w:rsidRPr="00647568">
        <w:rPr>
          <w:rFonts w:asciiTheme="minorBidi" w:eastAsia="Times New Roman" w:hAnsiTheme="minorBidi"/>
          <w:b/>
          <w:bCs/>
          <w:spacing w:val="-5"/>
          <w:sz w:val="24"/>
        </w:rPr>
        <w:t xml:space="preserve"> to</w:t>
      </w:r>
      <w:r w:rsidRPr="00647568">
        <w:rPr>
          <w:rFonts w:asciiTheme="minorBidi" w:eastAsia="Times New Roman" w:hAnsiTheme="minorBidi"/>
          <w:b/>
          <w:bCs/>
          <w:spacing w:val="-5"/>
          <w:sz w:val="24"/>
        </w:rPr>
        <w:t xml:space="preserve"> 12</w:t>
      </w:r>
      <w:r w:rsidR="00C35E7A" w:rsidRPr="00647568">
        <w:rPr>
          <w:rFonts w:asciiTheme="minorBidi" w:eastAsia="Times New Roman" w:hAnsiTheme="minorBidi"/>
          <w:b/>
          <w:bCs/>
          <w:spacing w:val="-5"/>
          <w:sz w:val="24"/>
        </w:rPr>
        <w:t>C</w:t>
      </w:r>
      <w:r w:rsidRPr="00647568">
        <w:rPr>
          <w:rFonts w:asciiTheme="minorBidi" w:eastAsia="Times New Roman" w:hAnsiTheme="minorBidi"/>
          <w:b/>
          <w:bCs/>
          <w:spacing w:val="-5"/>
          <w:sz w:val="24"/>
        </w:rPr>
        <w:t xml:space="preserve"> in Ordinance IV of 1984</w:t>
      </w:r>
      <w:r w:rsidRPr="00647568">
        <w:rPr>
          <w:rFonts w:asciiTheme="minorBidi" w:eastAsia="Times New Roman" w:hAnsiTheme="minorBidi"/>
          <w:bCs/>
          <w:spacing w:val="-4"/>
          <w:sz w:val="24"/>
        </w:rPr>
        <w:t>.–</w:t>
      </w:r>
      <w:r w:rsidRPr="00647568">
        <w:rPr>
          <w:rFonts w:asciiTheme="minorBidi" w:eastAsia="Times New Roman" w:hAnsiTheme="minorBidi"/>
          <w:spacing w:val="-5"/>
          <w:sz w:val="24"/>
        </w:rPr>
        <w:t xml:space="preserve"> </w:t>
      </w:r>
      <w:r w:rsidRPr="00647568">
        <w:rPr>
          <w:rFonts w:asciiTheme="minorBidi" w:eastAsia="Times New Roman" w:hAnsiTheme="minorBidi"/>
          <w:spacing w:val="-2"/>
          <w:sz w:val="24"/>
        </w:rPr>
        <w:t xml:space="preserve">In </w:t>
      </w:r>
      <w:r w:rsidRPr="00647568">
        <w:rPr>
          <w:rFonts w:asciiTheme="minorBidi" w:hAnsiTheme="minorBidi"/>
          <w:sz w:val="24"/>
        </w:rPr>
        <w:t xml:space="preserve">the </w:t>
      </w:r>
      <w:r w:rsidRPr="00647568">
        <w:rPr>
          <w:rFonts w:asciiTheme="minorBidi" w:hAnsiTheme="minorBidi"/>
          <w:iCs/>
          <w:color w:val="000000"/>
          <w:sz w:val="24"/>
        </w:rPr>
        <w:t xml:space="preserve">said Ordinance, </w:t>
      </w:r>
      <w:r w:rsidRPr="00647568">
        <w:rPr>
          <w:rFonts w:asciiTheme="minorBidi" w:eastAsia="Times New Roman" w:hAnsiTheme="minorBidi"/>
          <w:spacing w:val="-2"/>
          <w:sz w:val="24"/>
        </w:rPr>
        <w:t xml:space="preserve">after section 12, the following sections 12A </w:t>
      </w:r>
      <w:r w:rsidR="00C35E7A" w:rsidRPr="00647568">
        <w:rPr>
          <w:rFonts w:asciiTheme="minorBidi" w:eastAsia="Times New Roman" w:hAnsiTheme="minorBidi"/>
          <w:spacing w:val="-2"/>
          <w:sz w:val="24"/>
        </w:rPr>
        <w:t>to</w:t>
      </w:r>
      <w:r w:rsidRPr="00647568">
        <w:rPr>
          <w:rFonts w:asciiTheme="minorBidi" w:eastAsia="Times New Roman" w:hAnsiTheme="minorBidi"/>
          <w:spacing w:val="-2"/>
          <w:sz w:val="24"/>
        </w:rPr>
        <w:t xml:space="preserve"> 12</w:t>
      </w:r>
      <w:r w:rsidR="00C35E7A" w:rsidRPr="00647568">
        <w:rPr>
          <w:rFonts w:asciiTheme="minorBidi" w:eastAsia="Times New Roman" w:hAnsiTheme="minorBidi"/>
          <w:spacing w:val="-2"/>
          <w:sz w:val="24"/>
        </w:rPr>
        <w:t>C</w:t>
      </w:r>
      <w:r w:rsidRPr="00647568">
        <w:rPr>
          <w:rFonts w:asciiTheme="minorBidi" w:eastAsia="Times New Roman" w:hAnsiTheme="minorBidi"/>
          <w:spacing w:val="-2"/>
          <w:sz w:val="24"/>
        </w:rPr>
        <w:t xml:space="preserve"> shall be inserted:</w:t>
      </w:r>
    </w:p>
    <w:p w:rsidR="00FF2032" w:rsidRPr="00647568" w:rsidRDefault="00E069D1" w:rsidP="008B720C">
      <w:pPr>
        <w:spacing w:after="0" w:line="240" w:lineRule="auto"/>
        <w:ind w:left="720" w:right="677"/>
        <w:jc w:val="both"/>
        <w:rPr>
          <w:rFonts w:asciiTheme="minorBidi" w:hAnsiTheme="minorBidi"/>
          <w:sz w:val="24"/>
        </w:rPr>
      </w:pPr>
      <w:r w:rsidRPr="00647568">
        <w:rPr>
          <w:rFonts w:asciiTheme="minorBidi" w:eastAsia="Times New Roman" w:hAnsiTheme="minorBidi"/>
          <w:sz w:val="24"/>
        </w:rPr>
        <w:t>“</w:t>
      </w:r>
      <w:r w:rsidRPr="00647568">
        <w:rPr>
          <w:rFonts w:asciiTheme="minorBidi" w:eastAsia="Times New Roman" w:hAnsiTheme="minorBidi"/>
          <w:b/>
          <w:sz w:val="24"/>
        </w:rPr>
        <w:t>12A</w:t>
      </w:r>
      <w:r w:rsidR="00FF2032" w:rsidRPr="00647568">
        <w:rPr>
          <w:rFonts w:asciiTheme="minorBidi" w:eastAsia="Times New Roman" w:hAnsiTheme="minorBidi"/>
          <w:b/>
          <w:sz w:val="24"/>
        </w:rPr>
        <w:t>.</w:t>
      </w:r>
      <w:r w:rsidR="00FF2032" w:rsidRPr="00647568">
        <w:rPr>
          <w:rFonts w:asciiTheme="minorBidi" w:eastAsia="Times New Roman" w:hAnsiTheme="minorBidi"/>
          <w:b/>
          <w:sz w:val="24"/>
        </w:rPr>
        <w:tab/>
      </w:r>
      <w:r w:rsidR="00FF2032" w:rsidRPr="00647568">
        <w:rPr>
          <w:rFonts w:asciiTheme="minorBidi" w:hAnsiTheme="minorBidi"/>
          <w:b/>
          <w:sz w:val="24"/>
        </w:rPr>
        <w:t>Compounding of offence</w:t>
      </w:r>
      <w:proofErr w:type="gramStart"/>
      <w:r w:rsidR="00FF2032" w:rsidRPr="00647568">
        <w:rPr>
          <w:rFonts w:asciiTheme="minorBidi" w:hAnsiTheme="minorBidi"/>
          <w:sz w:val="24"/>
        </w:rPr>
        <w:t>.–</w:t>
      </w:r>
      <w:proofErr w:type="gramEnd"/>
      <w:r w:rsidR="00FF2032" w:rsidRPr="00647568">
        <w:rPr>
          <w:rFonts w:asciiTheme="minorBidi" w:hAnsiTheme="minorBidi"/>
          <w:sz w:val="24"/>
        </w:rPr>
        <w:t xml:space="preserve"> (1) Subject to subsection (2), the </w:t>
      </w:r>
      <w:r w:rsidR="005A388A" w:rsidRPr="00647568">
        <w:rPr>
          <w:rFonts w:asciiTheme="minorBidi" w:hAnsiTheme="minorBidi"/>
          <w:sz w:val="24"/>
        </w:rPr>
        <w:t xml:space="preserve">Registering </w:t>
      </w:r>
      <w:r w:rsidR="00961094" w:rsidRPr="00647568">
        <w:rPr>
          <w:rFonts w:asciiTheme="minorBidi" w:hAnsiTheme="minorBidi"/>
          <w:sz w:val="24"/>
        </w:rPr>
        <w:t>Authority</w:t>
      </w:r>
      <w:r w:rsidR="00FF2032" w:rsidRPr="00647568">
        <w:rPr>
          <w:rFonts w:asciiTheme="minorBidi" w:hAnsiTheme="minorBidi"/>
          <w:sz w:val="24"/>
        </w:rPr>
        <w:t xml:space="preserve"> may, at any stage, compound an offence under this </w:t>
      </w:r>
      <w:r w:rsidR="008B720C">
        <w:rPr>
          <w:rFonts w:asciiTheme="minorBidi" w:hAnsiTheme="minorBidi"/>
          <w:iCs/>
          <w:color w:val="000000"/>
          <w:sz w:val="24"/>
        </w:rPr>
        <w:t>Ordinance</w:t>
      </w:r>
      <w:r w:rsidR="00FF2032" w:rsidRPr="00647568">
        <w:rPr>
          <w:rFonts w:asciiTheme="minorBidi" w:hAnsiTheme="minorBidi"/>
          <w:sz w:val="24"/>
        </w:rPr>
        <w:t xml:space="preserve"> subject to the deposit of administrative penalty which shall not be less than </w:t>
      </w:r>
      <w:r w:rsidRPr="00647568">
        <w:rPr>
          <w:rFonts w:asciiTheme="minorBidi" w:hAnsiTheme="minorBidi"/>
          <w:sz w:val="24"/>
        </w:rPr>
        <w:t>one hundred</w:t>
      </w:r>
      <w:r w:rsidR="00FF2032" w:rsidRPr="00647568">
        <w:rPr>
          <w:rFonts w:asciiTheme="minorBidi" w:hAnsiTheme="minorBidi"/>
          <w:sz w:val="24"/>
        </w:rPr>
        <w:t xml:space="preserve"> thousand rupees. </w:t>
      </w:r>
    </w:p>
    <w:p w:rsidR="00FF2032" w:rsidRPr="00647568" w:rsidRDefault="00FF2032" w:rsidP="008B720C">
      <w:pPr>
        <w:spacing w:after="0" w:line="240" w:lineRule="auto"/>
        <w:ind w:left="720" w:right="677" w:firstLine="720"/>
        <w:jc w:val="both"/>
        <w:rPr>
          <w:rFonts w:asciiTheme="minorBidi" w:hAnsiTheme="minorBidi"/>
          <w:sz w:val="24"/>
        </w:rPr>
      </w:pPr>
      <w:r w:rsidRPr="00647568">
        <w:rPr>
          <w:rFonts w:asciiTheme="minorBidi" w:hAnsiTheme="minorBidi"/>
          <w:sz w:val="24"/>
        </w:rPr>
        <w:t>(2)</w:t>
      </w:r>
      <w:r w:rsidRPr="00647568">
        <w:rPr>
          <w:rFonts w:asciiTheme="minorBidi" w:hAnsiTheme="minorBidi"/>
          <w:sz w:val="24"/>
        </w:rPr>
        <w:tab/>
        <w:t xml:space="preserve">The offence under this </w:t>
      </w:r>
      <w:r w:rsidR="008B720C">
        <w:rPr>
          <w:rFonts w:asciiTheme="minorBidi" w:hAnsiTheme="minorBidi"/>
          <w:iCs/>
          <w:color w:val="000000"/>
          <w:sz w:val="24"/>
        </w:rPr>
        <w:t>Ordinance</w:t>
      </w:r>
      <w:r w:rsidRPr="00647568">
        <w:rPr>
          <w:rFonts w:asciiTheme="minorBidi" w:hAnsiTheme="minorBidi"/>
          <w:sz w:val="24"/>
        </w:rPr>
        <w:t xml:space="preserve"> shall not be compoundable if the accused had been previously convicted under the </w:t>
      </w:r>
      <w:r w:rsidR="008B720C">
        <w:rPr>
          <w:rFonts w:asciiTheme="minorBidi" w:hAnsiTheme="minorBidi"/>
          <w:iCs/>
          <w:color w:val="000000"/>
          <w:sz w:val="24"/>
        </w:rPr>
        <w:t>Ordinance</w:t>
      </w:r>
      <w:r w:rsidRPr="00647568">
        <w:rPr>
          <w:rFonts w:asciiTheme="minorBidi" w:hAnsiTheme="minorBidi"/>
          <w:sz w:val="24"/>
        </w:rPr>
        <w:t xml:space="preserve"> or his previous offence had been compounded by the Government or the officer authorized by the Government.</w:t>
      </w:r>
    </w:p>
    <w:p w:rsidR="005933DD" w:rsidRPr="00647568" w:rsidRDefault="005933DD" w:rsidP="008B720C">
      <w:pPr>
        <w:pStyle w:val="Default"/>
        <w:ind w:left="720" w:right="677"/>
        <w:jc w:val="both"/>
        <w:rPr>
          <w:rFonts w:asciiTheme="minorBidi" w:hAnsiTheme="minorBidi" w:cstheme="minorBidi"/>
          <w:color w:val="020D12"/>
          <w:szCs w:val="22"/>
        </w:rPr>
      </w:pPr>
      <w:r w:rsidRPr="00647568">
        <w:rPr>
          <w:rFonts w:asciiTheme="minorBidi" w:hAnsiTheme="minorBidi" w:cstheme="minorBidi"/>
          <w:b/>
          <w:color w:val="020D12"/>
          <w:szCs w:val="22"/>
        </w:rPr>
        <w:t>12B.</w:t>
      </w:r>
      <w:r w:rsidRPr="00647568">
        <w:rPr>
          <w:rFonts w:asciiTheme="minorBidi" w:hAnsiTheme="minorBidi" w:cstheme="minorBidi"/>
          <w:b/>
          <w:color w:val="020D12"/>
          <w:szCs w:val="22"/>
        </w:rPr>
        <w:tab/>
        <w:t>Recovery of amounts due</w:t>
      </w:r>
      <w:proofErr w:type="gramStart"/>
      <w:r w:rsidRPr="00647568">
        <w:rPr>
          <w:rFonts w:asciiTheme="minorBidi" w:hAnsiTheme="minorBidi" w:cstheme="minorBidi"/>
          <w:color w:val="020D12"/>
          <w:szCs w:val="22"/>
        </w:rPr>
        <w:t>.–</w:t>
      </w:r>
      <w:proofErr w:type="gramEnd"/>
      <w:r w:rsidRPr="00647568">
        <w:rPr>
          <w:rFonts w:asciiTheme="minorBidi" w:hAnsiTheme="minorBidi" w:cstheme="minorBidi"/>
          <w:color w:val="020D12"/>
          <w:szCs w:val="22"/>
        </w:rPr>
        <w:t xml:space="preserve"> </w:t>
      </w:r>
      <w:r w:rsidR="00E915C7" w:rsidRPr="00647568">
        <w:rPr>
          <w:rFonts w:asciiTheme="minorBidi" w:hAnsiTheme="minorBidi" w:cstheme="minorBidi"/>
          <w:color w:val="020D12"/>
          <w:szCs w:val="22"/>
        </w:rPr>
        <w:t>The collector of the district shall recover a</w:t>
      </w:r>
      <w:r w:rsidRPr="00647568">
        <w:rPr>
          <w:rFonts w:asciiTheme="minorBidi" w:hAnsiTheme="minorBidi" w:cstheme="minorBidi"/>
          <w:color w:val="020D12"/>
          <w:szCs w:val="22"/>
        </w:rPr>
        <w:t xml:space="preserve">ny fine or other amount payable under this </w:t>
      </w:r>
      <w:r w:rsidR="008B720C">
        <w:rPr>
          <w:rFonts w:asciiTheme="minorBidi" w:hAnsiTheme="minorBidi"/>
          <w:iCs/>
        </w:rPr>
        <w:t>Ordinance</w:t>
      </w:r>
      <w:r w:rsidRPr="00647568">
        <w:rPr>
          <w:rFonts w:asciiTheme="minorBidi" w:hAnsiTheme="minorBidi" w:cstheme="minorBidi"/>
          <w:color w:val="020D12"/>
          <w:szCs w:val="22"/>
        </w:rPr>
        <w:t xml:space="preserve"> as arrears of land revenue</w:t>
      </w:r>
      <w:r w:rsidR="00C35E7A" w:rsidRPr="00647568">
        <w:rPr>
          <w:rFonts w:asciiTheme="minorBidi" w:hAnsiTheme="minorBidi" w:cstheme="minorBidi"/>
          <w:color w:val="020D12"/>
          <w:szCs w:val="22"/>
        </w:rPr>
        <w:t>.</w:t>
      </w:r>
      <w:r w:rsidRPr="00647568">
        <w:rPr>
          <w:rFonts w:asciiTheme="minorBidi" w:hAnsiTheme="minorBidi" w:cstheme="minorBidi"/>
          <w:color w:val="020D12"/>
          <w:szCs w:val="22"/>
        </w:rPr>
        <w:t xml:space="preserve"> </w:t>
      </w:r>
    </w:p>
    <w:p w:rsidR="00E069D1" w:rsidRDefault="00EB4E08" w:rsidP="008B720C">
      <w:pPr>
        <w:spacing w:after="0" w:line="240" w:lineRule="auto"/>
        <w:ind w:left="720" w:right="677"/>
        <w:jc w:val="both"/>
        <w:rPr>
          <w:rFonts w:asciiTheme="minorBidi" w:hAnsiTheme="minorBidi"/>
          <w:color w:val="020D12"/>
          <w:sz w:val="24"/>
          <w:szCs w:val="24"/>
        </w:rPr>
      </w:pPr>
      <w:r w:rsidRPr="00647568">
        <w:rPr>
          <w:rFonts w:asciiTheme="minorBidi" w:hAnsiTheme="minorBidi"/>
          <w:b/>
          <w:color w:val="020D12"/>
          <w:sz w:val="24"/>
          <w:szCs w:val="24"/>
        </w:rPr>
        <w:t>12C.</w:t>
      </w:r>
      <w:r w:rsidRPr="00647568">
        <w:rPr>
          <w:rFonts w:asciiTheme="minorBidi" w:hAnsiTheme="minorBidi"/>
          <w:b/>
          <w:color w:val="020D12"/>
          <w:sz w:val="24"/>
          <w:szCs w:val="24"/>
        </w:rPr>
        <w:tab/>
        <w:t>Directions and Instructions</w:t>
      </w:r>
      <w:r w:rsidRPr="00647568">
        <w:rPr>
          <w:rFonts w:asciiTheme="minorBidi" w:hAnsiTheme="minorBidi"/>
          <w:color w:val="020D12"/>
          <w:sz w:val="24"/>
          <w:szCs w:val="24"/>
        </w:rPr>
        <w:t xml:space="preserve">.– The Registering Authority may, from time to time, issue such directions or instructions to the Incharge as may be necessary to accomplish the objectives of the </w:t>
      </w:r>
      <w:r w:rsidR="008B720C">
        <w:rPr>
          <w:rFonts w:asciiTheme="minorBidi" w:hAnsiTheme="minorBidi"/>
          <w:iCs/>
          <w:color w:val="000000"/>
          <w:sz w:val="24"/>
        </w:rPr>
        <w:t>Ordinance</w:t>
      </w:r>
      <w:r w:rsidRPr="00647568">
        <w:rPr>
          <w:rFonts w:asciiTheme="minorBidi" w:hAnsiTheme="minorBidi"/>
          <w:color w:val="020D12"/>
          <w:sz w:val="24"/>
          <w:szCs w:val="24"/>
        </w:rPr>
        <w:t xml:space="preserve">, and the </w:t>
      </w:r>
      <w:proofErr w:type="spellStart"/>
      <w:r w:rsidRPr="00647568">
        <w:rPr>
          <w:rFonts w:asciiTheme="minorBidi" w:hAnsiTheme="minorBidi"/>
          <w:color w:val="020D12"/>
          <w:sz w:val="24"/>
          <w:szCs w:val="24"/>
        </w:rPr>
        <w:t>Incharge</w:t>
      </w:r>
      <w:proofErr w:type="spellEnd"/>
      <w:r w:rsidRPr="00647568">
        <w:rPr>
          <w:rFonts w:asciiTheme="minorBidi" w:hAnsiTheme="minorBidi"/>
          <w:color w:val="020D12"/>
          <w:sz w:val="24"/>
          <w:szCs w:val="24"/>
        </w:rPr>
        <w:t xml:space="preserve"> shall comply with such directions or instructions within the time specified by the Registering Authority.</w:t>
      </w:r>
      <w:r w:rsidR="00C35E7A" w:rsidRPr="00647568">
        <w:rPr>
          <w:rFonts w:asciiTheme="minorBidi" w:hAnsiTheme="minorBidi"/>
          <w:color w:val="020D12"/>
          <w:sz w:val="24"/>
          <w:szCs w:val="24"/>
        </w:rPr>
        <w:t>”</w:t>
      </w:r>
      <w:r w:rsidR="0062321C">
        <w:rPr>
          <w:rFonts w:asciiTheme="minorBidi" w:hAnsiTheme="minorBidi"/>
          <w:color w:val="020D12"/>
          <w:sz w:val="24"/>
          <w:szCs w:val="24"/>
        </w:rPr>
        <w:t xml:space="preserve"> </w:t>
      </w:r>
    </w:p>
    <w:p w:rsidR="0062321C" w:rsidRDefault="0062321C" w:rsidP="00647568">
      <w:pPr>
        <w:spacing w:after="0" w:line="240" w:lineRule="auto"/>
        <w:ind w:left="720" w:right="677"/>
        <w:jc w:val="both"/>
        <w:rPr>
          <w:rFonts w:asciiTheme="minorBidi" w:hAnsiTheme="minorBidi"/>
          <w:color w:val="020D12"/>
          <w:sz w:val="24"/>
          <w:szCs w:val="24"/>
        </w:rPr>
      </w:pPr>
    </w:p>
    <w:p w:rsidR="0062321C" w:rsidRPr="0022576D" w:rsidRDefault="0062321C" w:rsidP="00FF0DC7">
      <w:pPr>
        <w:spacing w:after="0" w:line="240" w:lineRule="auto"/>
        <w:jc w:val="both"/>
        <w:rPr>
          <w:rFonts w:ascii="Arial" w:hAnsi="Arial"/>
          <w:color w:val="000000"/>
          <w:sz w:val="24"/>
          <w:szCs w:val="24"/>
          <w:lang w:eastAsia="en-GB"/>
        </w:rPr>
      </w:pPr>
      <w:r>
        <w:rPr>
          <w:rFonts w:ascii="Arial" w:hAnsi="Arial"/>
          <w:b/>
          <w:spacing w:val="-2"/>
          <w:sz w:val="24"/>
          <w:szCs w:val="24"/>
        </w:rPr>
        <w:t>9</w:t>
      </w:r>
      <w:r w:rsidRPr="0022576D">
        <w:rPr>
          <w:rFonts w:ascii="Arial" w:hAnsi="Arial"/>
          <w:b/>
          <w:spacing w:val="-2"/>
          <w:sz w:val="24"/>
          <w:szCs w:val="24"/>
        </w:rPr>
        <w:t>.</w:t>
      </w:r>
      <w:r w:rsidRPr="0022576D">
        <w:rPr>
          <w:rFonts w:ascii="Arial" w:hAnsi="Arial"/>
          <w:b/>
          <w:spacing w:val="-2"/>
          <w:sz w:val="24"/>
          <w:szCs w:val="24"/>
        </w:rPr>
        <w:tab/>
        <w:t>Repeal</w:t>
      </w:r>
      <w:proofErr w:type="gramStart"/>
      <w:r w:rsidRPr="0022576D">
        <w:rPr>
          <w:rFonts w:ascii="Arial" w:hAnsi="Arial"/>
          <w:b/>
          <w:spacing w:val="-2"/>
          <w:sz w:val="24"/>
          <w:szCs w:val="24"/>
        </w:rPr>
        <w:t>.–</w:t>
      </w:r>
      <w:proofErr w:type="gramEnd"/>
      <w:r w:rsidRPr="0022576D">
        <w:rPr>
          <w:rFonts w:ascii="Arial" w:hAnsi="Arial"/>
          <w:color w:val="000000"/>
          <w:sz w:val="24"/>
          <w:szCs w:val="24"/>
        </w:rPr>
        <w:t xml:space="preserve"> The </w:t>
      </w:r>
      <w:r w:rsidR="00FF0DC7" w:rsidRPr="00647568">
        <w:rPr>
          <w:rFonts w:asciiTheme="minorBidi" w:hAnsiTheme="minorBidi"/>
          <w:iCs/>
          <w:color w:val="000000"/>
          <w:sz w:val="24"/>
        </w:rPr>
        <w:t>Punjab Private Educational Institutions (Promotion and Regulation) (Amendment)</w:t>
      </w:r>
      <w:r>
        <w:rPr>
          <w:rFonts w:ascii="Arial" w:hAnsi="Arial"/>
          <w:sz w:val="24"/>
          <w:szCs w:val="24"/>
        </w:rPr>
        <w:t xml:space="preserve"> </w:t>
      </w:r>
      <w:r w:rsidRPr="0022576D">
        <w:rPr>
          <w:rFonts w:ascii="Arial" w:hAnsi="Arial"/>
          <w:color w:val="020D12"/>
          <w:sz w:val="24"/>
          <w:szCs w:val="24"/>
        </w:rPr>
        <w:t>Ordinance, 2015</w:t>
      </w:r>
      <w:r w:rsidRPr="0022576D">
        <w:rPr>
          <w:rFonts w:ascii="Arial" w:hAnsi="Arial"/>
          <w:color w:val="000000"/>
          <w:sz w:val="24"/>
          <w:szCs w:val="24"/>
        </w:rPr>
        <w:t xml:space="preserve"> (XX</w:t>
      </w:r>
      <w:r>
        <w:rPr>
          <w:rFonts w:ascii="Arial" w:hAnsi="Arial"/>
          <w:color w:val="000000"/>
          <w:sz w:val="24"/>
          <w:szCs w:val="24"/>
        </w:rPr>
        <w:t>VI</w:t>
      </w:r>
      <w:r w:rsidR="00FF0DC7">
        <w:rPr>
          <w:rFonts w:ascii="Arial" w:hAnsi="Arial"/>
          <w:color w:val="000000"/>
          <w:sz w:val="24"/>
          <w:szCs w:val="24"/>
        </w:rPr>
        <w:t>I</w:t>
      </w:r>
      <w:r w:rsidRPr="0022576D">
        <w:rPr>
          <w:rFonts w:ascii="Arial" w:hAnsi="Arial"/>
          <w:color w:val="000000"/>
          <w:sz w:val="24"/>
          <w:szCs w:val="24"/>
        </w:rPr>
        <w:t xml:space="preserve"> of 2015) is </w:t>
      </w:r>
      <w:r w:rsidRPr="0022576D">
        <w:rPr>
          <w:rFonts w:ascii="Arial" w:hAnsi="Arial"/>
          <w:color w:val="000000"/>
          <w:sz w:val="24"/>
          <w:szCs w:val="24"/>
          <w:lang w:eastAsia="en-GB"/>
        </w:rPr>
        <w:t>hereby repealed.</w:t>
      </w:r>
    </w:p>
    <w:p w:rsidR="0062321C" w:rsidRPr="0022576D" w:rsidRDefault="0062321C" w:rsidP="0062321C">
      <w:pPr>
        <w:pStyle w:val="ListParagraph"/>
        <w:tabs>
          <w:tab w:val="center" w:pos="7150"/>
        </w:tabs>
        <w:spacing w:after="0" w:line="240" w:lineRule="auto"/>
        <w:ind w:left="0"/>
        <w:jc w:val="both"/>
        <w:rPr>
          <w:rFonts w:ascii="Arial" w:hAnsi="Arial"/>
          <w:bCs/>
          <w:sz w:val="24"/>
          <w:szCs w:val="24"/>
        </w:rPr>
      </w:pPr>
    </w:p>
    <w:p w:rsidR="0062321C" w:rsidRPr="0022576D" w:rsidRDefault="0062321C" w:rsidP="0062321C">
      <w:pPr>
        <w:pStyle w:val="ListParagraph"/>
        <w:tabs>
          <w:tab w:val="center" w:pos="7150"/>
        </w:tabs>
        <w:spacing w:after="0" w:line="240" w:lineRule="auto"/>
        <w:ind w:left="0"/>
        <w:jc w:val="both"/>
        <w:rPr>
          <w:rFonts w:ascii="Arial" w:hAnsi="Arial"/>
          <w:bCs/>
          <w:sz w:val="24"/>
          <w:szCs w:val="24"/>
        </w:rPr>
      </w:pPr>
    </w:p>
    <w:p w:rsidR="0062321C" w:rsidRPr="0022576D" w:rsidRDefault="0062321C" w:rsidP="0062321C">
      <w:pPr>
        <w:pStyle w:val="ListParagraph"/>
        <w:tabs>
          <w:tab w:val="center" w:pos="6720"/>
        </w:tabs>
        <w:spacing w:after="0" w:line="240" w:lineRule="auto"/>
        <w:ind w:left="0"/>
        <w:jc w:val="both"/>
        <w:rPr>
          <w:rFonts w:ascii="Arial" w:hAnsi="Arial"/>
          <w:b/>
          <w:bCs/>
          <w:sz w:val="24"/>
          <w:szCs w:val="24"/>
        </w:rPr>
      </w:pPr>
      <w:r w:rsidRPr="0022576D">
        <w:rPr>
          <w:rFonts w:ascii="Arial" w:hAnsi="Arial"/>
          <w:b/>
          <w:bCs/>
          <w:sz w:val="24"/>
          <w:szCs w:val="24"/>
        </w:rPr>
        <w:tab/>
        <w:t>MINISTER INCHARGE</w:t>
      </w:r>
    </w:p>
    <w:p w:rsidR="0062321C" w:rsidRPr="0022576D" w:rsidRDefault="0062321C" w:rsidP="0062321C">
      <w:pPr>
        <w:pStyle w:val="ListParagraph"/>
        <w:tabs>
          <w:tab w:val="center" w:pos="6720"/>
        </w:tabs>
        <w:spacing w:after="0" w:line="240" w:lineRule="auto"/>
        <w:ind w:left="0"/>
        <w:jc w:val="both"/>
        <w:rPr>
          <w:rFonts w:ascii="Arial" w:hAnsi="Arial"/>
          <w:sz w:val="24"/>
          <w:szCs w:val="24"/>
        </w:rPr>
      </w:pPr>
    </w:p>
    <w:p w:rsidR="0062321C" w:rsidRPr="0022576D" w:rsidRDefault="0062321C" w:rsidP="0062321C">
      <w:pPr>
        <w:pStyle w:val="ListParagraph"/>
        <w:pBdr>
          <w:top w:val="single" w:sz="4" w:space="1" w:color="auto"/>
        </w:pBdr>
        <w:tabs>
          <w:tab w:val="center" w:pos="6720"/>
          <w:tab w:val="center" w:pos="7930"/>
        </w:tabs>
        <w:spacing w:after="0" w:line="240" w:lineRule="auto"/>
        <w:ind w:left="0"/>
        <w:jc w:val="both"/>
        <w:rPr>
          <w:rFonts w:ascii="Arial" w:hAnsi="Arial"/>
          <w:b/>
          <w:sz w:val="24"/>
          <w:szCs w:val="24"/>
        </w:rPr>
      </w:pPr>
      <w:r w:rsidRPr="0022576D">
        <w:rPr>
          <w:rFonts w:ascii="Arial" w:hAnsi="Arial"/>
          <w:b/>
          <w:sz w:val="24"/>
          <w:szCs w:val="24"/>
        </w:rPr>
        <w:t>Lahore:</w:t>
      </w:r>
      <w:r w:rsidRPr="0022576D">
        <w:rPr>
          <w:rFonts w:ascii="Arial" w:hAnsi="Arial"/>
          <w:b/>
          <w:sz w:val="24"/>
          <w:szCs w:val="24"/>
        </w:rPr>
        <w:tab/>
        <w:t xml:space="preserve">RAI </w:t>
      </w:r>
      <w:r w:rsidRPr="0022576D">
        <w:rPr>
          <w:rFonts w:ascii="Arial" w:hAnsi="Arial"/>
          <w:b/>
          <w:bCs/>
          <w:sz w:val="24"/>
          <w:szCs w:val="24"/>
        </w:rPr>
        <w:t>MUMTAZ HUSSAIN BABAR</w:t>
      </w:r>
    </w:p>
    <w:p w:rsidR="0062321C" w:rsidRPr="0022576D" w:rsidRDefault="00CA26BA" w:rsidP="0016645B">
      <w:pPr>
        <w:pStyle w:val="ListParagraph"/>
        <w:pBdr>
          <w:top w:val="single" w:sz="4" w:space="1" w:color="auto"/>
        </w:pBdr>
        <w:tabs>
          <w:tab w:val="center" w:pos="6660"/>
        </w:tabs>
        <w:spacing w:after="0" w:line="240" w:lineRule="auto"/>
        <w:ind w:left="0"/>
        <w:jc w:val="both"/>
        <w:rPr>
          <w:rFonts w:ascii="Arial" w:hAnsi="Arial"/>
          <w:sz w:val="24"/>
          <w:szCs w:val="24"/>
        </w:rPr>
      </w:pPr>
      <w:r>
        <w:rPr>
          <w:rFonts w:ascii="Arial" w:hAnsi="Arial"/>
          <w:b/>
          <w:sz w:val="24"/>
          <w:szCs w:val="24"/>
        </w:rPr>
        <w:t>07</w:t>
      </w:r>
      <w:r w:rsidR="0062321C" w:rsidRPr="0022576D">
        <w:rPr>
          <w:rFonts w:ascii="Arial" w:hAnsi="Arial"/>
          <w:b/>
          <w:sz w:val="24"/>
          <w:szCs w:val="24"/>
        </w:rPr>
        <w:t xml:space="preserve"> </w:t>
      </w:r>
      <w:r>
        <w:rPr>
          <w:rFonts w:ascii="Arial" w:hAnsi="Arial"/>
          <w:b/>
          <w:sz w:val="24"/>
          <w:szCs w:val="24"/>
        </w:rPr>
        <w:t xml:space="preserve">October </w:t>
      </w:r>
      <w:r w:rsidR="0062321C" w:rsidRPr="0022576D">
        <w:rPr>
          <w:rFonts w:ascii="Arial" w:hAnsi="Arial"/>
          <w:b/>
          <w:sz w:val="24"/>
          <w:szCs w:val="24"/>
        </w:rPr>
        <w:t>2015</w:t>
      </w:r>
      <w:r w:rsidR="0062321C" w:rsidRPr="0022576D">
        <w:rPr>
          <w:rFonts w:ascii="Arial" w:hAnsi="Arial"/>
          <w:b/>
          <w:sz w:val="24"/>
          <w:szCs w:val="24"/>
        </w:rPr>
        <w:tab/>
        <w:t>Secretary</w:t>
      </w:r>
    </w:p>
    <w:sectPr w:rsidR="0062321C" w:rsidRPr="0022576D" w:rsidSect="00647568">
      <w:headerReference w:type="default" r:id="rId9"/>
      <w:pgSz w:w="11909" w:h="16834" w:code="9"/>
      <w:pgMar w:top="903" w:right="1440" w:bottom="1440" w:left="1440" w:header="4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A7A" w:rsidRDefault="00B62A7A" w:rsidP="00E94F86">
      <w:pPr>
        <w:spacing w:after="0" w:line="240" w:lineRule="auto"/>
      </w:pPr>
      <w:r>
        <w:separator/>
      </w:r>
    </w:p>
  </w:endnote>
  <w:endnote w:type="continuationSeparator" w:id="0">
    <w:p w:rsidR="00B62A7A" w:rsidRDefault="00B62A7A" w:rsidP="00E9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A7A" w:rsidRDefault="00B62A7A" w:rsidP="00E94F86">
      <w:pPr>
        <w:spacing w:after="0" w:line="240" w:lineRule="auto"/>
      </w:pPr>
      <w:r>
        <w:separator/>
      </w:r>
    </w:p>
  </w:footnote>
  <w:footnote w:type="continuationSeparator" w:id="0">
    <w:p w:rsidR="00B62A7A" w:rsidRDefault="00B62A7A" w:rsidP="00E94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046308"/>
      <w:docPartObj>
        <w:docPartGallery w:val="Page Numbers (Top of Page)"/>
        <w:docPartUnique/>
      </w:docPartObj>
    </w:sdtPr>
    <w:sdtEndPr>
      <w:rPr>
        <w:noProof/>
      </w:rPr>
    </w:sdtEndPr>
    <w:sdtContent>
      <w:p w:rsidR="00E94F86" w:rsidRDefault="00E94F86" w:rsidP="00647568">
        <w:pPr>
          <w:pStyle w:val="Header"/>
          <w:jc w:val="center"/>
        </w:pPr>
        <w:r>
          <w:fldChar w:fldCharType="begin"/>
        </w:r>
        <w:r>
          <w:instrText xml:space="preserve"> PAGE   \* MERGEFORMAT </w:instrText>
        </w:r>
        <w:r>
          <w:fldChar w:fldCharType="separate"/>
        </w:r>
        <w:r w:rsidR="00C14196">
          <w:rPr>
            <w:noProof/>
          </w:rPr>
          <w:t>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34CD"/>
    <w:multiLevelType w:val="hybridMultilevel"/>
    <w:tmpl w:val="74382DA0"/>
    <w:lvl w:ilvl="0" w:tplc="5FF264D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C0175"/>
    <w:multiLevelType w:val="hybridMultilevel"/>
    <w:tmpl w:val="5772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0158B"/>
    <w:multiLevelType w:val="hybridMultilevel"/>
    <w:tmpl w:val="365CE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704EC"/>
    <w:multiLevelType w:val="hybridMultilevel"/>
    <w:tmpl w:val="7F42A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8D1DFA"/>
    <w:multiLevelType w:val="hybridMultilevel"/>
    <w:tmpl w:val="96EC7548"/>
    <w:lvl w:ilvl="0" w:tplc="8B98E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315870"/>
    <w:multiLevelType w:val="hybridMultilevel"/>
    <w:tmpl w:val="4C00F674"/>
    <w:lvl w:ilvl="0" w:tplc="7C728A5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353678"/>
    <w:multiLevelType w:val="hybridMultilevel"/>
    <w:tmpl w:val="A8DA1F2E"/>
    <w:lvl w:ilvl="0" w:tplc="0876F8A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F11CB8"/>
    <w:multiLevelType w:val="hybridMultilevel"/>
    <w:tmpl w:val="74E286E6"/>
    <w:lvl w:ilvl="0" w:tplc="C4E4DB7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C19CC"/>
    <w:multiLevelType w:val="hybridMultilevel"/>
    <w:tmpl w:val="FA26056E"/>
    <w:lvl w:ilvl="0" w:tplc="D0E453EA">
      <w:start w:val="1"/>
      <w:numFmt w:val="lowerLetter"/>
      <w:lvlText w:val="(%1)"/>
      <w:lvlJc w:val="left"/>
      <w:pPr>
        <w:ind w:left="1080" w:hanging="360"/>
      </w:pPr>
      <w:rPr>
        <w:rFonts w:asciiTheme="minorHAnsi" w:hAnsiTheme="minorHAnsi" w:cstheme="minorBid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6"/>
  </w:num>
  <w:num w:numId="5">
    <w:abstractNumId w:val="8"/>
  </w:num>
  <w:num w:numId="6">
    <w:abstractNumId w:val="4"/>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FCB"/>
    <w:rsid w:val="000065EB"/>
    <w:rsid w:val="000066B0"/>
    <w:rsid w:val="00013AA6"/>
    <w:rsid w:val="00015AA8"/>
    <w:rsid w:val="0002270D"/>
    <w:rsid w:val="00024A69"/>
    <w:rsid w:val="000302DF"/>
    <w:rsid w:val="00032709"/>
    <w:rsid w:val="00033D63"/>
    <w:rsid w:val="00034AFB"/>
    <w:rsid w:val="00035D39"/>
    <w:rsid w:val="00037C86"/>
    <w:rsid w:val="0004090B"/>
    <w:rsid w:val="00040996"/>
    <w:rsid w:val="00041E44"/>
    <w:rsid w:val="0004499E"/>
    <w:rsid w:val="000473B6"/>
    <w:rsid w:val="00054FE9"/>
    <w:rsid w:val="0005546A"/>
    <w:rsid w:val="00056CF1"/>
    <w:rsid w:val="000621A1"/>
    <w:rsid w:val="00065873"/>
    <w:rsid w:val="00076C6D"/>
    <w:rsid w:val="000777A0"/>
    <w:rsid w:val="0008460F"/>
    <w:rsid w:val="00084806"/>
    <w:rsid w:val="0008566C"/>
    <w:rsid w:val="00090697"/>
    <w:rsid w:val="000966EC"/>
    <w:rsid w:val="00097FC2"/>
    <w:rsid w:val="000A3089"/>
    <w:rsid w:val="000A344F"/>
    <w:rsid w:val="000A3AE5"/>
    <w:rsid w:val="000A460C"/>
    <w:rsid w:val="000A6278"/>
    <w:rsid w:val="000B3007"/>
    <w:rsid w:val="000B52CC"/>
    <w:rsid w:val="000B68A8"/>
    <w:rsid w:val="000C6550"/>
    <w:rsid w:val="000D5452"/>
    <w:rsid w:val="000D786A"/>
    <w:rsid w:val="000E5712"/>
    <w:rsid w:val="000E6A4C"/>
    <w:rsid w:val="000F3D30"/>
    <w:rsid w:val="000F3F8A"/>
    <w:rsid w:val="000F43CD"/>
    <w:rsid w:val="000F6A86"/>
    <w:rsid w:val="0010549E"/>
    <w:rsid w:val="0010743A"/>
    <w:rsid w:val="001111F9"/>
    <w:rsid w:val="00111734"/>
    <w:rsid w:val="00115788"/>
    <w:rsid w:val="00115D67"/>
    <w:rsid w:val="0011627A"/>
    <w:rsid w:val="001173A0"/>
    <w:rsid w:val="00122C55"/>
    <w:rsid w:val="00130A72"/>
    <w:rsid w:val="00141217"/>
    <w:rsid w:val="001452EC"/>
    <w:rsid w:val="00161CB6"/>
    <w:rsid w:val="001624F2"/>
    <w:rsid w:val="00162826"/>
    <w:rsid w:val="00165E90"/>
    <w:rsid w:val="00166315"/>
    <w:rsid w:val="0016645B"/>
    <w:rsid w:val="00167A00"/>
    <w:rsid w:val="00167D78"/>
    <w:rsid w:val="001710F4"/>
    <w:rsid w:val="00171B66"/>
    <w:rsid w:val="0017265F"/>
    <w:rsid w:val="00173AC5"/>
    <w:rsid w:val="0017569A"/>
    <w:rsid w:val="00180445"/>
    <w:rsid w:val="00180B45"/>
    <w:rsid w:val="001810D8"/>
    <w:rsid w:val="00181AD3"/>
    <w:rsid w:val="00183EDF"/>
    <w:rsid w:val="00183FD8"/>
    <w:rsid w:val="0018424A"/>
    <w:rsid w:val="001866CF"/>
    <w:rsid w:val="0019762E"/>
    <w:rsid w:val="001A30D4"/>
    <w:rsid w:val="001A7B40"/>
    <w:rsid w:val="001B0F85"/>
    <w:rsid w:val="001B1251"/>
    <w:rsid w:val="001B1A61"/>
    <w:rsid w:val="001B528D"/>
    <w:rsid w:val="001B5B54"/>
    <w:rsid w:val="001B752B"/>
    <w:rsid w:val="001C05A4"/>
    <w:rsid w:val="001C1994"/>
    <w:rsid w:val="001C73A7"/>
    <w:rsid w:val="001D0A8B"/>
    <w:rsid w:val="001D352F"/>
    <w:rsid w:val="001D4A4F"/>
    <w:rsid w:val="001E2CF5"/>
    <w:rsid w:val="001E2F59"/>
    <w:rsid w:val="001E4788"/>
    <w:rsid w:val="001E4B6B"/>
    <w:rsid w:val="001F4D22"/>
    <w:rsid w:val="001F5E3E"/>
    <w:rsid w:val="0020761A"/>
    <w:rsid w:val="002119B0"/>
    <w:rsid w:val="0021363A"/>
    <w:rsid w:val="00221EE7"/>
    <w:rsid w:val="002246BE"/>
    <w:rsid w:val="002267A2"/>
    <w:rsid w:val="002343BD"/>
    <w:rsid w:val="00235089"/>
    <w:rsid w:val="00241AF6"/>
    <w:rsid w:val="002433B4"/>
    <w:rsid w:val="0025009C"/>
    <w:rsid w:val="0025079C"/>
    <w:rsid w:val="00255D42"/>
    <w:rsid w:val="00257237"/>
    <w:rsid w:val="00261148"/>
    <w:rsid w:val="00261335"/>
    <w:rsid w:val="00262A91"/>
    <w:rsid w:val="00266836"/>
    <w:rsid w:val="00266D02"/>
    <w:rsid w:val="00270BAC"/>
    <w:rsid w:val="00291D7B"/>
    <w:rsid w:val="002945BE"/>
    <w:rsid w:val="002A102F"/>
    <w:rsid w:val="002A1477"/>
    <w:rsid w:val="002A27C0"/>
    <w:rsid w:val="002A313F"/>
    <w:rsid w:val="002A7F4C"/>
    <w:rsid w:val="002B585F"/>
    <w:rsid w:val="002C22F8"/>
    <w:rsid w:val="002C4599"/>
    <w:rsid w:val="002C7D2C"/>
    <w:rsid w:val="002D2D49"/>
    <w:rsid w:val="002E0909"/>
    <w:rsid w:val="002E257F"/>
    <w:rsid w:val="002E32DC"/>
    <w:rsid w:val="002E3B6E"/>
    <w:rsid w:val="002F1F92"/>
    <w:rsid w:val="002F5509"/>
    <w:rsid w:val="00300A4E"/>
    <w:rsid w:val="00305082"/>
    <w:rsid w:val="00312B41"/>
    <w:rsid w:val="00315396"/>
    <w:rsid w:val="0031783C"/>
    <w:rsid w:val="00321D31"/>
    <w:rsid w:val="00325F04"/>
    <w:rsid w:val="00326FC1"/>
    <w:rsid w:val="0033241C"/>
    <w:rsid w:val="00335D3B"/>
    <w:rsid w:val="00335F5E"/>
    <w:rsid w:val="00336592"/>
    <w:rsid w:val="00343398"/>
    <w:rsid w:val="003460DC"/>
    <w:rsid w:val="00346928"/>
    <w:rsid w:val="00351F59"/>
    <w:rsid w:val="00360295"/>
    <w:rsid w:val="003661CA"/>
    <w:rsid w:val="00373BCA"/>
    <w:rsid w:val="00375990"/>
    <w:rsid w:val="0037695A"/>
    <w:rsid w:val="003774D9"/>
    <w:rsid w:val="00380B6B"/>
    <w:rsid w:val="00382CE2"/>
    <w:rsid w:val="00383A8B"/>
    <w:rsid w:val="00385658"/>
    <w:rsid w:val="0038592E"/>
    <w:rsid w:val="00386EC6"/>
    <w:rsid w:val="003942BF"/>
    <w:rsid w:val="00394402"/>
    <w:rsid w:val="003944AB"/>
    <w:rsid w:val="00395EF3"/>
    <w:rsid w:val="003A4A7B"/>
    <w:rsid w:val="003B3DCA"/>
    <w:rsid w:val="003B49D1"/>
    <w:rsid w:val="003B4F00"/>
    <w:rsid w:val="003B7994"/>
    <w:rsid w:val="003C0F61"/>
    <w:rsid w:val="003C27FA"/>
    <w:rsid w:val="003C51F1"/>
    <w:rsid w:val="003C64CC"/>
    <w:rsid w:val="003D5BE6"/>
    <w:rsid w:val="003D749E"/>
    <w:rsid w:val="003D77A4"/>
    <w:rsid w:val="003E0A02"/>
    <w:rsid w:val="003E2DC8"/>
    <w:rsid w:val="003E4092"/>
    <w:rsid w:val="003F1A87"/>
    <w:rsid w:val="003F3BEC"/>
    <w:rsid w:val="003F41BF"/>
    <w:rsid w:val="003F55AC"/>
    <w:rsid w:val="003F6A0E"/>
    <w:rsid w:val="00400586"/>
    <w:rsid w:val="00401333"/>
    <w:rsid w:val="00404F53"/>
    <w:rsid w:val="00412389"/>
    <w:rsid w:val="004153E1"/>
    <w:rsid w:val="00416383"/>
    <w:rsid w:val="0041710B"/>
    <w:rsid w:val="00420C0B"/>
    <w:rsid w:val="0042159B"/>
    <w:rsid w:val="004219A2"/>
    <w:rsid w:val="004252DF"/>
    <w:rsid w:val="00427816"/>
    <w:rsid w:val="00427B1A"/>
    <w:rsid w:val="00433DCC"/>
    <w:rsid w:val="004419A3"/>
    <w:rsid w:val="0044574C"/>
    <w:rsid w:val="00454801"/>
    <w:rsid w:val="004611AC"/>
    <w:rsid w:val="004614C5"/>
    <w:rsid w:val="00461F7E"/>
    <w:rsid w:val="00462650"/>
    <w:rsid w:val="00466D98"/>
    <w:rsid w:val="00471BAC"/>
    <w:rsid w:val="00473114"/>
    <w:rsid w:val="0047365F"/>
    <w:rsid w:val="00476A48"/>
    <w:rsid w:val="00481D87"/>
    <w:rsid w:val="004913A8"/>
    <w:rsid w:val="0049310B"/>
    <w:rsid w:val="00495969"/>
    <w:rsid w:val="004A06BC"/>
    <w:rsid w:val="004A0710"/>
    <w:rsid w:val="004B5B0F"/>
    <w:rsid w:val="004B5B36"/>
    <w:rsid w:val="004C6F38"/>
    <w:rsid w:val="004D20C1"/>
    <w:rsid w:val="004D2712"/>
    <w:rsid w:val="004D28F6"/>
    <w:rsid w:val="004D40F6"/>
    <w:rsid w:val="004D4934"/>
    <w:rsid w:val="004D5143"/>
    <w:rsid w:val="004D698B"/>
    <w:rsid w:val="004D6C26"/>
    <w:rsid w:val="004F6DFB"/>
    <w:rsid w:val="00502BE3"/>
    <w:rsid w:val="00502D67"/>
    <w:rsid w:val="00503CB4"/>
    <w:rsid w:val="00503D99"/>
    <w:rsid w:val="0050614E"/>
    <w:rsid w:val="005102F1"/>
    <w:rsid w:val="00511F23"/>
    <w:rsid w:val="005162F7"/>
    <w:rsid w:val="00516835"/>
    <w:rsid w:val="0052134C"/>
    <w:rsid w:val="00533880"/>
    <w:rsid w:val="0053759C"/>
    <w:rsid w:val="00543A77"/>
    <w:rsid w:val="0054433E"/>
    <w:rsid w:val="00555637"/>
    <w:rsid w:val="00561F72"/>
    <w:rsid w:val="00563514"/>
    <w:rsid w:val="00563EB7"/>
    <w:rsid w:val="00565791"/>
    <w:rsid w:val="0056638E"/>
    <w:rsid w:val="00576EB0"/>
    <w:rsid w:val="00582735"/>
    <w:rsid w:val="00585140"/>
    <w:rsid w:val="0058636C"/>
    <w:rsid w:val="005933DD"/>
    <w:rsid w:val="00594E6A"/>
    <w:rsid w:val="00595D0E"/>
    <w:rsid w:val="0059673B"/>
    <w:rsid w:val="00596992"/>
    <w:rsid w:val="005A388A"/>
    <w:rsid w:val="005A3CBA"/>
    <w:rsid w:val="005A66E7"/>
    <w:rsid w:val="005A7F51"/>
    <w:rsid w:val="005B0916"/>
    <w:rsid w:val="005B2272"/>
    <w:rsid w:val="005B35A3"/>
    <w:rsid w:val="005B3CD4"/>
    <w:rsid w:val="005C19B0"/>
    <w:rsid w:val="005D03A9"/>
    <w:rsid w:val="005D64DC"/>
    <w:rsid w:val="005D7BEC"/>
    <w:rsid w:val="005F5B44"/>
    <w:rsid w:val="00601BDE"/>
    <w:rsid w:val="00601F4E"/>
    <w:rsid w:val="00610C30"/>
    <w:rsid w:val="006125AC"/>
    <w:rsid w:val="00613F97"/>
    <w:rsid w:val="0062321C"/>
    <w:rsid w:val="006235E0"/>
    <w:rsid w:val="00623C44"/>
    <w:rsid w:val="00624491"/>
    <w:rsid w:val="00624B3D"/>
    <w:rsid w:val="00625283"/>
    <w:rsid w:val="00626C6F"/>
    <w:rsid w:val="00626DA2"/>
    <w:rsid w:val="00626FAC"/>
    <w:rsid w:val="006442F4"/>
    <w:rsid w:val="00647568"/>
    <w:rsid w:val="00651BCA"/>
    <w:rsid w:val="00660EF4"/>
    <w:rsid w:val="00661A7C"/>
    <w:rsid w:val="00662FE6"/>
    <w:rsid w:val="006678D4"/>
    <w:rsid w:val="006742A4"/>
    <w:rsid w:val="006835CB"/>
    <w:rsid w:val="00694430"/>
    <w:rsid w:val="006A0657"/>
    <w:rsid w:val="006A2C87"/>
    <w:rsid w:val="006A4082"/>
    <w:rsid w:val="006A6803"/>
    <w:rsid w:val="006A71DD"/>
    <w:rsid w:val="006A732E"/>
    <w:rsid w:val="006B073A"/>
    <w:rsid w:val="006B1CFF"/>
    <w:rsid w:val="006B20CB"/>
    <w:rsid w:val="006B2A9B"/>
    <w:rsid w:val="006B3134"/>
    <w:rsid w:val="006C2DFE"/>
    <w:rsid w:val="006C44CB"/>
    <w:rsid w:val="006C4BA1"/>
    <w:rsid w:val="006C6481"/>
    <w:rsid w:val="006D2243"/>
    <w:rsid w:val="006D3B22"/>
    <w:rsid w:val="006D41D5"/>
    <w:rsid w:val="006D4898"/>
    <w:rsid w:val="006D52BD"/>
    <w:rsid w:val="006D5B4F"/>
    <w:rsid w:val="006D6962"/>
    <w:rsid w:val="006E456A"/>
    <w:rsid w:val="006E521E"/>
    <w:rsid w:val="006E6543"/>
    <w:rsid w:val="006E79C7"/>
    <w:rsid w:val="006F3A2F"/>
    <w:rsid w:val="006F621B"/>
    <w:rsid w:val="007030C3"/>
    <w:rsid w:val="0070457F"/>
    <w:rsid w:val="00707054"/>
    <w:rsid w:val="00707B26"/>
    <w:rsid w:val="00707F64"/>
    <w:rsid w:val="00710ACA"/>
    <w:rsid w:val="007133D6"/>
    <w:rsid w:val="0071552D"/>
    <w:rsid w:val="00723462"/>
    <w:rsid w:val="00730757"/>
    <w:rsid w:val="00730DD9"/>
    <w:rsid w:val="00730F19"/>
    <w:rsid w:val="0073494A"/>
    <w:rsid w:val="007364AB"/>
    <w:rsid w:val="00745B6D"/>
    <w:rsid w:val="00746DD0"/>
    <w:rsid w:val="0076277E"/>
    <w:rsid w:val="007634A1"/>
    <w:rsid w:val="007653FD"/>
    <w:rsid w:val="00765735"/>
    <w:rsid w:val="0076610C"/>
    <w:rsid w:val="0077511F"/>
    <w:rsid w:val="00785D51"/>
    <w:rsid w:val="00791194"/>
    <w:rsid w:val="007A1193"/>
    <w:rsid w:val="007A2D27"/>
    <w:rsid w:val="007A79D7"/>
    <w:rsid w:val="007A7C5E"/>
    <w:rsid w:val="007B03BD"/>
    <w:rsid w:val="007C1E64"/>
    <w:rsid w:val="007C50A0"/>
    <w:rsid w:val="007D39F9"/>
    <w:rsid w:val="007D586C"/>
    <w:rsid w:val="007D7318"/>
    <w:rsid w:val="007E05B5"/>
    <w:rsid w:val="007E0FF0"/>
    <w:rsid w:val="007E14B1"/>
    <w:rsid w:val="007E4025"/>
    <w:rsid w:val="007E4146"/>
    <w:rsid w:val="007E66A0"/>
    <w:rsid w:val="007E6DFB"/>
    <w:rsid w:val="007E7701"/>
    <w:rsid w:val="007F0E08"/>
    <w:rsid w:val="007F1252"/>
    <w:rsid w:val="007F2F31"/>
    <w:rsid w:val="007F3CC3"/>
    <w:rsid w:val="007F44F5"/>
    <w:rsid w:val="007F67A6"/>
    <w:rsid w:val="007F7816"/>
    <w:rsid w:val="008057DF"/>
    <w:rsid w:val="00805AAD"/>
    <w:rsid w:val="00811219"/>
    <w:rsid w:val="00813363"/>
    <w:rsid w:val="00814187"/>
    <w:rsid w:val="00816C59"/>
    <w:rsid w:val="00817EF4"/>
    <w:rsid w:val="00822A65"/>
    <w:rsid w:val="00824260"/>
    <w:rsid w:val="00824C53"/>
    <w:rsid w:val="0082718B"/>
    <w:rsid w:val="00831093"/>
    <w:rsid w:val="00831281"/>
    <w:rsid w:val="00832155"/>
    <w:rsid w:val="00833557"/>
    <w:rsid w:val="008340A1"/>
    <w:rsid w:val="00835049"/>
    <w:rsid w:val="00850173"/>
    <w:rsid w:val="00850CD0"/>
    <w:rsid w:val="0085118B"/>
    <w:rsid w:val="00853445"/>
    <w:rsid w:val="00855A5A"/>
    <w:rsid w:val="00855CEE"/>
    <w:rsid w:val="00876815"/>
    <w:rsid w:val="0087756B"/>
    <w:rsid w:val="00880F01"/>
    <w:rsid w:val="00881397"/>
    <w:rsid w:val="0088425A"/>
    <w:rsid w:val="008850E3"/>
    <w:rsid w:val="00887E4B"/>
    <w:rsid w:val="00891A06"/>
    <w:rsid w:val="00892CDA"/>
    <w:rsid w:val="008A3209"/>
    <w:rsid w:val="008A5705"/>
    <w:rsid w:val="008B0121"/>
    <w:rsid w:val="008B1BFC"/>
    <w:rsid w:val="008B6DA5"/>
    <w:rsid w:val="008B720C"/>
    <w:rsid w:val="008C6685"/>
    <w:rsid w:val="008C6986"/>
    <w:rsid w:val="008C7722"/>
    <w:rsid w:val="008D0CEC"/>
    <w:rsid w:val="008D153B"/>
    <w:rsid w:val="008D51AB"/>
    <w:rsid w:val="008E21C6"/>
    <w:rsid w:val="008E3706"/>
    <w:rsid w:val="008E5E33"/>
    <w:rsid w:val="008E6356"/>
    <w:rsid w:val="008F1481"/>
    <w:rsid w:val="008F3F09"/>
    <w:rsid w:val="008F55AF"/>
    <w:rsid w:val="009008DE"/>
    <w:rsid w:val="009057A3"/>
    <w:rsid w:val="00907245"/>
    <w:rsid w:val="00912507"/>
    <w:rsid w:val="00914C0E"/>
    <w:rsid w:val="0091574E"/>
    <w:rsid w:val="00926275"/>
    <w:rsid w:val="00930026"/>
    <w:rsid w:val="0093061D"/>
    <w:rsid w:val="00933B28"/>
    <w:rsid w:val="00942819"/>
    <w:rsid w:val="0094454F"/>
    <w:rsid w:val="00944780"/>
    <w:rsid w:val="00946826"/>
    <w:rsid w:val="00956A9B"/>
    <w:rsid w:val="009603D3"/>
    <w:rsid w:val="00961094"/>
    <w:rsid w:val="00962796"/>
    <w:rsid w:val="0096448A"/>
    <w:rsid w:val="00967B2A"/>
    <w:rsid w:val="00975330"/>
    <w:rsid w:val="00976455"/>
    <w:rsid w:val="00976505"/>
    <w:rsid w:val="009803CB"/>
    <w:rsid w:val="00982121"/>
    <w:rsid w:val="009829F7"/>
    <w:rsid w:val="0098325D"/>
    <w:rsid w:val="009860E0"/>
    <w:rsid w:val="009865A1"/>
    <w:rsid w:val="00990DC1"/>
    <w:rsid w:val="009919AC"/>
    <w:rsid w:val="00992039"/>
    <w:rsid w:val="00994786"/>
    <w:rsid w:val="0099580A"/>
    <w:rsid w:val="009A2536"/>
    <w:rsid w:val="009A79E2"/>
    <w:rsid w:val="009B1EF5"/>
    <w:rsid w:val="009C093B"/>
    <w:rsid w:val="009C3B4E"/>
    <w:rsid w:val="009D5997"/>
    <w:rsid w:val="009F2306"/>
    <w:rsid w:val="009F3F6C"/>
    <w:rsid w:val="009F7711"/>
    <w:rsid w:val="00A0073A"/>
    <w:rsid w:val="00A00CAD"/>
    <w:rsid w:val="00A055AC"/>
    <w:rsid w:val="00A05F98"/>
    <w:rsid w:val="00A062AA"/>
    <w:rsid w:val="00A06EBD"/>
    <w:rsid w:val="00A11AA3"/>
    <w:rsid w:val="00A137A1"/>
    <w:rsid w:val="00A251CC"/>
    <w:rsid w:val="00A27621"/>
    <w:rsid w:val="00A304F8"/>
    <w:rsid w:val="00A3798B"/>
    <w:rsid w:val="00A41045"/>
    <w:rsid w:val="00A419B3"/>
    <w:rsid w:val="00A43365"/>
    <w:rsid w:val="00A44100"/>
    <w:rsid w:val="00A46F17"/>
    <w:rsid w:val="00A556C4"/>
    <w:rsid w:val="00A5609B"/>
    <w:rsid w:val="00A57934"/>
    <w:rsid w:val="00A60B5A"/>
    <w:rsid w:val="00A63F74"/>
    <w:rsid w:val="00A651CB"/>
    <w:rsid w:val="00A6557E"/>
    <w:rsid w:val="00A70790"/>
    <w:rsid w:val="00A7088E"/>
    <w:rsid w:val="00A71C7A"/>
    <w:rsid w:val="00A90D96"/>
    <w:rsid w:val="00AA7CDA"/>
    <w:rsid w:val="00AC09FF"/>
    <w:rsid w:val="00AC0E45"/>
    <w:rsid w:val="00AC14F9"/>
    <w:rsid w:val="00AC3084"/>
    <w:rsid w:val="00AD1DA4"/>
    <w:rsid w:val="00AD5C91"/>
    <w:rsid w:val="00AD73B5"/>
    <w:rsid w:val="00AE0329"/>
    <w:rsid w:val="00AE092B"/>
    <w:rsid w:val="00AE1194"/>
    <w:rsid w:val="00AF5F59"/>
    <w:rsid w:val="00B01A42"/>
    <w:rsid w:val="00B01F0A"/>
    <w:rsid w:val="00B04560"/>
    <w:rsid w:val="00B20C48"/>
    <w:rsid w:val="00B23BCC"/>
    <w:rsid w:val="00B3453F"/>
    <w:rsid w:val="00B347A2"/>
    <w:rsid w:val="00B357AF"/>
    <w:rsid w:val="00B452F3"/>
    <w:rsid w:val="00B46DD0"/>
    <w:rsid w:val="00B47B7C"/>
    <w:rsid w:val="00B503A6"/>
    <w:rsid w:val="00B510FA"/>
    <w:rsid w:val="00B553AD"/>
    <w:rsid w:val="00B61931"/>
    <w:rsid w:val="00B6240F"/>
    <w:rsid w:val="00B62A7A"/>
    <w:rsid w:val="00B6766B"/>
    <w:rsid w:val="00B6779E"/>
    <w:rsid w:val="00B706C9"/>
    <w:rsid w:val="00B712DB"/>
    <w:rsid w:val="00B73513"/>
    <w:rsid w:val="00B74780"/>
    <w:rsid w:val="00B76A84"/>
    <w:rsid w:val="00B826F9"/>
    <w:rsid w:val="00B83725"/>
    <w:rsid w:val="00B83DCB"/>
    <w:rsid w:val="00B8755B"/>
    <w:rsid w:val="00B910CF"/>
    <w:rsid w:val="00B932FD"/>
    <w:rsid w:val="00B94ECE"/>
    <w:rsid w:val="00B97E8A"/>
    <w:rsid w:val="00BA3ED6"/>
    <w:rsid w:val="00BC045A"/>
    <w:rsid w:val="00BC1651"/>
    <w:rsid w:val="00BC1BA8"/>
    <w:rsid w:val="00BC1CD1"/>
    <w:rsid w:val="00BD1C2A"/>
    <w:rsid w:val="00BD4B63"/>
    <w:rsid w:val="00BE2317"/>
    <w:rsid w:val="00BE519B"/>
    <w:rsid w:val="00BE676B"/>
    <w:rsid w:val="00BF0A6B"/>
    <w:rsid w:val="00BF113D"/>
    <w:rsid w:val="00BF32A9"/>
    <w:rsid w:val="00BF3BB4"/>
    <w:rsid w:val="00BF4867"/>
    <w:rsid w:val="00C016B2"/>
    <w:rsid w:val="00C0529A"/>
    <w:rsid w:val="00C05452"/>
    <w:rsid w:val="00C11AE2"/>
    <w:rsid w:val="00C14196"/>
    <w:rsid w:val="00C206FD"/>
    <w:rsid w:val="00C242E2"/>
    <w:rsid w:val="00C27795"/>
    <w:rsid w:val="00C33A69"/>
    <w:rsid w:val="00C359D0"/>
    <w:rsid w:val="00C35E7A"/>
    <w:rsid w:val="00C61BC9"/>
    <w:rsid w:val="00C6395A"/>
    <w:rsid w:val="00C63A05"/>
    <w:rsid w:val="00C66E60"/>
    <w:rsid w:val="00C6745A"/>
    <w:rsid w:val="00C70B87"/>
    <w:rsid w:val="00C72D8F"/>
    <w:rsid w:val="00C75DAC"/>
    <w:rsid w:val="00C76E2A"/>
    <w:rsid w:val="00C77008"/>
    <w:rsid w:val="00C81492"/>
    <w:rsid w:val="00C8200A"/>
    <w:rsid w:val="00C829A6"/>
    <w:rsid w:val="00C82D68"/>
    <w:rsid w:val="00C844AD"/>
    <w:rsid w:val="00C86A54"/>
    <w:rsid w:val="00C9056D"/>
    <w:rsid w:val="00C90712"/>
    <w:rsid w:val="00C909B7"/>
    <w:rsid w:val="00CA26BA"/>
    <w:rsid w:val="00CA2E1A"/>
    <w:rsid w:val="00CA4803"/>
    <w:rsid w:val="00CA69D3"/>
    <w:rsid w:val="00CA6F3D"/>
    <w:rsid w:val="00CB0CE3"/>
    <w:rsid w:val="00CB7007"/>
    <w:rsid w:val="00CC10DD"/>
    <w:rsid w:val="00CC17E5"/>
    <w:rsid w:val="00CC4E78"/>
    <w:rsid w:val="00CC535E"/>
    <w:rsid w:val="00CC7845"/>
    <w:rsid w:val="00CD078C"/>
    <w:rsid w:val="00CD1A6C"/>
    <w:rsid w:val="00CD2479"/>
    <w:rsid w:val="00CD291D"/>
    <w:rsid w:val="00CE1074"/>
    <w:rsid w:val="00CE63AF"/>
    <w:rsid w:val="00CE6647"/>
    <w:rsid w:val="00CF6C17"/>
    <w:rsid w:val="00D04CE4"/>
    <w:rsid w:val="00D05A6D"/>
    <w:rsid w:val="00D11B97"/>
    <w:rsid w:val="00D11D81"/>
    <w:rsid w:val="00D121DA"/>
    <w:rsid w:val="00D13417"/>
    <w:rsid w:val="00D15965"/>
    <w:rsid w:val="00D23F40"/>
    <w:rsid w:val="00D27D8D"/>
    <w:rsid w:val="00D30D7C"/>
    <w:rsid w:val="00D3218C"/>
    <w:rsid w:val="00D3224A"/>
    <w:rsid w:val="00D3400F"/>
    <w:rsid w:val="00D34AB8"/>
    <w:rsid w:val="00D36DE1"/>
    <w:rsid w:val="00D37AB5"/>
    <w:rsid w:val="00D43664"/>
    <w:rsid w:val="00D43E8B"/>
    <w:rsid w:val="00D45103"/>
    <w:rsid w:val="00D45438"/>
    <w:rsid w:val="00D57355"/>
    <w:rsid w:val="00D632AA"/>
    <w:rsid w:val="00D65BA5"/>
    <w:rsid w:val="00D662C8"/>
    <w:rsid w:val="00D72652"/>
    <w:rsid w:val="00D77B20"/>
    <w:rsid w:val="00D8139A"/>
    <w:rsid w:val="00D837C9"/>
    <w:rsid w:val="00DA192F"/>
    <w:rsid w:val="00DA3CAD"/>
    <w:rsid w:val="00DB2751"/>
    <w:rsid w:val="00DC3560"/>
    <w:rsid w:val="00DC601C"/>
    <w:rsid w:val="00DD1041"/>
    <w:rsid w:val="00DD5357"/>
    <w:rsid w:val="00DE663F"/>
    <w:rsid w:val="00DE7EA7"/>
    <w:rsid w:val="00DF0383"/>
    <w:rsid w:val="00DF2791"/>
    <w:rsid w:val="00DF6BF8"/>
    <w:rsid w:val="00DF7D0B"/>
    <w:rsid w:val="00E069D1"/>
    <w:rsid w:val="00E11580"/>
    <w:rsid w:val="00E1289A"/>
    <w:rsid w:val="00E13FCB"/>
    <w:rsid w:val="00E151B9"/>
    <w:rsid w:val="00E2788B"/>
    <w:rsid w:val="00E30561"/>
    <w:rsid w:val="00E30A77"/>
    <w:rsid w:val="00E33B4C"/>
    <w:rsid w:val="00E4225C"/>
    <w:rsid w:val="00E4590A"/>
    <w:rsid w:val="00E46C6B"/>
    <w:rsid w:val="00E56037"/>
    <w:rsid w:val="00E56DF5"/>
    <w:rsid w:val="00E57410"/>
    <w:rsid w:val="00E57A93"/>
    <w:rsid w:val="00E60B7E"/>
    <w:rsid w:val="00E64752"/>
    <w:rsid w:val="00E64962"/>
    <w:rsid w:val="00E66CD2"/>
    <w:rsid w:val="00E672E3"/>
    <w:rsid w:val="00E75DDA"/>
    <w:rsid w:val="00E86063"/>
    <w:rsid w:val="00E915C7"/>
    <w:rsid w:val="00E92EB4"/>
    <w:rsid w:val="00E93703"/>
    <w:rsid w:val="00E93DEA"/>
    <w:rsid w:val="00E94F86"/>
    <w:rsid w:val="00E969D6"/>
    <w:rsid w:val="00EA1525"/>
    <w:rsid w:val="00EA2FAF"/>
    <w:rsid w:val="00EA4E11"/>
    <w:rsid w:val="00EB4E08"/>
    <w:rsid w:val="00EB618D"/>
    <w:rsid w:val="00EC28FE"/>
    <w:rsid w:val="00EC6E9A"/>
    <w:rsid w:val="00EC7D3F"/>
    <w:rsid w:val="00ED22CB"/>
    <w:rsid w:val="00ED3F52"/>
    <w:rsid w:val="00ED53D5"/>
    <w:rsid w:val="00ED5CA5"/>
    <w:rsid w:val="00ED793A"/>
    <w:rsid w:val="00EE530A"/>
    <w:rsid w:val="00EE6D88"/>
    <w:rsid w:val="00EF4000"/>
    <w:rsid w:val="00F002A9"/>
    <w:rsid w:val="00F04EA8"/>
    <w:rsid w:val="00F05A7D"/>
    <w:rsid w:val="00F06B2D"/>
    <w:rsid w:val="00F112A4"/>
    <w:rsid w:val="00F113BB"/>
    <w:rsid w:val="00F124F7"/>
    <w:rsid w:val="00F147CA"/>
    <w:rsid w:val="00F22B4F"/>
    <w:rsid w:val="00F22D78"/>
    <w:rsid w:val="00F23C92"/>
    <w:rsid w:val="00F26F06"/>
    <w:rsid w:val="00F318A6"/>
    <w:rsid w:val="00F33EFC"/>
    <w:rsid w:val="00F347A2"/>
    <w:rsid w:val="00F3738C"/>
    <w:rsid w:val="00F43F03"/>
    <w:rsid w:val="00F46E03"/>
    <w:rsid w:val="00F51F6B"/>
    <w:rsid w:val="00F53292"/>
    <w:rsid w:val="00F55201"/>
    <w:rsid w:val="00F5632E"/>
    <w:rsid w:val="00F5710A"/>
    <w:rsid w:val="00F5787F"/>
    <w:rsid w:val="00F607DA"/>
    <w:rsid w:val="00F652CC"/>
    <w:rsid w:val="00F65D0B"/>
    <w:rsid w:val="00F8237A"/>
    <w:rsid w:val="00F82555"/>
    <w:rsid w:val="00F82EFB"/>
    <w:rsid w:val="00F847B7"/>
    <w:rsid w:val="00F86B5A"/>
    <w:rsid w:val="00F871E2"/>
    <w:rsid w:val="00F9146F"/>
    <w:rsid w:val="00F9374B"/>
    <w:rsid w:val="00FA2E4F"/>
    <w:rsid w:val="00FB019F"/>
    <w:rsid w:val="00FB3AE6"/>
    <w:rsid w:val="00FB5FBB"/>
    <w:rsid w:val="00FB667A"/>
    <w:rsid w:val="00FC0CA5"/>
    <w:rsid w:val="00FC59A6"/>
    <w:rsid w:val="00FC7FB9"/>
    <w:rsid w:val="00FD051D"/>
    <w:rsid w:val="00FD08CA"/>
    <w:rsid w:val="00FD11E6"/>
    <w:rsid w:val="00FD3AF1"/>
    <w:rsid w:val="00FD3C0E"/>
    <w:rsid w:val="00FD64AB"/>
    <w:rsid w:val="00FD6826"/>
    <w:rsid w:val="00FD6AA7"/>
    <w:rsid w:val="00FD6F35"/>
    <w:rsid w:val="00FD79D0"/>
    <w:rsid w:val="00FD7A25"/>
    <w:rsid w:val="00FE2956"/>
    <w:rsid w:val="00FE2EF1"/>
    <w:rsid w:val="00FE4BD1"/>
    <w:rsid w:val="00FF0DC7"/>
    <w:rsid w:val="00FF2032"/>
    <w:rsid w:val="00FF4282"/>
    <w:rsid w:val="00FF5D9F"/>
    <w:rsid w:val="00FF6728"/>
    <w:rsid w:val="00FF74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CB"/>
    <w:pPr>
      <w:ind w:left="720"/>
      <w:contextualSpacing/>
    </w:pPr>
  </w:style>
  <w:style w:type="table" w:styleId="TableGrid">
    <w:name w:val="Table Grid"/>
    <w:basedOn w:val="TableNormal"/>
    <w:uiPriority w:val="59"/>
    <w:rsid w:val="003B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E78"/>
    <w:rPr>
      <w:rFonts w:ascii="Tahoma" w:hAnsi="Tahoma" w:cs="Tahoma"/>
      <w:sz w:val="16"/>
      <w:szCs w:val="16"/>
    </w:rPr>
  </w:style>
  <w:style w:type="paragraph" w:customStyle="1" w:styleId="CM9">
    <w:name w:val="CM9"/>
    <w:basedOn w:val="Normal"/>
    <w:next w:val="Normal"/>
    <w:uiPriority w:val="99"/>
    <w:rsid w:val="006B2A9B"/>
    <w:pPr>
      <w:widowControl w:val="0"/>
      <w:autoSpaceDE w:val="0"/>
      <w:autoSpaceDN w:val="0"/>
      <w:adjustRightInd w:val="0"/>
      <w:spacing w:after="125" w:line="240" w:lineRule="auto"/>
    </w:pPr>
    <w:rPr>
      <w:rFonts w:ascii="Liberation Sans" w:eastAsia="Times New Roman" w:hAnsi="Liberation Sans" w:cs="Times New Roman"/>
      <w:sz w:val="24"/>
      <w:szCs w:val="24"/>
    </w:rPr>
  </w:style>
  <w:style w:type="paragraph" w:customStyle="1" w:styleId="CM3">
    <w:name w:val="CM3"/>
    <w:basedOn w:val="Normal"/>
    <w:next w:val="Normal"/>
    <w:uiPriority w:val="99"/>
    <w:rsid w:val="006B2A9B"/>
    <w:pPr>
      <w:widowControl w:val="0"/>
      <w:autoSpaceDE w:val="0"/>
      <w:autoSpaceDN w:val="0"/>
      <w:adjustRightInd w:val="0"/>
      <w:spacing w:after="0" w:line="276" w:lineRule="atLeast"/>
    </w:pPr>
    <w:rPr>
      <w:rFonts w:ascii="Liberation Sans" w:eastAsia="Times New Roman" w:hAnsi="Liberation Sans" w:cs="Times New Roman"/>
      <w:sz w:val="24"/>
      <w:szCs w:val="24"/>
    </w:rPr>
  </w:style>
  <w:style w:type="paragraph" w:customStyle="1" w:styleId="CM10">
    <w:name w:val="CM10"/>
    <w:basedOn w:val="Normal"/>
    <w:next w:val="Normal"/>
    <w:uiPriority w:val="99"/>
    <w:rsid w:val="006B2A9B"/>
    <w:pPr>
      <w:widowControl w:val="0"/>
      <w:autoSpaceDE w:val="0"/>
      <w:autoSpaceDN w:val="0"/>
      <w:adjustRightInd w:val="0"/>
      <w:spacing w:after="265" w:line="240" w:lineRule="auto"/>
    </w:pPr>
    <w:rPr>
      <w:rFonts w:ascii="Liberation Sans" w:eastAsia="Times New Roman" w:hAnsi="Liberation Sans" w:cs="Times New Roman"/>
      <w:sz w:val="24"/>
      <w:szCs w:val="24"/>
    </w:rPr>
  </w:style>
  <w:style w:type="paragraph" w:styleId="NoSpacing">
    <w:name w:val="No Spacing"/>
    <w:uiPriority w:val="1"/>
    <w:qFormat/>
    <w:rsid w:val="00AC09FF"/>
    <w:pPr>
      <w:spacing w:after="0" w:line="240" w:lineRule="auto"/>
    </w:pPr>
  </w:style>
  <w:style w:type="character" w:customStyle="1" w:styleId="Bodytext">
    <w:name w:val="Body text_"/>
    <w:basedOn w:val="DefaultParagraphFont"/>
    <w:link w:val="BodyText1"/>
    <w:rsid w:val="00FF7424"/>
    <w:rPr>
      <w:rFonts w:ascii="Arial" w:eastAsia="Arial" w:hAnsi="Arial" w:cs="Arial"/>
      <w:shd w:val="clear" w:color="auto" w:fill="FFFFFF"/>
    </w:rPr>
  </w:style>
  <w:style w:type="paragraph" w:customStyle="1" w:styleId="BodyText1">
    <w:name w:val="Body Text1"/>
    <w:basedOn w:val="Normal"/>
    <w:link w:val="Bodytext"/>
    <w:rsid w:val="00FF7424"/>
    <w:pPr>
      <w:widowControl w:val="0"/>
      <w:shd w:val="clear" w:color="auto" w:fill="FFFFFF"/>
      <w:spacing w:before="180" w:after="60" w:line="0" w:lineRule="atLeast"/>
      <w:ind w:hanging="680"/>
      <w:jc w:val="both"/>
    </w:pPr>
    <w:rPr>
      <w:rFonts w:ascii="Arial" w:eastAsia="Arial" w:hAnsi="Arial" w:cs="Arial"/>
    </w:rPr>
  </w:style>
  <w:style w:type="character" w:styleId="Hyperlink">
    <w:name w:val="Hyperlink"/>
    <w:basedOn w:val="DefaultParagraphFont"/>
    <w:uiPriority w:val="99"/>
    <w:unhideWhenUsed/>
    <w:rsid w:val="00173AC5"/>
    <w:rPr>
      <w:color w:val="0000FF" w:themeColor="hyperlink"/>
      <w:u w:val="single"/>
    </w:rPr>
  </w:style>
  <w:style w:type="character" w:styleId="FollowedHyperlink">
    <w:name w:val="FollowedHyperlink"/>
    <w:basedOn w:val="DefaultParagraphFont"/>
    <w:uiPriority w:val="99"/>
    <w:semiHidden/>
    <w:unhideWhenUsed/>
    <w:rsid w:val="00173AC5"/>
    <w:rPr>
      <w:color w:val="800080" w:themeColor="followedHyperlink"/>
      <w:u w:val="single"/>
    </w:rPr>
  </w:style>
  <w:style w:type="paragraph" w:customStyle="1" w:styleId="CharCharChar">
    <w:name w:val="Char Char Char"/>
    <w:basedOn w:val="Normal"/>
    <w:rsid w:val="003C27FA"/>
    <w:pPr>
      <w:spacing w:after="160" w:line="240" w:lineRule="exact"/>
    </w:pPr>
    <w:rPr>
      <w:rFonts w:ascii="Arial" w:eastAsia="Times New Roman" w:hAnsi="Arial" w:cs="Times New Roman"/>
      <w:sz w:val="20"/>
      <w:szCs w:val="20"/>
    </w:rPr>
  </w:style>
  <w:style w:type="paragraph" w:customStyle="1" w:styleId="Default">
    <w:name w:val="Default"/>
    <w:rsid w:val="005933DD"/>
    <w:pPr>
      <w:widowControl w:val="0"/>
      <w:autoSpaceDE w:val="0"/>
      <w:autoSpaceDN w:val="0"/>
      <w:adjustRightInd w:val="0"/>
      <w:spacing w:after="0" w:line="240" w:lineRule="auto"/>
    </w:pPr>
    <w:rPr>
      <w:rFonts w:ascii="Liberation Sans" w:eastAsia="Times New Roman" w:hAnsi="Liberation Sans" w:cs="Liberation Sans"/>
      <w:color w:val="000000"/>
      <w:sz w:val="24"/>
      <w:szCs w:val="24"/>
    </w:rPr>
  </w:style>
  <w:style w:type="paragraph" w:styleId="Header">
    <w:name w:val="header"/>
    <w:basedOn w:val="Normal"/>
    <w:link w:val="HeaderChar"/>
    <w:uiPriority w:val="99"/>
    <w:unhideWhenUsed/>
    <w:rsid w:val="00E94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F86"/>
  </w:style>
  <w:style w:type="paragraph" w:styleId="Footer">
    <w:name w:val="footer"/>
    <w:basedOn w:val="Normal"/>
    <w:link w:val="FooterChar"/>
    <w:uiPriority w:val="99"/>
    <w:unhideWhenUsed/>
    <w:rsid w:val="00E94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F86"/>
  </w:style>
  <w:style w:type="paragraph" w:styleId="BodyTextIndent2">
    <w:name w:val="Body Text Indent 2"/>
    <w:basedOn w:val="Normal"/>
    <w:link w:val="BodyTextIndent2Char"/>
    <w:uiPriority w:val="99"/>
    <w:semiHidden/>
    <w:rsid w:val="00647568"/>
    <w:pPr>
      <w:spacing w:after="120" w:line="480" w:lineRule="auto"/>
      <w:ind w:left="360"/>
    </w:pPr>
    <w:rPr>
      <w:rFonts w:ascii="Calibri" w:eastAsia="Calibri" w:hAnsi="Calibri" w:cs="Arial"/>
    </w:rPr>
  </w:style>
  <w:style w:type="character" w:customStyle="1" w:styleId="BodyTextIndent2Char">
    <w:name w:val="Body Text Indent 2 Char"/>
    <w:basedOn w:val="DefaultParagraphFont"/>
    <w:link w:val="BodyTextIndent2"/>
    <w:uiPriority w:val="99"/>
    <w:semiHidden/>
    <w:rsid w:val="00647568"/>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CB"/>
    <w:pPr>
      <w:ind w:left="720"/>
      <w:contextualSpacing/>
    </w:pPr>
  </w:style>
  <w:style w:type="table" w:styleId="TableGrid">
    <w:name w:val="Table Grid"/>
    <w:basedOn w:val="TableNormal"/>
    <w:uiPriority w:val="59"/>
    <w:rsid w:val="003B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E78"/>
    <w:rPr>
      <w:rFonts w:ascii="Tahoma" w:hAnsi="Tahoma" w:cs="Tahoma"/>
      <w:sz w:val="16"/>
      <w:szCs w:val="16"/>
    </w:rPr>
  </w:style>
  <w:style w:type="paragraph" w:customStyle="1" w:styleId="CM9">
    <w:name w:val="CM9"/>
    <w:basedOn w:val="Normal"/>
    <w:next w:val="Normal"/>
    <w:uiPriority w:val="99"/>
    <w:rsid w:val="006B2A9B"/>
    <w:pPr>
      <w:widowControl w:val="0"/>
      <w:autoSpaceDE w:val="0"/>
      <w:autoSpaceDN w:val="0"/>
      <w:adjustRightInd w:val="0"/>
      <w:spacing w:after="125" w:line="240" w:lineRule="auto"/>
    </w:pPr>
    <w:rPr>
      <w:rFonts w:ascii="Liberation Sans" w:eastAsia="Times New Roman" w:hAnsi="Liberation Sans" w:cs="Times New Roman"/>
      <w:sz w:val="24"/>
      <w:szCs w:val="24"/>
    </w:rPr>
  </w:style>
  <w:style w:type="paragraph" w:customStyle="1" w:styleId="CM3">
    <w:name w:val="CM3"/>
    <w:basedOn w:val="Normal"/>
    <w:next w:val="Normal"/>
    <w:uiPriority w:val="99"/>
    <w:rsid w:val="006B2A9B"/>
    <w:pPr>
      <w:widowControl w:val="0"/>
      <w:autoSpaceDE w:val="0"/>
      <w:autoSpaceDN w:val="0"/>
      <w:adjustRightInd w:val="0"/>
      <w:spacing w:after="0" w:line="276" w:lineRule="atLeast"/>
    </w:pPr>
    <w:rPr>
      <w:rFonts w:ascii="Liberation Sans" w:eastAsia="Times New Roman" w:hAnsi="Liberation Sans" w:cs="Times New Roman"/>
      <w:sz w:val="24"/>
      <w:szCs w:val="24"/>
    </w:rPr>
  </w:style>
  <w:style w:type="paragraph" w:customStyle="1" w:styleId="CM10">
    <w:name w:val="CM10"/>
    <w:basedOn w:val="Normal"/>
    <w:next w:val="Normal"/>
    <w:uiPriority w:val="99"/>
    <w:rsid w:val="006B2A9B"/>
    <w:pPr>
      <w:widowControl w:val="0"/>
      <w:autoSpaceDE w:val="0"/>
      <w:autoSpaceDN w:val="0"/>
      <w:adjustRightInd w:val="0"/>
      <w:spacing w:after="265" w:line="240" w:lineRule="auto"/>
    </w:pPr>
    <w:rPr>
      <w:rFonts w:ascii="Liberation Sans" w:eastAsia="Times New Roman" w:hAnsi="Liberation Sans" w:cs="Times New Roman"/>
      <w:sz w:val="24"/>
      <w:szCs w:val="24"/>
    </w:rPr>
  </w:style>
  <w:style w:type="paragraph" w:styleId="NoSpacing">
    <w:name w:val="No Spacing"/>
    <w:uiPriority w:val="1"/>
    <w:qFormat/>
    <w:rsid w:val="00AC09FF"/>
    <w:pPr>
      <w:spacing w:after="0" w:line="240" w:lineRule="auto"/>
    </w:pPr>
  </w:style>
  <w:style w:type="character" w:customStyle="1" w:styleId="Bodytext">
    <w:name w:val="Body text_"/>
    <w:basedOn w:val="DefaultParagraphFont"/>
    <w:link w:val="BodyText1"/>
    <w:rsid w:val="00FF7424"/>
    <w:rPr>
      <w:rFonts w:ascii="Arial" w:eastAsia="Arial" w:hAnsi="Arial" w:cs="Arial"/>
      <w:shd w:val="clear" w:color="auto" w:fill="FFFFFF"/>
    </w:rPr>
  </w:style>
  <w:style w:type="paragraph" w:customStyle="1" w:styleId="BodyText1">
    <w:name w:val="Body Text1"/>
    <w:basedOn w:val="Normal"/>
    <w:link w:val="Bodytext"/>
    <w:rsid w:val="00FF7424"/>
    <w:pPr>
      <w:widowControl w:val="0"/>
      <w:shd w:val="clear" w:color="auto" w:fill="FFFFFF"/>
      <w:spacing w:before="180" w:after="60" w:line="0" w:lineRule="atLeast"/>
      <w:ind w:hanging="680"/>
      <w:jc w:val="both"/>
    </w:pPr>
    <w:rPr>
      <w:rFonts w:ascii="Arial" w:eastAsia="Arial" w:hAnsi="Arial" w:cs="Arial"/>
    </w:rPr>
  </w:style>
  <w:style w:type="character" w:styleId="Hyperlink">
    <w:name w:val="Hyperlink"/>
    <w:basedOn w:val="DefaultParagraphFont"/>
    <w:uiPriority w:val="99"/>
    <w:unhideWhenUsed/>
    <w:rsid w:val="00173AC5"/>
    <w:rPr>
      <w:color w:val="0000FF" w:themeColor="hyperlink"/>
      <w:u w:val="single"/>
    </w:rPr>
  </w:style>
  <w:style w:type="character" w:styleId="FollowedHyperlink">
    <w:name w:val="FollowedHyperlink"/>
    <w:basedOn w:val="DefaultParagraphFont"/>
    <w:uiPriority w:val="99"/>
    <w:semiHidden/>
    <w:unhideWhenUsed/>
    <w:rsid w:val="00173AC5"/>
    <w:rPr>
      <w:color w:val="800080" w:themeColor="followedHyperlink"/>
      <w:u w:val="single"/>
    </w:rPr>
  </w:style>
  <w:style w:type="paragraph" w:customStyle="1" w:styleId="CharCharChar">
    <w:name w:val="Char Char Char"/>
    <w:basedOn w:val="Normal"/>
    <w:rsid w:val="003C27FA"/>
    <w:pPr>
      <w:spacing w:after="160" w:line="240" w:lineRule="exact"/>
    </w:pPr>
    <w:rPr>
      <w:rFonts w:ascii="Arial" w:eastAsia="Times New Roman" w:hAnsi="Arial" w:cs="Times New Roman"/>
      <w:sz w:val="20"/>
      <w:szCs w:val="20"/>
    </w:rPr>
  </w:style>
  <w:style w:type="paragraph" w:customStyle="1" w:styleId="Default">
    <w:name w:val="Default"/>
    <w:rsid w:val="005933DD"/>
    <w:pPr>
      <w:widowControl w:val="0"/>
      <w:autoSpaceDE w:val="0"/>
      <w:autoSpaceDN w:val="0"/>
      <w:adjustRightInd w:val="0"/>
      <w:spacing w:after="0" w:line="240" w:lineRule="auto"/>
    </w:pPr>
    <w:rPr>
      <w:rFonts w:ascii="Liberation Sans" w:eastAsia="Times New Roman" w:hAnsi="Liberation Sans" w:cs="Liberation Sans"/>
      <w:color w:val="000000"/>
      <w:sz w:val="24"/>
      <w:szCs w:val="24"/>
    </w:rPr>
  </w:style>
  <w:style w:type="paragraph" w:styleId="Header">
    <w:name w:val="header"/>
    <w:basedOn w:val="Normal"/>
    <w:link w:val="HeaderChar"/>
    <w:uiPriority w:val="99"/>
    <w:unhideWhenUsed/>
    <w:rsid w:val="00E94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F86"/>
  </w:style>
  <w:style w:type="paragraph" w:styleId="Footer">
    <w:name w:val="footer"/>
    <w:basedOn w:val="Normal"/>
    <w:link w:val="FooterChar"/>
    <w:uiPriority w:val="99"/>
    <w:unhideWhenUsed/>
    <w:rsid w:val="00E94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F86"/>
  </w:style>
  <w:style w:type="paragraph" w:styleId="BodyTextIndent2">
    <w:name w:val="Body Text Indent 2"/>
    <w:basedOn w:val="Normal"/>
    <w:link w:val="BodyTextIndent2Char"/>
    <w:uiPriority w:val="99"/>
    <w:semiHidden/>
    <w:rsid w:val="00647568"/>
    <w:pPr>
      <w:spacing w:after="120" w:line="480" w:lineRule="auto"/>
      <w:ind w:left="360"/>
    </w:pPr>
    <w:rPr>
      <w:rFonts w:ascii="Calibri" w:eastAsia="Calibri" w:hAnsi="Calibri" w:cs="Arial"/>
    </w:rPr>
  </w:style>
  <w:style w:type="character" w:customStyle="1" w:styleId="BodyTextIndent2Char">
    <w:name w:val="Body Text Indent 2 Char"/>
    <w:basedOn w:val="DefaultParagraphFont"/>
    <w:link w:val="BodyTextIndent2"/>
    <w:uiPriority w:val="99"/>
    <w:semiHidden/>
    <w:rsid w:val="00647568"/>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81668">
      <w:bodyDiv w:val="1"/>
      <w:marLeft w:val="0"/>
      <w:marRight w:val="0"/>
      <w:marTop w:val="0"/>
      <w:marBottom w:val="0"/>
      <w:divBdr>
        <w:top w:val="none" w:sz="0" w:space="0" w:color="auto"/>
        <w:left w:val="none" w:sz="0" w:space="0" w:color="auto"/>
        <w:bottom w:val="none" w:sz="0" w:space="0" w:color="auto"/>
        <w:right w:val="none" w:sz="0" w:space="0" w:color="auto"/>
      </w:divBdr>
    </w:div>
    <w:div w:id="1915315394">
      <w:bodyDiv w:val="1"/>
      <w:marLeft w:val="0"/>
      <w:marRight w:val="0"/>
      <w:marTop w:val="0"/>
      <w:marBottom w:val="0"/>
      <w:divBdr>
        <w:top w:val="none" w:sz="0" w:space="0" w:color="auto"/>
        <w:left w:val="none" w:sz="0" w:space="0" w:color="auto"/>
        <w:bottom w:val="none" w:sz="0" w:space="0" w:color="auto"/>
        <w:right w:val="none" w:sz="0" w:space="0" w:color="auto"/>
      </w:divBdr>
    </w:div>
    <w:div w:id="205823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26A97-3554-4D16-B17E-237019EF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1227</Words>
  <Characters>7000</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ASLG</dc:creator>
  <cp:lastModifiedBy>AFIA-canada</cp:lastModifiedBy>
  <cp:revision>2</cp:revision>
  <cp:lastPrinted>2015-09-19T08:31:00Z</cp:lastPrinted>
  <dcterms:created xsi:type="dcterms:W3CDTF">2016-02-29T06:22:00Z</dcterms:created>
  <dcterms:modified xsi:type="dcterms:W3CDTF">2016-02-29T06:22:00Z</dcterms:modified>
</cp:coreProperties>
</file>