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BBF6F9" w14:textId="77777777" w:rsidR="00137FF9" w:rsidRPr="007A1502" w:rsidRDefault="00137FF9" w:rsidP="00137FF9">
      <w:pPr>
        <w:pStyle w:val="Titlu"/>
        <w:jc w:val="center"/>
        <w:rPr>
          <w:rFonts w:ascii="Times New Roman" w:hAnsi="Times New Roman" w:cs="Times New Roman"/>
          <w:b/>
          <w:bCs/>
          <w:sz w:val="36"/>
          <w:szCs w:val="36"/>
        </w:rPr>
      </w:pPr>
      <w:r w:rsidRPr="007A1502">
        <w:rPr>
          <w:rFonts w:ascii="Times New Roman" w:hAnsi="Times New Roman" w:cs="Times New Roman"/>
          <w:b/>
          <w:bCs/>
          <w:sz w:val="36"/>
          <w:szCs w:val="36"/>
        </w:rPr>
        <w:t>ACADEMIA DE STUDII ECONOMICE, BUCUREȘTI</w:t>
      </w:r>
    </w:p>
    <w:p w14:paraId="4DFE6FA5" w14:textId="77777777" w:rsidR="00137FF9" w:rsidRPr="007A1502" w:rsidRDefault="00137FF9" w:rsidP="00137FF9">
      <w:pPr>
        <w:pStyle w:val="Titlu"/>
        <w:jc w:val="center"/>
        <w:rPr>
          <w:rFonts w:ascii="Times New Roman" w:hAnsi="Times New Roman" w:cs="Times New Roman"/>
          <w:b/>
          <w:bCs/>
          <w:sz w:val="30"/>
          <w:szCs w:val="30"/>
        </w:rPr>
      </w:pPr>
      <w:r w:rsidRPr="007A1502">
        <w:rPr>
          <w:rFonts w:ascii="Times New Roman" w:hAnsi="Times New Roman" w:cs="Times New Roman"/>
          <w:b/>
          <w:bCs/>
          <w:sz w:val="30"/>
          <w:szCs w:val="30"/>
        </w:rPr>
        <w:t>FACULTATEA DE CIBERNETICĂ, STATISTICĂ ȘI INFORMATICĂ ECONOMICĂ</w:t>
      </w:r>
    </w:p>
    <w:p w14:paraId="350DE7D5" w14:textId="77777777" w:rsidR="00137FF9" w:rsidRPr="00A1510C" w:rsidRDefault="00137FF9" w:rsidP="00137FF9"/>
    <w:p w14:paraId="71839684" w14:textId="77777777" w:rsidR="00137FF9" w:rsidRPr="007A1502" w:rsidRDefault="00137FF9" w:rsidP="00137FF9">
      <w:pPr>
        <w:pStyle w:val="Titlu"/>
        <w:jc w:val="center"/>
        <w:rPr>
          <w:rFonts w:ascii="Times New Roman" w:hAnsi="Times New Roman" w:cs="Times New Roman"/>
          <w:b/>
          <w:bCs/>
          <w:sz w:val="28"/>
          <w:szCs w:val="28"/>
        </w:rPr>
      </w:pPr>
      <w:r w:rsidRPr="007A1502">
        <w:rPr>
          <w:rFonts w:ascii="Times New Roman" w:hAnsi="Times New Roman" w:cs="Times New Roman"/>
          <w:b/>
          <w:bCs/>
          <w:sz w:val="28"/>
          <w:szCs w:val="28"/>
        </w:rPr>
        <w:t>SPECIALIZAREA – INFORMATICĂ ECONOMICĂ</w:t>
      </w:r>
    </w:p>
    <w:p w14:paraId="6032325F" w14:textId="77777777" w:rsidR="00137FF9" w:rsidRPr="00647803" w:rsidRDefault="00137FF9" w:rsidP="00137FF9"/>
    <w:p w14:paraId="00C3606D" w14:textId="1D0594DA" w:rsidR="00137FF9" w:rsidRPr="00647803" w:rsidRDefault="00137FF9" w:rsidP="00137FF9">
      <w:pPr>
        <w:jc w:val="center"/>
        <w:rPr>
          <w:b/>
          <w:bCs/>
        </w:rPr>
      </w:pPr>
      <w:r>
        <w:rPr>
          <w:b/>
          <w:bCs/>
        </w:rPr>
        <w:t>AN DE STUDIU: III</w:t>
      </w:r>
      <w:r>
        <w:rPr>
          <w:b/>
          <w:bCs/>
        </w:rPr>
        <w:tab/>
      </w:r>
      <w:r>
        <w:rPr>
          <w:b/>
          <w:bCs/>
        </w:rPr>
        <w:tab/>
      </w:r>
      <w:r>
        <w:rPr>
          <w:b/>
          <w:bCs/>
        </w:rPr>
        <w:tab/>
        <w:t>GRUPA: 1098</w:t>
      </w:r>
      <w:r>
        <w:rPr>
          <w:b/>
          <w:bCs/>
        </w:rPr>
        <w:tab/>
      </w:r>
      <w:r>
        <w:rPr>
          <w:b/>
          <w:bCs/>
        </w:rPr>
        <w:tab/>
      </w:r>
      <w:r>
        <w:rPr>
          <w:b/>
          <w:bCs/>
        </w:rPr>
        <w:tab/>
        <w:t>SERIA: E</w:t>
      </w:r>
    </w:p>
    <w:p w14:paraId="6256D704" w14:textId="77777777" w:rsidR="00137FF9" w:rsidRDefault="00137FF9" w:rsidP="00137FF9"/>
    <w:p w14:paraId="38838EBE" w14:textId="77777777" w:rsidR="00137FF9" w:rsidRDefault="00137FF9" w:rsidP="00137FF9">
      <w:pPr>
        <w:jc w:val="center"/>
      </w:pPr>
      <w:r>
        <w:rPr>
          <w:noProof/>
        </w:rPr>
        <w:drawing>
          <wp:inline distT="0" distB="0" distL="0" distR="0" wp14:anchorId="4FBB6B8B" wp14:editId="64198EC2">
            <wp:extent cx="2807534" cy="1228298"/>
            <wp:effectExtent l="0" t="0" r="0" b="0"/>
            <wp:docPr id="10" name="Imagine 10" descr="O imagine care conține siglă, Grafică, Font, design grafic&#10;&#10;Descriere generată autom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ine 10" descr="O imagine care conține siglă, Grafică, Font, design grafic&#10;&#10;Descriere generată automat"/>
                    <pic:cNvPicPr/>
                  </pic:nvPicPr>
                  <pic:blipFill>
                    <a:blip r:embed="rId8">
                      <a:extLst>
                        <a:ext uri="{28A0092B-C50C-407E-A947-70E740481C1C}">
                          <a14:useLocalDpi xmlns:a14="http://schemas.microsoft.com/office/drawing/2010/main" val="0"/>
                        </a:ext>
                      </a:extLst>
                    </a:blip>
                    <a:stretch>
                      <a:fillRect/>
                    </a:stretch>
                  </pic:blipFill>
                  <pic:spPr>
                    <a:xfrm>
                      <a:off x="0" y="0"/>
                      <a:ext cx="2915868" cy="1275694"/>
                    </a:xfrm>
                    <a:prstGeom prst="rect">
                      <a:avLst/>
                    </a:prstGeom>
                  </pic:spPr>
                </pic:pic>
              </a:graphicData>
            </a:graphic>
          </wp:inline>
        </w:drawing>
      </w:r>
    </w:p>
    <w:p w14:paraId="2A07EF9C" w14:textId="77777777" w:rsidR="00137FF9" w:rsidRDefault="00137FF9" w:rsidP="00137FF9"/>
    <w:p w14:paraId="7F99C58D" w14:textId="77777777" w:rsidR="00137FF9" w:rsidRDefault="00137FF9" w:rsidP="00581AEF">
      <w:pPr>
        <w:pStyle w:val="Titlu"/>
        <w:rPr>
          <w:rFonts w:ascii="Times New Roman" w:hAnsi="Times New Roman" w:cs="Times New Roman"/>
          <w:b/>
          <w:bCs/>
        </w:rPr>
      </w:pPr>
    </w:p>
    <w:p w14:paraId="493CA22A" w14:textId="1A8AEE2B" w:rsidR="00137FF9" w:rsidRPr="00647803" w:rsidRDefault="00581AEF" w:rsidP="00137FF9">
      <w:pPr>
        <w:pStyle w:val="Titlu"/>
        <w:jc w:val="center"/>
        <w:rPr>
          <w:rFonts w:ascii="Times New Roman" w:hAnsi="Times New Roman" w:cs="Times New Roman"/>
          <w:b/>
          <w:bCs/>
          <w:sz w:val="44"/>
          <w:szCs w:val="44"/>
        </w:rPr>
      </w:pPr>
      <w:r>
        <w:rPr>
          <w:rFonts w:ascii="Times New Roman" w:hAnsi="Times New Roman" w:cs="Times New Roman"/>
          <w:b/>
          <w:bCs/>
          <w:sz w:val="44"/>
          <w:szCs w:val="44"/>
        </w:rPr>
        <w:t>ANALIZA NUMĂRULUI DE DECESE PE FACTORI DE RISC LA NIVELUL ȚĂRILOR LUMII</w:t>
      </w:r>
    </w:p>
    <w:p w14:paraId="36260D7C" w14:textId="77777777" w:rsidR="00137FF9" w:rsidRDefault="00137FF9" w:rsidP="00137FF9"/>
    <w:p w14:paraId="6CE01AEC" w14:textId="77777777" w:rsidR="00137FF9" w:rsidRDefault="00137FF9" w:rsidP="00137FF9"/>
    <w:p w14:paraId="6C75B782" w14:textId="77777777" w:rsidR="00137FF9" w:rsidRDefault="00137FF9" w:rsidP="00137FF9"/>
    <w:p w14:paraId="7B0DE617" w14:textId="77777777" w:rsidR="00137FF9" w:rsidRPr="00A1510C" w:rsidRDefault="00137FF9" w:rsidP="00137FF9">
      <w:pPr>
        <w:rPr>
          <w:rFonts w:cs="Times New Roman"/>
          <w:b/>
          <w:bCs/>
          <w:sz w:val="28"/>
          <w:szCs w:val="28"/>
        </w:rPr>
      </w:pPr>
      <w:r w:rsidRPr="00A1510C">
        <w:rPr>
          <w:rFonts w:cs="Times New Roman"/>
          <w:b/>
          <w:bCs/>
          <w:sz w:val="28"/>
          <w:szCs w:val="28"/>
        </w:rPr>
        <w:t>Coordonator științific</w:t>
      </w:r>
    </w:p>
    <w:p w14:paraId="5F4107E6" w14:textId="0D84471A" w:rsidR="00137FF9" w:rsidRPr="00A1510C" w:rsidRDefault="00137FF9" w:rsidP="00137FF9">
      <w:pPr>
        <w:rPr>
          <w:rFonts w:cs="Times New Roman"/>
          <w:szCs w:val="24"/>
        </w:rPr>
      </w:pPr>
      <w:r>
        <w:rPr>
          <w:rFonts w:cs="Times New Roman"/>
          <w:szCs w:val="24"/>
        </w:rPr>
        <w:t>Conf. univ. dr. Claudiu VINȚE</w:t>
      </w:r>
    </w:p>
    <w:p w14:paraId="563C1427" w14:textId="095321DB" w:rsidR="00137FF9" w:rsidRPr="00336DF2" w:rsidRDefault="00137FF9" w:rsidP="00336DF2">
      <w:pPr>
        <w:rPr>
          <w:rFonts w:cs="Times New Roman"/>
          <w:b/>
          <w:bCs/>
          <w:i/>
          <w:iCs/>
          <w:szCs w:val="24"/>
        </w:rPr>
      </w:pP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Pr>
          <w:rFonts w:cs="Times New Roman"/>
          <w:b/>
          <w:bCs/>
          <w:i/>
          <w:iCs/>
          <w:szCs w:val="24"/>
        </w:rPr>
        <w:tab/>
      </w:r>
      <w:r w:rsidR="00336DF2">
        <w:rPr>
          <w:rFonts w:cs="Times New Roman"/>
          <w:b/>
          <w:bCs/>
          <w:i/>
          <w:iCs/>
          <w:szCs w:val="24"/>
        </w:rPr>
        <w:tab/>
      </w:r>
      <w:r w:rsidR="00336DF2">
        <w:rPr>
          <w:rFonts w:cs="Times New Roman"/>
          <w:b/>
          <w:bCs/>
          <w:i/>
          <w:iCs/>
          <w:szCs w:val="24"/>
        </w:rPr>
        <w:tab/>
      </w:r>
      <w:r w:rsidR="00336DF2">
        <w:rPr>
          <w:rFonts w:cs="Times New Roman"/>
          <w:b/>
          <w:bCs/>
          <w:i/>
          <w:iCs/>
          <w:szCs w:val="24"/>
        </w:rPr>
        <w:tab/>
      </w:r>
      <w:r w:rsidR="00336DF2">
        <w:rPr>
          <w:rFonts w:cs="Times New Roman"/>
          <w:b/>
          <w:bCs/>
          <w:i/>
          <w:iCs/>
          <w:szCs w:val="24"/>
        </w:rPr>
        <w:tab/>
      </w:r>
      <w:r w:rsidR="00336DF2">
        <w:rPr>
          <w:rFonts w:cs="Times New Roman"/>
          <w:b/>
          <w:bCs/>
          <w:i/>
          <w:iCs/>
          <w:szCs w:val="24"/>
        </w:rPr>
        <w:tab/>
      </w:r>
      <w:r>
        <w:rPr>
          <w:rFonts w:cs="Times New Roman"/>
          <w:b/>
          <w:bCs/>
          <w:sz w:val="28"/>
          <w:szCs w:val="28"/>
        </w:rPr>
        <w:t>Student</w:t>
      </w:r>
    </w:p>
    <w:p w14:paraId="59DE0ECF" w14:textId="77777777" w:rsidR="00137FF9" w:rsidRDefault="00137FF9" w:rsidP="00336DF2">
      <w:pPr>
        <w:ind w:left="6373" w:firstLine="0"/>
        <w:rPr>
          <w:rFonts w:cs="Times New Roman"/>
          <w:szCs w:val="24"/>
        </w:rPr>
      </w:pPr>
      <w:r>
        <w:rPr>
          <w:rFonts w:cs="Times New Roman"/>
          <w:szCs w:val="24"/>
        </w:rPr>
        <w:t>Liviu-Ioan ZECHERU</w:t>
      </w:r>
    </w:p>
    <w:p w14:paraId="2752CC49" w14:textId="5A110B5C" w:rsidR="00137FF9" w:rsidRDefault="00137FF9" w:rsidP="007C2973">
      <w:pPr>
        <w:ind w:left="6373" w:firstLine="0"/>
        <w:rPr>
          <w:rFonts w:cs="Times New Roman"/>
          <w:szCs w:val="24"/>
        </w:rPr>
      </w:pPr>
      <w:r>
        <w:rPr>
          <w:rFonts w:cs="Times New Roman"/>
          <w:szCs w:val="24"/>
        </w:rPr>
        <w:t>Gabriel ZĂVOIANU</w:t>
      </w:r>
    </w:p>
    <w:p w14:paraId="6AA7684D" w14:textId="53EB60D4" w:rsidR="00137FF9" w:rsidRDefault="00137FF9" w:rsidP="007C2973">
      <w:pPr>
        <w:ind w:left="6373" w:firstLine="0"/>
        <w:rPr>
          <w:rFonts w:cs="Times New Roman"/>
          <w:szCs w:val="24"/>
        </w:rPr>
      </w:pPr>
      <w:r>
        <w:rPr>
          <w:rFonts w:cs="Times New Roman"/>
          <w:szCs w:val="24"/>
        </w:rPr>
        <w:t>Andrei-Constantin-Ștefan VASILESCU</w:t>
      </w:r>
    </w:p>
    <w:p w14:paraId="36EAF198" w14:textId="77777777" w:rsidR="00137FF9" w:rsidRDefault="00137FF9" w:rsidP="00137FF9">
      <w:pPr>
        <w:jc w:val="center"/>
        <w:rPr>
          <w:rFonts w:cs="Times New Roman"/>
          <w:b/>
          <w:bCs/>
          <w:szCs w:val="24"/>
        </w:rPr>
      </w:pPr>
    </w:p>
    <w:p w14:paraId="6E431840" w14:textId="77777777" w:rsidR="00137FF9" w:rsidRDefault="00137FF9" w:rsidP="00137FF9">
      <w:pPr>
        <w:jc w:val="center"/>
        <w:rPr>
          <w:rFonts w:cs="Times New Roman"/>
          <w:b/>
          <w:bCs/>
          <w:szCs w:val="24"/>
        </w:rPr>
      </w:pPr>
      <w:r>
        <w:rPr>
          <w:rFonts w:cs="Times New Roman"/>
          <w:b/>
          <w:bCs/>
          <w:szCs w:val="24"/>
        </w:rPr>
        <w:t>BUCUREȘTI</w:t>
      </w:r>
    </w:p>
    <w:p w14:paraId="011CDE36" w14:textId="77777777" w:rsidR="00581AEF" w:rsidRDefault="00137FF9" w:rsidP="00137FF9">
      <w:pPr>
        <w:jc w:val="center"/>
        <w:rPr>
          <w:rFonts w:cs="Times New Roman"/>
          <w:b/>
          <w:bCs/>
          <w:szCs w:val="24"/>
        </w:rPr>
        <w:sectPr w:rsidR="00581AEF" w:rsidSect="00964A76">
          <w:footerReference w:type="default" r:id="rId9"/>
          <w:pgSz w:w="11906" w:h="16838"/>
          <w:pgMar w:top="1134" w:right="1134" w:bottom="1134" w:left="1701" w:header="708" w:footer="708" w:gutter="0"/>
          <w:cols w:space="708"/>
          <w:docGrid w:linePitch="360"/>
        </w:sectPr>
      </w:pPr>
      <w:r>
        <w:rPr>
          <w:rFonts w:cs="Times New Roman"/>
          <w:b/>
          <w:bCs/>
          <w:szCs w:val="24"/>
        </w:rPr>
        <w:t>2023</w:t>
      </w:r>
    </w:p>
    <w:sdt>
      <w:sdtPr>
        <w:rPr>
          <w:rFonts w:ascii="Times New Roman" w:eastAsiaTheme="minorHAnsi" w:hAnsi="Times New Roman" w:cstheme="minorBidi"/>
          <w:color w:val="auto"/>
          <w:sz w:val="24"/>
          <w:szCs w:val="22"/>
          <w:lang w:eastAsia="en-US"/>
        </w:rPr>
        <w:id w:val="2101213527"/>
        <w:docPartObj>
          <w:docPartGallery w:val="Table of Contents"/>
          <w:docPartUnique/>
        </w:docPartObj>
      </w:sdtPr>
      <w:sdtEndPr>
        <w:rPr>
          <w:b/>
          <w:bCs/>
        </w:rPr>
      </w:sdtEndPr>
      <w:sdtContent>
        <w:p w14:paraId="5B86A873" w14:textId="745E626E" w:rsidR="00581AEF" w:rsidRDefault="00581AEF">
          <w:pPr>
            <w:pStyle w:val="Titlucuprins"/>
          </w:pPr>
          <w:r>
            <w:t>Cuprins</w:t>
          </w:r>
        </w:p>
        <w:p w14:paraId="5326736E" w14:textId="48EC474A" w:rsidR="00111BA5" w:rsidRDefault="00581AEF">
          <w:pPr>
            <w:pStyle w:val="Cuprins1"/>
            <w:tabs>
              <w:tab w:val="right" w:leader="dot" w:pos="9061"/>
            </w:tabs>
            <w:rPr>
              <w:rFonts w:eastAsiaTheme="minorEastAsia" w:cstheme="minorBidi"/>
              <w:b w:val="0"/>
              <w:bCs w:val="0"/>
              <w:caps w:val="0"/>
              <w:noProof/>
              <w:kern w:val="2"/>
              <w:sz w:val="22"/>
              <w:szCs w:val="22"/>
              <w:lang w:eastAsia="ro-RO"/>
              <w14:ligatures w14:val="standardContextual"/>
            </w:rPr>
          </w:pPr>
          <w:r>
            <w:fldChar w:fldCharType="begin"/>
          </w:r>
          <w:r>
            <w:instrText xml:space="preserve"> TOC \o "1-3" \h \z \u </w:instrText>
          </w:r>
          <w:r>
            <w:fldChar w:fldCharType="separate"/>
          </w:r>
          <w:hyperlink w:anchor="_Toc156056402" w:history="1">
            <w:r w:rsidR="00111BA5" w:rsidRPr="006D7159">
              <w:rPr>
                <w:rStyle w:val="Hyperlink"/>
                <w:noProof/>
              </w:rPr>
              <w:t>Sursa de date</w:t>
            </w:r>
            <w:r w:rsidR="00111BA5">
              <w:rPr>
                <w:noProof/>
                <w:webHidden/>
              </w:rPr>
              <w:tab/>
            </w:r>
            <w:r w:rsidR="00111BA5">
              <w:rPr>
                <w:noProof/>
                <w:webHidden/>
              </w:rPr>
              <w:fldChar w:fldCharType="begin"/>
            </w:r>
            <w:r w:rsidR="00111BA5">
              <w:rPr>
                <w:noProof/>
                <w:webHidden/>
              </w:rPr>
              <w:instrText xml:space="preserve"> PAGEREF _Toc156056402 \h </w:instrText>
            </w:r>
            <w:r w:rsidR="00111BA5">
              <w:rPr>
                <w:noProof/>
                <w:webHidden/>
              </w:rPr>
            </w:r>
            <w:r w:rsidR="00111BA5">
              <w:rPr>
                <w:noProof/>
                <w:webHidden/>
              </w:rPr>
              <w:fldChar w:fldCharType="separate"/>
            </w:r>
            <w:r w:rsidR="00111BA5">
              <w:rPr>
                <w:noProof/>
                <w:webHidden/>
              </w:rPr>
              <w:t>2</w:t>
            </w:r>
            <w:r w:rsidR="00111BA5">
              <w:rPr>
                <w:noProof/>
                <w:webHidden/>
              </w:rPr>
              <w:fldChar w:fldCharType="end"/>
            </w:r>
          </w:hyperlink>
        </w:p>
        <w:p w14:paraId="05273827" w14:textId="5D288F70" w:rsidR="00111BA5" w:rsidRDefault="00111BA5">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6056403" w:history="1">
            <w:r w:rsidRPr="006D7159">
              <w:rPr>
                <w:rStyle w:val="Hyperlink"/>
                <w:noProof/>
              </w:rPr>
              <w:t>Referință de timp privind datele</w:t>
            </w:r>
            <w:r>
              <w:rPr>
                <w:noProof/>
                <w:webHidden/>
              </w:rPr>
              <w:tab/>
            </w:r>
            <w:r>
              <w:rPr>
                <w:noProof/>
                <w:webHidden/>
              </w:rPr>
              <w:fldChar w:fldCharType="begin"/>
            </w:r>
            <w:r>
              <w:rPr>
                <w:noProof/>
                <w:webHidden/>
              </w:rPr>
              <w:instrText xml:space="preserve"> PAGEREF _Toc156056403 \h </w:instrText>
            </w:r>
            <w:r>
              <w:rPr>
                <w:noProof/>
                <w:webHidden/>
              </w:rPr>
            </w:r>
            <w:r>
              <w:rPr>
                <w:noProof/>
                <w:webHidden/>
              </w:rPr>
              <w:fldChar w:fldCharType="separate"/>
            </w:r>
            <w:r>
              <w:rPr>
                <w:noProof/>
                <w:webHidden/>
              </w:rPr>
              <w:t>2</w:t>
            </w:r>
            <w:r>
              <w:rPr>
                <w:noProof/>
                <w:webHidden/>
              </w:rPr>
              <w:fldChar w:fldCharType="end"/>
            </w:r>
          </w:hyperlink>
        </w:p>
        <w:p w14:paraId="4CA1E6F1" w14:textId="35037879" w:rsidR="00111BA5" w:rsidRDefault="00111BA5">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6056404" w:history="1">
            <w:r w:rsidRPr="006D7159">
              <w:rPr>
                <w:rStyle w:val="Hyperlink"/>
                <w:noProof/>
              </w:rPr>
              <w:t>Descrierea variabilelor</w:t>
            </w:r>
            <w:r>
              <w:rPr>
                <w:noProof/>
                <w:webHidden/>
              </w:rPr>
              <w:tab/>
            </w:r>
            <w:r>
              <w:rPr>
                <w:noProof/>
                <w:webHidden/>
              </w:rPr>
              <w:fldChar w:fldCharType="begin"/>
            </w:r>
            <w:r>
              <w:rPr>
                <w:noProof/>
                <w:webHidden/>
              </w:rPr>
              <w:instrText xml:space="preserve"> PAGEREF _Toc156056404 \h </w:instrText>
            </w:r>
            <w:r>
              <w:rPr>
                <w:noProof/>
                <w:webHidden/>
              </w:rPr>
            </w:r>
            <w:r>
              <w:rPr>
                <w:noProof/>
                <w:webHidden/>
              </w:rPr>
              <w:fldChar w:fldCharType="separate"/>
            </w:r>
            <w:r>
              <w:rPr>
                <w:noProof/>
                <w:webHidden/>
              </w:rPr>
              <w:t>2</w:t>
            </w:r>
            <w:r>
              <w:rPr>
                <w:noProof/>
                <w:webHidden/>
              </w:rPr>
              <w:fldChar w:fldCharType="end"/>
            </w:r>
          </w:hyperlink>
        </w:p>
        <w:p w14:paraId="7A257CEB" w14:textId="53FE7666" w:rsidR="00111BA5" w:rsidRDefault="00111BA5">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6056405" w:history="1">
            <w:r w:rsidRPr="006D7159">
              <w:rPr>
                <w:rStyle w:val="Hyperlink"/>
                <w:noProof/>
              </w:rPr>
              <w:t>Descrierea observațiilor</w:t>
            </w:r>
            <w:r>
              <w:rPr>
                <w:noProof/>
                <w:webHidden/>
              </w:rPr>
              <w:tab/>
            </w:r>
            <w:r>
              <w:rPr>
                <w:noProof/>
                <w:webHidden/>
              </w:rPr>
              <w:fldChar w:fldCharType="begin"/>
            </w:r>
            <w:r>
              <w:rPr>
                <w:noProof/>
                <w:webHidden/>
              </w:rPr>
              <w:instrText xml:space="preserve"> PAGEREF _Toc156056405 \h </w:instrText>
            </w:r>
            <w:r>
              <w:rPr>
                <w:noProof/>
                <w:webHidden/>
              </w:rPr>
            </w:r>
            <w:r>
              <w:rPr>
                <w:noProof/>
                <w:webHidden/>
              </w:rPr>
              <w:fldChar w:fldCharType="separate"/>
            </w:r>
            <w:r>
              <w:rPr>
                <w:noProof/>
                <w:webHidden/>
              </w:rPr>
              <w:t>3</w:t>
            </w:r>
            <w:r>
              <w:rPr>
                <w:noProof/>
                <w:webHidden/>
              </w:rPr>
              <w:fldChar w:fldCharType="end"/>
            </w:r>
          </w:hyperlink>
        </w:p>
        <w:p w14:paraId="0B364D9E" w14:textId="0C501071" w:rsidR="00111BA5" w:rsidRDefault="00111BA5">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6056406" w:history="1">
            <w:r w:rsidRPr="006D7159">
              <w:rPr>
                <w:rStyle w:val="Hyperlink"/>
                <w:noProof/>
              </w:rPr>
              <w:t>Abordarea folosind analiza datelor</w:t>
            </w:r>
            <w:r>
              <w:rPr>
                <w:noProof/>
                <w:webHidden/>
              </w:rPr>
              <w:tab/>
            </w:r>
            <w:r>
              <w:rPr>
                <w:noProof/>
                <w:webHidden/>
              </w:rPr>
              <w:fldChar w:fldCharType="begin"/>
            </w:r>
            <w:r>
              <w:rPr>
                <w:noProof/>
                <w:webHidden/>
              </w:rPr>
              <w:instrText xml:space="preserve"> PAGEREF _Toc156056406 \h </w:instrText>
            </w:r>
            <w:r>
              <w:rPr>
                <w:noProof/>
                <w:webHidden/>
              </w:rPr>
            </w:r>
            <w:r>
              <w:rPr>
                <w:noProof/>
                <w:webHidden/>
              </w:rPr>
              <w:fldChar w:fldCharType="separate"/>
            </w:r>
            <w:r>
              <w:rPr>
                <w:noProof/>
                <w:webHidden/>
              </w:rPr>
              <w:t>3</w:t>
            </w:r>
            <w:r>
              <w:rPr>
                <w:noProof/>
                <w:webHidden/>
              </w:rPr>
              <w:fldChar w:fldCharType="end"/>
            </w:r>
          </w:hyperlink>
        </w:p>
        <w:p w14:paraId="3D4C5ED2" w14:textId="261DD276" w:rsidR="00111BA5" w:rsidRDefault="00111BA5">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6056407" w:history="1">
            <w:r w:rsidRPr="006D7159">
              <w:rPr>
                <w:rStyle w:val="Hyperlink"/>
                <w:noProof/>
              </w:rPr>
              <w:t>Motivația de a opta pentru o anumită metodă de analiză a datelor</w:t>
            </w:r>
            <w:r>
              <w:rPr>
                <w:noProof/>
                <w:webHidden/>
              </w:rPr>
              <w:tab/>
            </w:r>
            <w:r>
              <w:rPr>
                <w:noProof/>
                <w:webHidden/>
              </w:rPr>
              <w:fldChar w:fldCharType="begin"/>
            </w:r>
            <w:r>
              <w:rPr>
                <w:noProof/>
                <w:webHidden/>
              </w:rPr>
              <w:instrText xml:space="preserve"> PAGEREF _Toc156056407 \h </w:instrText>
            </w:r>
            <w:r>
              <w:rPr>
                <w:noProof/>
                <w:webHidden/>
              </w:rPr>
            </w:r>
            <w:r>
              <w:rPr>
                <w:noProof/>
                <w:webHidden/>
              </w:rPr>
              <w:fldChar w:fldCharType="separate"/>
            </w:r>
            <w:r>
              <w:rPr>
                <w:noProof/>
                <w:webHidden/>
              </w:rPr>
              <w:t>6</w:t>
            </w:r>
            <w:r>
              <w:rPr>
                <w:noProof/>
                <w:webHidden/>
              </w:rPr>
              <w:fldChar w:fldCharType="end"/>
            </w:r>
          </w:hyperlink>
        </w:p>
        <w:p w14:paraId="35DE6F83" w14:textId="76D1B1E3" w:rsidR="00111BA5" w:rsidRDefault="00111BA5">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6056408" w:history="1">
            <w:r w:rsidRPr="006D7159">
              <w:rPr>
                <w:rStyle w:val="Hyperlink"/>
                <w:noProof/>
              </w:rPr>
              <w:t>Prezentarea rezultatelor</w:t>
            </w:r>
            <w:r>
              <w:rPr>
                <w:noProof/>
                <w:webHidden/>
              </w:rPr>
              <w:tab/>
            </w:r>
            <w:r>
              <w:rPr>
                <w:noProof/>
                <w:webHidden/>
              </w:rPr>
              <w:fldChar w:fldCharType="begin"/>
            </w:r>
            <w:r>
              <w:rPr>
                <w:noProof/>
                <w:webHidden/>
              </w:rPr>
              <w:instrText xml:space="preserve"> PAGEREF _Toc156056408 \h </w:instrText>
            </w:r>
            <w:r>
              <w:rPr>
                <w:noProof/>
                <w:webHidden/>
              </w:rPr>
            </w:r>
            <w:r>
              <w:rPr>
                <w:noProof/>
                <w:webHidden/>
              </w:rPr>
              <w:fldChar w:fldCharType="separate"/>
            </w:r>
            <w:r>
              <w:rPr>
                <w:noProof/>
                <w:webHidden/>
              </w:rPr>
              <w:t>7</w:t>
            </w:r>
            <w:r>
              <w:rPr>
                <w:noProof/>
                <w:webHidden/>
              </w:rPr>
              <w:fldChar w:fldCharType="end"/>
            </w:r>
          </w:hyperlink>
        </w:p>
        <w:p w14:paraId="3168CA89" w14:textId="65A8F991" w:rsidR="00111BA5" w:rsidRDefault="00111BA5">
          <w:pPr>
            <w:pStyle w:val="Cuprins2"/>
            <w:tabs>
              <w:tab w:val="right" w:leader="dot" w:pos="9061"/>
            </w:tabs>
            <w:rPr>
              <w:rFonts w:eastAsiaTheme="minorEastAsia" w:cstheme="minorBidi"/>
              <w:smallCaps w:val="0"/>
              <w:noProof/>
              <w:kern w:val="2"/>
              <w:sz w:val="22"/>
              <w:szCs w:val="22"/>
              <w:lang w:eastAsia="ro-RO"/>
              <w14:ligatures w14:val="standardContextual"/>
            </w:rPr>
          </w:pPr>
          <w:hyperlink w:anchor="_Toc156056409" w:history="1">
            <w:r w:rsidRPr="006D7159">
              <w:rPr>
                <w:rStyle w:val="Hyperlink"/>
                <w:noProof/>
              </w:rPr>
              <w:t>ACP</w:t>
            </w:r>
            <w:r>
              <w:rPr>
                <w:noProof/>
                <w:webHidden/>
              </w:rPr>
              <w:tab/>
            </w:r>
            <w:r>
              <w:rPr>
                <w:noProof/>
                <w:webHidden/>
              </w:rPr>
              <w:fldChar w:fldCharType="begin"/>
            </w:r>
            <w:r>
              <w:rPr>
                <w:noProof/>
                <w:webHidden/>
              </w:rPr>
              <w:instrText xml:space="preserve"> PAGEREF _Toc156056409 \h </w:instrText>
            </w:r>
            <w:r>
              <w:rPr>
                <w:noProof/>
                <w:webHidden/>
              </w:rPr>
            </w:r>
            <w:r>
              <w:rPr>
                <w:noProof/>
                <w:webHidden/>
              </w:rPr>
              <w:fldChar w:fldCharType="separate"/>
            </w:r>
            <w:r>
              <w:rPr>
                <w:noProof/>
                <w:webHidden/>
              </w:rPr>
              <w:t>7</w:t>
            </w:r>
            <w:r>
              <w:rPr>
                <w:noProof/>
                <w:webHidden/>
              </w:rPr>
              <w:fldChar w:fldCharType="end"/>
            </w:r>
          </w:hyperlink>
        </w:p>
        <w:p w14:paraId="1C2EAA5C" w14:textId="247E4D4C" w:rsidR="00111BA5" w:rsidRDefault="00111BA5">
          <w:pPr>
            <w:pStyle w:val="Cuprins2"/>
            <w:tabs>
              <w:tab w:val="right" w:leader="dot" w:pos="9061"/>
            </w:tabs>
            <w:rPr>
              <w:rFonts w:eastAsiaTheme="minorEastAsia" w:cstheme="minorBidi"/>
              <w:smallCaps w:val="0"/>
              <w:noProof/>
              <w:kern w:val="2"/>
              <w:sz w:val="22"/>
              <w:szCs w:val="22"/>
              <w:lang w:eastAsia="ro-RO"/>
              <w14:ligatures w14:val="standardContextual"/>
            </w:rPr>
          </w:pPr>
          <w:hyperlink w:anchor="_Toc156056410" w:history="1">
            <w:r w:rsidRPr="006D7159">
              <w:rPr>
                <w:rStyle w:val="Hyperlink"/>
                <w:noProof/>
              </w:rPr>
              <w:t>AEF</w:t>
            </w:r>
            <w:r>
              <w:rPr>
                <w:noProof/>
                <w:webHidden/>
              </w:rPr>
              <w:tab/>
            </w:r>
            <w:r>
              <w:rPr>
                <w:noProof/>
                <w:webHidden/>
              </w:rPr>
              <w:fldChar w:fldCharType="begin"/>
            </w:r>
            <w:r>
              <w:rPr>
                <w:noProof/>
                <w:webHidden/>
              </w:rPr>
              <w:instrText xml:space="preserve"> PAGEREF _Toc156056410 \h </w:instrText>
            </w:r>
            <w:r>
              <w:rPr>
                <w:noProof/>
                <w:webHidden/>
              </w:rPr>
            </w:r>
            <w:r>
              <w:rPr>
                <w:noProof/>
                <w:webHidden/>
              </w:rPr>
              <w:fldChar w:fldCharType="separate"/>
            </w:r>
            <w:r>
              <w:rPr>
                <w:noProof/>
                <w:webHidden/>
              </w:rPr>
              <w:t>8</w:t>
            </w:r>
            <w:r>
              <w:rPr>
                <w:noProof/>
                <w:webHidden/>
              </w:rPr>
              <w:fldChar w:fldCharType="end"/>
            </w:r>
          </w:hyperlink>
        </w:p>
        <w:p w14:paraId="454A54ED" w14:textId="6B0BA3E9" w:rsidR="00111BA5" w:rsidRDefault="00111BA5">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6056411" w:history="1">
            <w:r w:rsidRPr="006D7159">
              <w:rPr>
                <w:rStyle w:val="Hyperlink"/>
                <w:noProof/>
              </w:rPr>
              <w:t>Interpretare</w:t>
            </w:r>
            <w:r>
              <w:rPr>
                <w:noProof/>
                <w:webHidden/>
              </w:rPr>
              <w:tab/>
            </w:r>
            <w:r>
              <w:rPr>
                <w:noProof/>
                <w:webHidden/>
              </w:rPr>
              <w:fldChar w:fldCharType="begin"/>
            </w:r>
            <w:r>
              <w:rPr>
                <w:noProof/>
                <w:webHidden/>
              </w:rPr>
              <w:instrText xml:space="preserve"> PAGEREF _Toc156056411 \h </w:instrText>
            </w:r>
            <w:r>
              <w:rPr>
                <w:noProof/>
                <w:webHidden/>
              </w:rPr>
            </w:r>
            <w:r>
              <w:rPr>
                <w:noProof/>
                <w:webHidden/>
              </w:rPr>
              <w:fldChar w:fldCharType="separate"/>
            </w:r>
            <w:r>
              <w:rPr>
                <w:noProof/>
                <w:webHidden/>
              </w:rPr>
              <w:t>9</w:t>
            </w:r>
            <w:r>
              <w:rPr>
                <w:noProof/>
                <w:webHidden/>
              </w:rPr>
              <w:fldChar w:fldCharType="end"/>
            </w:r>
          </w:hyperlink>
        </w:p>
        <w:p w14:paraId="4FA8E934" w14:textId="2D772EF2" w:rsidR="00111BA5" w:rsidRDefault="00111BA5">
          <w:pPr>
            <w:pStyle w:val="Cuprins2"/>
            <w:tabs>
              <w:tab w:val="right" w:leader="dot" w:pos="9061"/>
            </w:tabs>
            <w:rPr>
              <w:rFonts w:eastAsiaTheme="minorEastAsia" w:cstheme="minorBidi"/>
              <w:smallCaps w:val="0"/>
              <w:noProof/>
              <w:kern w:val="2"/>
              <w:sz w:val="22"/>
              <w:szCs w:val="22"/>
              <w:lang w:eastAsia="ro-RO"/>
              <w14:ligatures w14:val="standardContextual"/>
            </w:rPr>
          </w:pPr>
          <w:hyperlink w:anchor="_Toc156056412" w:history="1">
            <w:r w:rsidRPr="006D7159">
              <w:rPr>
                <w:rStyle w:val="Hyperlink"/>
                <w:noProof/>
              </w:rPr>
              <w:t>ACP</w:t>
            </w:r>
            <w:r>
              <w:rPr>
                <w:noProof/>
                <w:webHidden/>
              </w:rPr>
              <w:tab/>
            </w:r>
            <w:r>
              <w:rPr>
                <w:noProof/>
                <w:webHidden/>
              </w:rPr>
              <w:fldChar w:fldCharType="begin"/>
            </w:r>
            <w:r>
              <w:rPr>
                <w:noProof/>
                <w:webHidden/>
              </w:rPr>
              <w:instrText xml:space="preserve"> PAGEREF _Toc156056412 \h </w:instrText>
            </w:r>
            <w:r>
              <w:rPr>
                <w:noProof/>
                <w:webHidden/>
              </w:rPr>
            </w:r>
            <w:r>
              <w:rPr>
                <w:noProof/>
                <w:webHidden/>
              </w:rPr>
              <w:fldChar w:fldCharType="separate"/>
            </w:r>
            <w:r>
              <w:rPr>
                <w:noProof/>
                <w:webHidden/>
              </w:rPr>
              <w:t>9</w:t>
            </w:r>
            <w:r>
              <w:rPr>
                <w:noProof/>
                <w:webHidden/>
              </w:rPr>
              <w:fldChar w:fldCharType="end"/>
            </w:r>
          </w:hyperlink>
        </w:p>
        <w:p w14:paraId="1E075951" w14:textId="603FC7DC" w:rsidR="00111BA5" w:rsidRDefault="00111BA5">
          <w:pPr>
            <w:pStyle w:val="Cuprins2"/>
            <w:tabs>
              <w:tab w:val="right" w:leader="dot" w:pos="9061"/>
            </w:tabs>
            <w:rPr>
              <w:rFonts w:eastAsiaTheme="minorEastAsia" w:cstheme="minorBidi"/>
              <w:smallCaps w:val="0"/>
              <w:noProof/>
              <w:kern w:val="2"/>
              <w:sz w:val="22"/>
              <w:szCs w:val="22"/>
              <w:lang w:eastAsia="ro-RO"/>
              <w14:ligatures w14:val="standardContextual"/>
            </w:rPr>
          </w:pPr>
          <w:hyperlink w:anchor="_Toc156056413" w:history="1">
            <w:r w:rsidRPr="006D7159">
              <w:rPr>
                <w:rStyle w:val="Hyperlink"/>
                <w:noProof/>
              </w:rPr>
              <w:t>AEF</w:t>
            </w:r>
            <w:r>
              <w:rPr>
                <w:noProof/>
                <w:webHidden/>
              </w:rPr>
              <w:tab/>
            </w:r>
            <w:r>
              <w:rPr>
                <w:noProof/>
                <w:webHidden/>
              </w:rPr>
              <w:fldChar w:fldCharType="begin"/>
            </w:r>
            <w:r>
              <w:rPr>
                <w:noProof/>
                <w:webHidden/>
              </w:rPr>
              <w:instrText xml:space="preserve"> PAGEREF _Toc156056413 \h </w:instrText>
            </w:r>
            <w:r>
              <w:rPr>
                <w:noProof/>
                <w:webHidden/>
              </w:rPr>
            </w:r>
            <w:r>
              <w:rPr>
                <w:noProof/>
                <w:webHidden/>
              </w:rPr>
              <w:fldChar w:fldCharType="separate"/>
            </w:r>
            <w:r>
              <w:rPr>
                <w:noProof/>
                <w:webHidden/>
              </w:rPr>
              <w:t>10</w:t>
            </w:r>
            <w:r>
              <w:rPr>
                <w:noProof/>
                <w:webHidden/>
              </w:rPr>
              <w:fldChar w:fldCharType="end"/>
            </w:r>
          </w:hyperlink>
        </w:p>
        <w:p w14:paraId="1AFA41B5" w14:textId="44824D49" w:rsidR="00111BA5" w:rsidRDefault="00111BA5">
          <w:pPr>
            <w:pStyle w:val="Cuprins1"/>
            <w:tabs>
              <w:tab w:val="right" w:leader="dot" w:pos="9061"/>
            </w:tabs>
            <w:rPr>
              <w:rFonts w:eastAsiaTheme="minorEastAsia" w:cstheme="minorBidi"/>
              <w:b w:val="0"/>
              <w:bCs w:val="0"/>
              <w:caps w:val="0"/>
              <w:noProof/>
              <w:kern w:val="2"/>
              <w:sz w:val="22"/>
              <w:szCs w:val="22"/>
              <w:lang w:eastAsia="ro-RO"/>
              <w14:ligatures w14:val="standardContextual"/>
            </w:rPr>
          </w:pPr>
          <w:hyperlink w:anchor="_Toc156056414" w:history="1">
            <w:r w:rsidRPr="006D7159">
              <w:rPr>
                <w:rStyle w:val="Hyperlink"/>
                <w:noProof/>
              </w:rPr>
              <w:t>Discuții și concluzii</w:t>
            </w:r>
            <w:r>
              <w:rPr>
                <w:noProof/>
                <w:webHidden/>
              </w:rPr>
              <w:tab/>
            </w:r>
            <w:r>
              <w:rPr>
                <w:noProof/>
                <w:webHidden/>
              </w:rPr>
              <w:fldChar w:fldCharType="begin"/>
            </w:r>
            <w:r>
              <w:rPr>
                <w:noProof/>
                <w:webHidden/>
              </w:rPr>
              <w:instrText xml:space="preserve"> PAGEREF _Toc156056414 \h </w:instrText>
            </w:r>
            <w:r>
              <w:rPr>
                <w:noProof/>
                <w:webHidden/>
              </w:rPr>
            </w:r>
            <w:r>
              <w:rPr>
                <w:noProof/>
                <w:webHidden/>
              </w:rPr>
              <w:fldChar w:fldCharType="separate"/>
            </w:r>
            <w:r>
              <w:rPr>
                <w:noProof/>
                <w:webHidden/>
              </w:rPr>
              <w:t>11</w:t>
            </w:r>
            <w:r>
              <w:rPr>
                <w:noProof/>
                <w:webHidden/>
              </w:rPr>
              <w:fldChar w:fldCharType="end"/>
            </w:r>
          </w:hyperlink>
        </w:p>
        <w:p w14:paraId="3C5E1990" w14:textId="0DB788F6" w:rsidR="00581AEF" w:rsidRDefault="00581AEF">
          <w:pPr>
            <w:rPr>
              <w:b/>
              <w:bCs/>
            </w:rPr>
          </w:pPr>
          <w:r>
            <w:rPr>
              <w:b/>
              <w:bCs/>
            </w:rPr>
            <w:fldChar w:fldCharType="end"/>
          </w:r>
        </w:p>
      </w:sdtContent>
    </w:sdt>
    <w:p w14:paraId="2A0670CF" w14:textId="77777777" w:rsidR="00581AEF" w:rsidRDefault="00581AEF">
      <w:pPr>
        <w:rPr>
          <w:b/>
          <w:bCs/>
        </w:rPr>
      </w:pPr>
      <w:r>
        <w:rPr>
          <w:b/>
          <w:bCs/>
        </w:rPr>
        <w:br w:type="page"/>
      </w:r>
    </w:p>
    <w:p w14:paraId="007BAD5D" w14:textId="7644A3F8" w:rsidR="00525C86" w:rsidRDefault="00581AEF" w:rsidP="00876A66">
      <w:pPr>
        <w:pStyle w:val="Titlu1"/>
      </w:pPr>
      <w:bookmarkStart w:id="0" w:name="_Toc156056402"/>
      <w:r>
        <w:lastRenderedPageBreak/>
        <w:t>Sursa de date</w:t>
      </w:r>
      <w:bookmarkEnd w:id="0"/>
    </w:p>
    <w:p w14:paraId="111F3116" w14:textId="77777777" w:rsidR="00581AEF" w:rsidRDefault="00581AEF" w:rsidP="00876A66"/>
    <w:p w14:paraId="79F301AA" w14:textId="409071D0" w:rsidR="0050179E" w:rsidRDefault="0090164B" w:rsidP="00876A66">
      <w:r>
        <w:t xml:space="preserve">Am ales să folosim un set de date pus la dispoziție de un utilizator de pe platforma </w:t>
      </w:r>
      <w:proofErr w:type="spellStart"/>
      <w:r>
        <w:t>Kaggle</w:t>
      </w:r>
      <w:proofErr w:type="spellEnd"/>
      <w:r>
        <w:t xml:space="preserve">. Acest set de date poate fi accesat la adresa de </w:t>
      </w:r>
      <w:hyperlink r:id="rId10" w:history="1">
        <w:r>
          <w:rPr>
            <w:rStyle w:val="Hyperlink"/>
          </w:rPr>
          <w:t>aici</w:t>
        </w:r>
      </w:hyperlink>
      <w:r>
        <w:t>.</w:t>
      </w:r>
    </w:p>
    <w:p w14:paraId="184488EB" w14:textId="14AB32FA" w:rsidR="00876A66" w:rsidRDefault="00876A66" w:rsidP="00876A66">
      <w:pPr>
        <w:pStyle w:val="Titlu1"/>
      </w:pPr>
      <w:bookmarkStart w:id="1" w:name="_Toc156056403"/>
      <w:r>
        <w:t>Referință de timp privind datele</w:t>
      </w:r>
      <w:bookmarkEnd w:id="1"/>
    </w:p>
    <w:p w14:paraId="3AC74CF6" w14:textId="77777777" w:rsidR="00876A66" w:rsidRDefault="00876A66" w:rsidP="00876A66"/>
    <w:p w14:paraId="72EACD9F" w14:textId="778A8C22" w:rsidR="00876A66" w:rsidRDefault="00876A66" w:rsidP="00876A66">
      <w:r>
        <w:t xml:space="preserve">Am curățat setul de date astfel încât să-l transformăm din serii cronologice în date nestructurate, alegând </w:t>
      </w:r>
      <w:r w:rsidRPr="00876A66">
        <w:t>anul 2017</w:t>
      </w:r>
      <w:r>
        <w:t>.</w:t>
      </w:r>
    </w:p>
    <w:p w14:paraId="73C106AF" w14:textId="689A03A4" w:rsidR="00876A66" w:rsidRDefault="00876A66" w:rsidP="00876A66">
      <w:pPr>
        <w:pStyle w:val="Titlu1"/>
      </w:pPr>
      <w:bookmarkStart w:id="2" w:name="_Toc156056404"/>
      <w:r>
        <w:t>Descrierea variabilelor</w:t>
      </w:r>
      <w:bookmarkEnd w:id="2"/>
    </w:p>
    <w:p w14:paraId="36831EB3" w14:textId="77777777" w:rsidR="00876A66" w:rsidRDefault="00876A66" w:rsidP="00876A66"/>
    <w:p w14:paraId="578E87F3" w14:textId="79493FB0" w:rsidR="00876A66" w:rsidRDefault="00876A66" w:rsidP="00876A66">
      <w:r>
        <w:t>Variabilele setului de date sunt factori ce au dus la deces în rândul populației. Vo</w:t>
      </w:r>
      <w:r w:rsidR="006C140E">
        <w:t>m</w:t>
      </w:r>
      <w:r>
        <w:t xml:space="preserve"> enumera fiecare factor cu denumirea sa aferentă în setul de date.</w:t>
      </w:r>
    </w:p>
    <w:p w14:paraId="37B87277" w14:textId="67665AE3" w:rsidR="00876A66" w:rsidRDefault="00876A66" w:rsidP="00876A66">
      <w:pPr>
        <w:pStyle w:val="Listparagraf"/>
        <w:numPr>
          <w:ilvl w:val="0"/>
          <w:numId w:val="1"/>
        </w:numPr>
      </w:pPr>
      <w:r>
        <w:t>sursă îndoielnică de apă potabilă (</w:t>
      </w:r>
      <w:proofErr w:type="spellStart"/>
      <w:r>
        <w:t>Unsafe</w:t>
      </w:r>
      <w:proofErr w:type="spellEnd"/>
      <w:r>
        <w:t xml:space="preserve"> </w:t>
      </w:r>
      <w:proofErr w:type="spellStart"/>
      <w:r>
        <w:t>water</w:t>
      </w:r>
      <w:proofErr w:type="spellEnd"/>
      <w:r>
        <w:t xml:space="preserve"> source)</w:t>
      </w:r>
    </w:p>
    <w:p w14:paraId="47CC2449" w14:textId="5B1E5AB9" w:rsidR="00876A66" w:rsidRDefault="00876A66" w:rsidP="00876A66">
      <w:pPr>
        <w:pStyle w:val="Listparagraf"/>
        <w:numPr>
          <w:ilvl w:val="0"/>
          <w:numId w:val="1"/>
        </w:numPr>
      </w:pPr>
      <w:r>
        <w:t>salubri</w:t>
      </w:r>
      <w:r w:rsidR="006C140E">
        <w:t>zare</w:t>
      </w:r>
      <w:r>
        <w:t xml:space="preserve"> necorespunzătoare (</w:t>
      </w:r>
      <w:proofErr w:type="spellStart"/>
      <w:r>
        <w:t>Unsafe</w:t>
      </w:r>
      <w:proofErr w:type="spellEnd"/>
      <w:r>
        <w:t xml:space="preserve"> </w:t>
      </w:r>
      <w:proofErr w:type="spellStart"/>
      <w:r>
        <w:t>sanitation</w:t>
      </w:r>
      <w:proofErr w:type="spellEnd"/>
      <w:r>
        <w:t>)</w:t>
      </w:r>
    </w:p>
    <w:p w14:paraId="1C6B1AEA" w14:textId="39C7A0B3" w:rsidR="006C140E" w:rsidRDefault="006C140E" w:rsidP="00876A66">
      <w:pPr>
        <w:pStyle w:val="Listparagraf"/>
        <w:numPr>
          <w:ilvl w:val="0"/>
          <w:numId w:val="1"/>
        </w:numPr>
      </w:pPr>
      <w:r>
        <w:t xml:space="preserve">lipsă de acces la spălatul pe mâini (No acces </w:t>
      </w:r>
      <w:proofErr w:type="spellStart"/>
      <w:r>
        <w:t>to</w:t>
      </w:r>
      <w:proofErr w:type="spellEnd"/>
      <w:r>
        <w:t xml:space="preserve"> </w:t>
      </w:r>
      <w:proofErr w:type="spellStart"/>
      <w:r>
        <w:t>handwashing</w:t>
      </w:r>
      <w:proofErr w:type="spellEnd"/>
      <w:r>
        <w:t xml:space="preserve"> </w:t>
      </w:r>
      <w:proofErr w:type="spellStart"/>
      <w:r>
        <w:t>facility</w:t>
      </w:r>
      <w:proofErr w:type="spellEnd"/>
      <w:r>
        <w:t>)</w:t>
      </w:r>
    </w:p>
    <w:p w14:paraId="77DFF624" w14:textId="35DCC5C3" w:rsidR="006C140E" w:rsidRDefault="006C140E" w:rsidP="00876A66">
      <w:pPr>
        <w:pStyle w:val="Listparagraf"/>
        <w:numPr>
          <w:ilvl w:val="0"/>
          <w:numId w:val="1"/>
        </w:numPr>
      </w:pPr>
      <w:r>
        <w:t>poluarea aerului la nivelul gospodăriei cauzată de combustibili solizi (</w:t>
      </w:r>
      <w:proofErr w:type="spellStart"/>
      <w:r>
        <w:t>Household</w:t>
      </w:r>
      <w:proofErr w:type="spellEnd"/>
      <w:r>
        <w:t xml:space="preserve"> </w:t>
      </w:r>
      <w:proofErr w:type="spellStart"/>
      <w:r>
        <w:t>air</w:t>
      </w:r>
      <w:proofErr w:type="spellEnd"/>
      <w:r>
        <w:t xml:space="preserve"> </w:t>
      </w:r>
      <w:proofErr w:type="spellStart"/>
      <w:r>
        <w:t>pollution</w:t>
      </w:r>
      <w:proofErr w:type="spellEnd"/>
      <w:r>
        <w:t xml:space="preserve"> </w:t>
      </w:r>
      <w:proofErr w:type="spellStart"/>
      <w:r>
        <w:t>from</w:t>
      </w:r>
      <w:proofErr w:type="spellEnd"/>
      <w:r>
        <w:t xml:space="preserve"> solid </w:t>
      </w:r>
      <w:proofErr w:type="spellStart"/>
      <w:r>
        <w:t>fuels</w:t>
      </w:r>
      <w:proofErr w:type="spellEnd"/>
      <w:r>
        <w:t>)</w:t>
      </w:r>
    </w:p>
    <w:p w14:paraId="76B2EC1E" w14:textId="505F5411" w:rsidR="006C140E" w:rsidRDefault="006C140E" w:rsidP="00876A66">
      <w:pPr>
        <w:pStyle w:val="Listparagraf"/>
        <w:numPr>
          <w:ilvl w:val="0"/>
          <w:numId w:val="1"/>
        </w:numPr>
      </w:pPr>
      <w:r>
        <w:t xml:space="preserve">alăptare la comun (Non-exclusive </w:t>
      </w:r>
      <w:proofErr w:type="spellStart"/>
      <w:r>
        <w:t>breastfeeding</w:t>
      </w:r>
      <w:proofErr w:type="spellEnd"/>
      <w:r>
        <w:t>)</w:t>
      </w:r>
    </w:p>
    <w:p w14:paraId="617283F1" w14:textId="2D250101" w:rsidR="006C140E" w:rsidRDefault="006C140E" w:rsidP="00876A66">
      <w:pPr>
        <w:pStyle w:val="Listparagraf"/>
        <w:numPr>
          <w:ilvl w:val="0"/>
          <w:numId w:val="1"/>
        </w:numPr>
      </w:pPr>
      <w:r>
        <w:t>discontinuitatea alăptării (</w:t>
      </w:r>
      <w:proofErr w:type="spellStart"/>
      <w:r>
        <w:t>Discontinued</w:t>
      </w:r>
      <w:proofErr w:type="spellEnd"/>
      <w:r>
        <w:t xml:space="preserve"> </w:t>
      </w:r>
      <w:proofErr w:type="spellStart"/>
      <w:r>
        <w:t>breastfeeding</w:t>
      </w:r>
      <w:proofErr w:type="spellEnd"/>
      <w:r>
        <w:t>)</w:t>
      </w:r>
    </w:p>
    <w:p w14:paraId="5C510B53" w14:textId="30ACF82A" w:rsidR="006C140E" w:rsidRDefault="00B07F40" w:rsidP="00876A66">
      <w:pPr>
        <w:pStyle w:val="Listparagraf"/>
        <w:numPr>
          <w:ilvl w:val="0"/>
          <w:numId w:val="1"/>
        </w:numPr>
      </w:pPr>
      <w:r>
        <w:t xml:space="preserve">malnutriție </w:t>
      </w:r>
      <w:proofErr w:type="spellStart"/>
      <w:r>
        <w:t>low</w:t>
      </w:r>
      <w:proofErr w:type="spellEnd"/>
      <w:r>
        <w:t xml:space="preserve"> </w:t>
      </w:r>
      <w:proofErr w:type="spellStart"/>
      <w:r>
        <w:t>weight</w:t>
      </w:r>
      <w:proofErr w:type="spellEnd"/>
      <w:r>
        <w:t>-for-</w:t>
      </w:r>
      <w:proofErr w:type="spellStart"/>
      <w:r>
        <w:t>height</w:t>
      </w:r>
      <w:proofErr w:type="spellEnd"/>
      <w:r w:rsidR="006C140E">
        <w:t xml:space="preserve"> (</w:t>
      </w:r>
      <w:proofErr w:type="spellStart"/>
      <w:r w:rsidR="006C140E">
        <w:t>Child</w:t>
      </w:r>
      <w:proofErr w:type="spellEnd"/>
      <w:r w:rsidR="006C140E">
        <w:t xml:space="preserve"> </w:t>
      </w:r>
      <w:proofErr w:type="spellStart"/>
      <w:r w:rsidR="006C140E">
        <w:t>wasting</w:t>
      </w:r>
      <w:proofErr w:type="spellEnd"/>
      <w:r w:rsidR="006C140E">
        <w:t>)</w:t>
      </w:r>
    </w:p>
    <w:p w14:paraId="5E826DEC" w14:textId="67002E74" w:rsidR="006C140E" w:rsidRDefault="00B07F40" w:rsidP="00876A66">
      <w:pPr>
        <w:pStyle w:val="Listparagraf"/>
        <w:numPr>
          <w:ilvl w:val="0"/>
          <w:numId w:val="1"/>
        </w:numPr>
      </w:pPr>
      <w:r>
        <w:t xml:space="preserve">malnutriție </w:t>
      </w:r>
      <w:proofErr w:type="spellStart"/>
      <w:r>
        <w:t>low</w:t>
      </w:r>
      <w:proofErr w:type="spellEnd"/>
      <w:r>
        <w:t xml:space="preserve"> </w:t>
      </w:r>
      <w:proofErr w:type="spellStart"/>
      <w:r>
        <w:t>height</w:t>
      </w:r>
      <w:proofErr w:type="spellEnd"/>
      <w:r>
        <w:t>-for-</w:t>
      </w:r>
      <w:proofErr w:type="spellStart"/>
      <w:r>
        <w:t>age</w:t>
      </w:r>
      <w:proofErr w:type="spellEnd"/>
      <w:r>
        <w:t xml:space="preserve"> (</w:t>
      </w:r>
      <w:proofErr w:type="spellStart"/>
      <w:r>
        <w:t>Child</w:t>
      </w:r>
      <w:proofErr w:type="spellEnd"/>
      <w:r>
        <w:t xml:space="preserve"> </w:t>
      </w:r>
      <w:proofErr w:type="spellStart"/>
      <w:r>
        <w:t>stunting</w:t>
      </w:r>
      <w:proofErr w:type="spellEnd"/>
      <w:r>
        <w:t>)</w:t>
      </w:r>
    </w:p>
    <w:p w14:paraId="48C730CA" w14:textId="04DF4445" w:rsidR="00B07F40" w:rsidRDefault="00B07F40" w:rsidP="00876A66">
      <w:pPr>
        <w:pStyle w:val="Listparagraf"/>
        <w:numPr>
          <w:ilvl w:val="0"/>
          <w:numId w:val="1"/>
        </w:numPr>
      </w:pPr>
      <w:proofErr w:type="spellStart"/>
      <w:r>
        <w:t>hipogreutate</w:t>
      </w:r>
      <w:proofErr w:type="spellEnd"/>
      <w:r>
        <w:t xml:space="preserve"> pentru perioada gestațională (</w:t>
      </w:r>
      <w:proofErr w:type="spellStart"/>
      <w:r>
        <w:t>Low</w:t>
      </w:r>
      <w:proofErr w:type="spellEnd"/>
      <w:r>
        <w:t xml:space="preserve"> </w:t>
      </w:r>
      <w:proofErr w:type="spellStart"/>
      <w:r>
        <w:t>birth</w:t>
      </w:r>
      <w:proofErr w:type="spellEnd"/>
      <w:r>
        <w:t xml:space="preserve"> </w:t>
      </w:r>
      <w:proofErr w:type="spellStart"/>
      <w:r>
        <w:t>weight</w:t>
      </w:r>
      <w:proofErr w:type="spellEnd"/>
      <w:r>
        <w:t xml:space="preserve"> for </w:t>
      </w:r>
      <w:proofErr w:type="spellStart"/>
      <w:r>
        <w:t>gestation</w:t>
      </w:r>
      <w:proofErr w:type="spellEnd"/>
      <w:r>
        <w:t>)</w:t>
      </w:r>
    </w:p>
    <w:p w14:paraId="403DC609" w14:textId="0504647C" w:rsidR="00B07F40" w:rsidRDefault="00B07F40" w:rsidP="00876A66">
      <w:pPr>
        <w:pStyle w:val="Listparagraf"/>
        <w:numPr>
          <w:ilvl w:val="0"/>
          <w:numId w:val="1"/>
        </w:numPr>
      </w:pPr>
      <w:r>
        <w:t>fumatul pasiv (</w:t>
      </w:r>
      <w:proofErr w:type="spellStart"/>
      <w:r>
        <w:t>Secondhand</w:t>
      </w:r>
      <w:proofErr w:type="spellEnd"/>
      <w:r>
        <w:t xml:space="preserve"> </w:t>
      </w:r>
      <w:proofErr w:type="spellStart"/>
      <w:r>
        <w:t>smoke</w:t>
      </w:r>
      <w:proofErr w:type="spellEnd"/>
      <w:r>
        <w:t>)</w:t>
      </w:r>
    </w:p>
    <w:p w14:paraId="66C1D7D6" w14:textId="02507512" w:rsidR="00B07F40" w:rsidRDefault="00B07F40" w:rsidP="00876A66">
      <w:pPr>
        <w:pStyle w:val="Listparagraf"/>
        <w:numPr>
          <w:ilvl w:val="0"/>
          <w:numId w:val="1"/>
        </w:numPr>
      </w:pPr>
      <w:r>
        <w:t>consumul de alcool (</w:t>
      </w:r>
      <w:proofErr w:type="spellStart"/>
      <w:r>
        <w:t>Alcohol</w:t>
      </w:r>
      <w:proofErr w:type="spellEnd"/>
      <w:r>
        <w:t xml:space="preserve"> </w:t>
      </w:r>
      <w:proofErr w:type="spellStart"/>
      <w:r>
        <w:t>use</w:t>
      </w:r>
      <w:proofErr w:type="spellEnd"/>
      <w:r>
        <w:t>)</w:t>
      </w:r>
    </w:p>
    <w:p w14:paraId="2B070202" w14:textId="1BFC99FE" w:rsidR="00B07F40" w:rsidRDefault="00B07F40" w:rsidP="00876A66">
      <w:pPr>
        <w:pStyle w:val="Listparagraf"/>
        <w:numPr>
          <w:ilvl w:val="0"/>
          <w:numId w:val="1"/>
        </w:numPr>
      </w:pPr>
      <w:r>
        <w:t xml:space="preserve">consumul de droguri (Drug </w:t>
      </w:r>
      <w:proofErr w:type="spellStart"/>
      <w:r>
        <w:t>use</w:t>
      </w:r>
      <w:proofErr w:type="spellEnd"/>
      <w:r>
        <w:t>)</w:t>
      </w:r>
    </w:p>
    <w:p w14:paraId="73642417" w14:textId="645EF66F" w:rsidR="00B07F40" w:rsidRDefault="00B07F40" w:rsidP="00876A66">
      <w:pPr>
        <w:pStyle w:val="Listparagraf"/>
        <w:numPr>
          <w:ilvl w:val="0"/>
          <w:numId w:val="1"/>
        </w:numPr>
      </w:pPr>
      <w:r>
        <w:t>dietă săracă în fructe (</w:t>
      </w:r>
      <w:proofErr w:type="spellStart"/>
      <w:r>
        <w:t>Diet</w:t>
      </w:r>
      <w:proofErr w:type="spellEnd"/>
      <w:r>
        <w:t xml:space="preserve"> </w:t>
      </w:r>
      <w:proofErr w:type="spellStart"/>
      <w:r>
        <w:t>low</w:t>
      </w:r>
      <w:proofErr w:type="spellEnd"/>
      <w:r>
        <w:t xml:space="preserve"> in </w:t>
      </w:r>
      <w:proofErr w:type="spellStart"/>
      <w:r>
        <w:t>fruits</w:t>
      </w:r>
      <w:proofErr w:type="spellEnd"/>
      <w:r>
        <w:t>)</w:t>
      </w:r>
    </w:p>
    <w:p w14:paraId="4EAB11E3" w14:textId="0CFB9F49" w:rsidR="00B07F40" w:rsidRDefault="00B07F40" w:rsidP="00876A66">
      <w:pPr>
        <w:pStyle w:val="Listparagraf"/>
        <w:numPr>
          <w:ilvl w:val="0"/>
          <w:numId w:val="1"/>
        </w:numPr>
      </w:pPr>
      <w:r>
        <w:t>dietă săracă în legume (</w:t>
      </w:r>
      <w:proofErr w:type="spellStart"/>
      <w:r>
        <w:t>Diet</w:t>
      </w:r>
      <w:proofErr w:type="spellEnd"/>
      <w:r>
        <w:t xml:space="preserve"> </w:t>
      </w:r>
      <w:proofErr w:type="spellStart"/>
      <w:r>
        <w:t>low</w:t>
      </w:r>
      <w:proofErr w:type="spellEnd"/>
      <w:r>
        <w:t xml:space="preserve"> in </w:t>
      </w:r>
      <w:proofErr w:type="spellStart"/>
      <w:r>
        <w:t>vegetables</w:t>
      </w:r>
      <w:proofErr w:type="spellEnd"/>
      <w:r>
        <w:t>)</w:t>
      </w:r>
    </w:p>
    <w:p w14:paraId="0C97AEAF" w14:textId="6F40BB9E" w:rsidR="00B07F40" w:rsidRDefault="00B07F40" w:rsidP="00876A66">
      <w:pPr>
        <w:pStyle w:val="Listparagraf"/>
        <w:numPr>
          <w:ilvl w:val="0"/>
          <w:numId w:val="1"/>
        </w:numPr>
      </w:pPr>
      <w:r>
        <w:t>sex neprotejat (</w:t>
      </w:r>
      <w:proofErr w:type="spellStart"/>
      <w:r>
        <w:t>Unsafe</w:t>
      </w:r>
      <w:proofErr w:type="spellEnd"/>
      <w:r>
        <w:t xml:space="preserve"> sex)</w:t>
      </w:r>
    </w:p>
    <w:p w14:paraId="0D32894E" w14:textId="6BAE0F57" w:rsidR="00B07F40" w:rsidRDefault="00B07F40" w:rsidP="00876A66">
      <w:pPr>
        <w:pStyle w:val="Listparagraf"/>
        <w:numPr>
          <w:ilvl w:val="0"/>
          <w:numId w:val="1"/>
        </w:numPr>
      </w:pPr>
      <w:r>
        <w:t>sedentarism (</w:t>
      </w:r>
      <w:proofErr w:type="spellStart"/>
      <w:r>
        <w:t>Low</w:t>
      </w:r>
      <w:proofErr w:type="spellEnd"/>
      <w:r>
        <w:t xml:space="preserve"> </w:t>
      </w:r>
      <w:proofErr w:type="spellStart"/>
      <w:r>
        <w:t>physical</w:t>
      </w:r>
      <w:proofErr w:type="spellEnd"/>
      <w:r>
        <w:t xml:space="preserve"> </w:t>
      </w:r>
      <w:proofErr w:type="spellStart"/>
      <w:r>
        <w:t>activity</w:t>
      </w:r>
      <w:proofErr w:type="spellEnd"/>
      <w:r>
        <w:t>)</w:t>
      </w:r>
    </w:p>
    <w:p w14:paraId="0A3EB65E" w14:textId="2FD6E81A" w:rsidR="00B07F40" w:rsidRDefault="00930B9C" w:rsidP="00876A66">
      <w:pPr>
        <w:pStyle w:val="Listparagraf"/>
        <w:numPr>
          <w:ilvl w:val="0"/>
          <w:numId w:val="1"/>
        </w:numPr>
      </w:pPr>
      <w:r>
        <w:t>nivelul de glucoză la nivelul jejunului (</w:t>
      </w:r>
      <w:proofErr w:type="spellStart"/>
      <w:r>
        <w:t>High</w:t>
      </w:r>
      <w:proofErr w:type="spellEnd"/>
      <w:r>
        <w:t xml:space="preserve"> </w:t>
      </w:r>
      <w:proofErr w:type="spellStart"/>
      <w:r>
        <w:t>fasting</w:t>
      </w:r>
      <w:proofErr w:type="spellEnd"/>
      <w:r>
        <w:t xml:space="preserve"> plasma </w:t>
      </w:r>
      <w:proofErr w:type="spellStart"/>
      <w:r>
        <w:t>glucose</w:t>
      </w:r>
      <w:proofErr w:type="spellEnd"/>
      <w:r>
        <w:t>)</w:t>
      </w:r>
    </w:p>
    <w:p w14:paraId="3A4C9291" w14:textId="4827D412" w:rsidR="00930B9C" w:rsidRDefault="00930B9C" w:rsidP="00876A66">
      <w:pPr>
        <w:pStyle w:val="Listparagraf"/>
        <w:numPr>
          <w:ilvl w:val="0"/>
          <w:numId w:val="1"/>
        </w:numPr>
      </w:pPr>
      <w:r>
        <w:t>nivelul total de colesterol (</w:t>
      </w:r>
      <w:proofErr w:type="spellStart"/>
      <w:r>
        <w:t>High</w:t>
      </w:r>
      <w:proofErr w:type="spellEnd"/>
      <w:r>
        <w:t xml:space="preserve"> total </w:t>
      </w:r>
      <w:proofErr w:type="spellStart"/>
      <w:r>
        <w:t>cholesterol</w:t>
      </w:r>
      <w:proofErr w:type="spellEnd"/>
      <w:r>
        <w:t>)</w:t>
      </w:r>
    </w:p>
    <w:p w14:paraId="7BA89002" w14:textId="23558455" w:rsidR="00930B9C" w:rsidRDefault="00930B9C" w:rsidP="00876A66">
      <w:pPr>
        <w:pStyle w:val="Listparagraf"/>
        <w:numPr>
          <w:ilvl w:val="0"/>
          <w:numId w:val="1"/>
        </w:numPr>
      </w:pPr>
      <w:r>
        <w:t>BMI mare (</w:t>
      </w:r>
      <w:proofErr w:type="spellStart"/>
      <w:r>
        <w:t>High</w:t>
      </w:r>
      <w:proofErr w:type="spellEnd"/>
      <w:r>
        <w:t xml:space="preserve"> body-mass index)</w:t>
      </w:r>
    </w:p>
    <w:p w14:paraId="1A36FEB4" w14:textId="7F8AA5F9" w:rsidR="00930B9C" w:rsidRDefault="0040258B" w:rsidP="00876A66">
      <w:pPr>
        <w:pStyle w:val="Listparagraf"/>
        <w:numPr>
          <w:ilvl w:val="0"/>
          <w:numId w:val="1"/>
        </w:numPr>
      </w:pPr>
      <w:r>
        <w:lastRenderedPageBreak/>
        <w:t>presiune sistolică mare (</w:t>
      </w:r>
      <w:proofErr w:type="spellStart"/>
      <w:r>
        <w:t>High</w:t>
      </w:r>
      <w:proofErr w:type="spellEnd"/>
      <w:r>
        <w:t xml:space="preserve"> </w:t>
      </w:r>
      <w:proofErr w:type="spellStart"/>
      <w:r>
        <w:t>systolic</w:t>
      </w:r>
      <w:proofErr w:type="spellEnd"/>
      <w:r>
        <w:t xml:space="preserve"> </w:t>
      </w:r>
      <w:proofErr w:type="spellStart"/>
      <w:r>
        <w:t>blood</w:t>
      </w:r>
      <w:proofErr w:type="spellEnd"/>
      <w:r>
        <w:t xml:space="preserve"> </w:t>
      </w:r>
      <w:proofErr w:type="spellStart"/>
      <w:r>
        <w:t>pressure</w:t>
      </w:r>
      <w:proofErr w:type="spellEnd"/>
      <w:r>
        <w:t>)</w:t>
      </w:r>
    </w:p>
    <w:p w14:paraId="10ABCEB1" w14:textId="5BC19226" w:rsidR="0040258B" w:rsidRDefault="0040258B" w:rsidP="00876A66">
      <w:pPr>
        <w:pStyle w:val="Listparagraf"/>
        <w:numPr>
          <w:ilvl w:val="0"/>
          <w:numId w:val="1"/>
        </w:numPr>
      </w:pPr>
      <w:r>
        <w:t>fumat (</w:t>
      </w:r>
      <w:proofErr w:type="spellStart"/>
      <w:r>
        <w:t>Smoking</w:t>
      </w:r>
      <w:proofErr w:type="spellEnd"/>
      <w:r>
        <w:t>)</w:t>
      </w:r>
    </w:p>
    <w:p w14:paraId="16184C49" w14:textId="1389E120" w:rsidR="0040258B" w:rsidRDefault="0040258B" w:rsidP="00876A66">
      <w:pPr>
        <w:pStyle w:val="Listparagraf"/>
        <w:numPr>
          <w:ilvl w:val="0"/>
          <w:numId w:val="1"/>
        </w:numPr>
      </w:pPr>
      <w:r>
        <w:t xml:space="preserve">deficiență de fier (Iron </w:t>
      </w:r>
      <w:proofErr w:type="spellStart"/>
      <w:r>
        <w:t>deficiency</w:t>
      </w:r>
      <w:proofErr w:type="spellEnd"/>
      <w:r>
        <w:t>)</w:t>
      </w:r>
    </w:p>
    <w:p w14:paraId="0AA4831F" w14:textId="5D7B28A8" w:rsidR="0040258B" w:rsidRDefault="0040258B" w:rsidP="00876A66">
      <w:pPr>
        <w:pStyle w:val="Listparagraf"/>
        <w:numPr>
          <w:ilvl w:val="0"/>
          <w:numId w:val="1"/>
        </w:numPr>
      </w:pPr>
      <w:r>
        <w:t>deficiență de vitamina A (</w:t>
      </w:r>
      <w:proofErr w:type="spellStart"/>
      <w:r>
        <w:t>Vitamin</w:t>
      </w:r>
      <w:proofErr w:type="spellEnd"/>
      <w:r>
        <w:t xml:space="preserve"> A </w:t>
      </w:r>
      <w:proofErr w:type="spellStart"/>
      <w:r>
        <w:t>deficiency</w:t>
      </w:r>
      <w:proofErr w:type="spellEnd"/>
      <w:r>
        <w:t>)</w:t>
      </w:r>
    </w:p>
    <w:p w14:paraId="46705A71" w14:textId="0427F447" w:rsidR="0040258B" w:rsidRDefault="0040258B" w:rsidP="00876A66">
      <w:pPr>
        <w:pStyle w:val="Listparagraf"/>
        <w:numPr>
          <w:ilvl w:val="0"/>
          <w:numId w:val="1"/>
        </w:numPr>
      </w:pPr>
      <w:r>
        <w:t>demineralizare osoasă (</w:t>
      </w:r>
      <w:proofErr w:type="spellStart"/>
      <w:r>
        <w:t>Low</w:t>
      </w:r>
      <w:proofErr w:type="spellEnd"/>
      <w:r>
        <w:t xml:space="preserve"> bone mineral </w:t>
      </w:r>
      <w:proofErr w:type="spellStart"/>
      <w:r>
        <w:t>density</w:t>
      </w:r>
      <w:proofErr w:type="spellEnd"/>
      <w:r>
        <w:t>)</w:t>
      </w:r>
    </w:p>
    <w:p w14:paraId="39E701C1" w14:textId="48BEB5F1" w:rsidR="0040258B" w:rsidRDefault="0040258B" w:rsidP="00876A66">
      <w:pPr>
        <w:pStyle w:val="Listparagraf"/>
        <w:numPr>
          <w:ilvl w:val="0"/>
          <w:numId w:val="1"/>
        </w:numPr>
      </w:pPr>
      <w:r>
        <w:t xml:space="preserve">poluarea aerului în interior (Air </w:t>
      </w:r>
      <w:proofErr w:type="spellStart"/>
      <w:r>
        <w:t>pollution</w:t>
      </w:r>
      <w:proofErr w:type="spellEnd"/>
      <w:r>
        <w:t>)</w:t>
      </w:r>
    </w:p>
    <w:p w14:paraId="0DFA256A" w14:textId="4093FF34" w:rsidR="0040258B" w:rsidRDefault="0040258B" w:rsidP="00876A66">
      <w:pPr>
        <w:pStyle w:val="Listparagraf"/>
        <w:numPr>
          <w:ilvl w:val="0"/>
          <w:numId w:val="1"/>
        </w:numPr>
      </w:pPr>
      <w:r>
        <w:t xml:space="preserve">poluarea aerului în exterior (Outdoor </w:t>
      </w:r>
      <w:proofErr w:type="spellStart"/>
      <w:r>
        <w:t>air</w:t>
      </w:r>
      <w:proofErr w:type="spellEnd"/>
      <w:r>
        <w:t xml:space="preserve"> </w:t>
      </w:r>
      <w:proofErr w:type="spellStart"/>
      <w:r>
        <w:t>pollution</w:t>
      </w:r>
      <w:proofErr w:type="spellEnd"/>
      <w:r>
        <w:t>)</w:t>
      </w:r>
    </w:p>
    <w:p w14:paraId="3A4E646B" w14:textId="3FD8FE5B" w:rsidR="0040258B" w:rsidRDefault="0040258B" w:rsidP="00876A66">
      <w:pPr>
        <w:pStyle w:val="Listparagraf"/>
        <w:numPr>
          <w:ilvl w:val="0"/>
          <w:numId w:val="1"/>
        </w:numPr>
      </w:pPr>
      <w:r>
        <w:t>dietă bogată în săruri (</w:t>
      </w:r>
      <w:proofErr w:type="spellStart"/>
      <w:r>
        <w:t>Diet</w:t>
      </w:r>
      <w:proofErr w:type="spellEnd"/>
      <w:r>
        <w:t xml:space="preserve"> </w:t>
      </w:r>
      <w:proofErr w:type="spellStart"/>
      <w:r>
        <w:t>high</w:t>
      </w:r>
      <w:proofErr w:type="spellEnd"/>
      <w:r>
        <w:t xml:space="preserve"> in </w:t>
      </w:r>
      <w:proofErr w:type="spellStart"/>
      <w:r>
        <w:t>sodium</w:t>
      </w:r>
      <w:proofErr w:type="spellEnd"/>
      <w:r>
        <w:t>)</w:t>
      </w:r>
    </w:p>
    <w:p w14:paraId="3949D829" w14:textId="13EB6246" w:rsidR="0040258B" w:rsidRDefault="0040258B" w:rsidP="00876A66">
      <w:pPr>
        <w:pStyle w:val="Listparagraf"/>
        <w:numPr>
          <w:ilvl w:val="0"/>
          <w:numId w:val="1"/>
        </w:numPr>
      </w:pPr>
      <w:r>
        <w:t>dietă săracă în cereale integrale (</w:t>
      </w:r>
      <w:proofErr w:type="spellStart"/>
      <w:r>
        <w:t>Diet</w:t>
      </w:r>
      <w:proofErr w:type="spellEnd"/>
      <w:r>
        <w:t xml:space="preserve"> </w:t>
      </w:r>
      <w:proofErr w:type="spellStart"/>
      <w:r>
        <w:t>low</w:t>
      </w:r>
      <w:proofErr w:type="spellEnd"/>
      <w:r>
        <w:t xml:space="preserve"> in </w:t>
      </w:r>
      <w:proofErr w:type="spellStart"/>
      <w:r>
        <w:t>whole</w:t>
      </w:r>
      <w:proofErr w:type="spellEnd"/>
      <w:r>
        <w:t xml:space="preserve"> </w:t>
      </w:r>
      <w:proofErr w:type="spellStart"/>
      <w:r>
        <w:t>grains</w:t>
      </w:r>
      <w:proofErr w:type="spellEnd"/>
      <w:r>
        <w:t>)</w:t>
      </w:r>
    </w:p>
    <w:p w14:paraId="279A0ACC" w14:textId="326CEDB9" w:rsidR="0040258B" w:rsidRDefault="0040258B" w:rsidP="0040258B">
      <w:pPr>
        <w:pStyle w:val="Listparagraf"/>
        <w:numPr>
          <w:ilvl w:val="0"/>
          <w:numId w:val="1"/>
        </w:numPr>
      </w:pPr>
      <w:r>
        <w:t>dietă săracă în nuci și semințe (</w:t>
      </w:r>
      <w:proofErr w:type="spellStart"/>
      <w:r>
        <w:t>Diet</w:t>
      </w:r>
      <w:proofErr w:type="spellEnd"/>
      <w:r>
        <w:t xml:space="preserve"> </w:t>
      </w:r>
      <w:proofErr w:type="spellStart"/>
      <w:r>
        <w:t>low</w:t>
      </w:r>
      <w:proofErr w:type="spellEnd"/>
      <w:r>
        <w:t xml:space="preserve"> in </w:t>
      </w:r>
      <w:proofErr w:type="spellStart"/>
      <w:r>
        <w:t>nuts</w:t>
      </w:r>
      <w:proofErr w:type="spellEnd"/>
      <w:r>
        <w:t xml:space="preserve"> and </w:t>
      </w:r>
      <w:proofErr w:type="spellStart"/>
      <w:r>
        <w:t>seeds</w:t>
      </w:r>
      <w:proofErr w:type="spellEnd"/>
      <w:r>
        <w:t>)</w:t>
      </w:r>
    </w:p>
    <w:p w14:paraId="51965721" w14:textId="77777777" w:rsidR="0040258B" w:rsidRDefault="0040258B" w:rsidP="0040258B"/>
    <w:p w14:paraId="1636BF92" w14:textId="3742B4C8" w:rsidR="0040258B" w:rsidRDefault="0040258B" w:rsidP="00287FDC">
      <w:pPr>
        <w:pStyle w:val="Titlu1"/>
      </w:pPr>
      <w:bookmarkStart w:id="3" w:name="_Toc156056405"/>
      <w:r>
        <w:t>Descrierea observațiilor</w:t>
      </w:r>
      <w:bookmarkEnd w:id="3"/>
    </w:p>
    <w:p w14:paraId="43B01137" w14:textId="77777777" w:rsidR="0040258B" w:rsidRDefault="0040258B" w:rsidP="00287FDC"/>
    <w:p w14:paraId="61387E6C" w14:textId="532C8EE8" w:rsidR="0040258B" w:rsidRDefault="0040258B" w:rsidP="00287FDC">
      <w:r>
        <w:t>Observațiile reprezintă numărul total de decese</w:t>
      </w:r>
      <w:r w:rsidR="00287FDC">
        <w:t xml:space="preserve"> </w:t>
      </w:r>
      <w:r>
        <w:t xml:space="preserve">(estimate, de aceea sunt în virgulă mobilă) </w:t>
      </w:r>
      <w:r w:rsidR="00287FDC">
        <w:t xml:space="preserve">pe factorii descriși mai sus </w:t>
      </w:r>
      <w:r>
        <w:t>la nivel de țară sau entitate pentru anul 2017.</w:t>
      </w:r>
    </w:p>
    <w:p w14:paraId="43EA7C98" w14:textId="77777777" w:rsidR="00287FDC" w:rsidRDefault="00287FDC" w:rsidP="00287FDC"/>
    <w:p w14:paraId="341DFAAD" w14:textId="5B4E58BA" w:rsidR="00287FDC" w:rsidRDefault="00287FDC" w:rsidP="00287FDC">
      <w:pPr>
        <w:pStyle w:val="Titlu1"/>
      </w:pPr>
      <w:bookmarkStart w:id="4" w:name="_Toc156056406"/>
      <w:r>
        <w:t>Abordarea folosind analiza datelor</w:t>
      </w:r>
      <w:bookmarkEnd w:id="4"/>
    </w:p>
    <w:p w14:paraId="334C0128" w14:textId="77777777" w:rsidR="00287FDC" w:rsidRDefault="00287FDC" w:rsidP="00287FDC"/>
    <w:p w14:paraId="1A75069D" w14:textId="3683921C" w:rsidR="00954594" w:rsidRDefault="00287FDC" w:rsidP="00287FDC">
      <w:r>
        <w:t>În cadrul ACP (analizei în componente principale)</w:t>
      </w:r>
      <w:r w:rsidR="004E6029">
        <w:t xml:space="preserve">, </w:t>
      </w:r>
      <w:r w:rsidR="00AD1656">
        <w:t>așa cum am menționat și în capitolul de motivație a alegerii metodei, se urmărește reducerea dimensionalității spațiului caracteristic. Motivația acestei reduceri este că există anumite caracteristici care captează un procent mare de variație în setul de date original. Astfel, este important să se găsească „direcțiile” de variație maximă în setul de date. Aceste direcții se numesc componente principale. Iar analiza în componente principale este, în esență, o proiecție a setului de date pe c</w:t>
      </w:r>
      <w:r w:rsidR="004155D2">
        <w:t>aracteristicile esențiale</w:t>
      </w:r>
      <w:r w:rsidR="00AD1656">
        <w:t>.</w:t>
      </w:r>
      <w:r w:rsidR="00954594">
        <w:t xml:space="preserve"> În continuare voi explica procedeul de determinare al componentelor principale</w:t>
      </w:r>
      <w:r w:rsidR="00A84EF2">
        <w:t xml:space="preserve"> prin două metode</w:t>
      </w:r>
      <w:r w:rsidR="00954594">
        <w:t xml:space="preserve">. </w:t>
      </w:r>
      <w:r w:rsidR="00A75489">
        <w:t>Prima metodă se numește descompunerea în valori proprii, iar a doua descompunerea valorii singulare.</w:t>
      </w:r>
    </w:p>
    <w:p w14:paraId="4FD44005" w14:textId="36CEBF0C" w:rsidR="00287FDC" w:rsidRDefault="00954594" w:rsidP="00287FDC">
      <w:pPr>
        <w:rPr>
          <w:rFonts w:eastAsiaTheme="minorEastAsia"/>
        </w:rPr>
      </w:pPr>
      <w:r>
        <w:t xml:space="preserve">Presupunând că avem o matrice </w:t>
      </w:r>
      <w:r w:rsidR="00781F04">
        <w:t xml:space="preserve">de </w:t>
      </w:r>
      <w:r>
        <w:t xml:space="preserve">date </w:t>
      </w:r>
      <w:r>
        <w:rPr>
          <w:i/>
          <w:iCs/>
        </w:rPr>
        <w:t>X</w:t>
      </w:r>
      <w:r>
        <w:t xml:space="preserve"> de dimensiune </w:t>
      </w:r>
      <m:oMath>
        <m:r>
          <w:rPr>
            <w:rFonts w:ascii="Cambria Math" w:hAnsi="Cambria Math"/>
          </w:rPr>
          <m:t>număr_observații ∙</m:t>
        </m:r>
        <m:r>
          <w:rPr>
            <w:rFonts w:ascii="Cambria Math" w:hAnsi="Cambria Math"/>
            <w:lang w:val="it-IT"/>
          </w:rPr>
          <m:t xml:space="preserve"> </m:t>
        </m:r>
        <m:r>
          <w:rPr>
            <w:rFonts w:ascii="Cambria Math" w:hAnsi="Cambria Math"/>
          </w:rPr>
          <m:t>număr_caracteristici</m:t>
        </m:r>
      </m:oMath>
      <w:r>
        <w:t xml:space="preserve">, efectuăm o descompunere a valorilor proprii pe matricea de covarianță a lui </w:t>
      </w:r>
      <w:r w:rsidRPr="00954594">
        <w:rPr>
          <w:i/>
          <w:iCs/>
        </w:rPr>
        <w:t>X</w:t>
      </w:r>
      <w:r>
        <w:t xml:space="preserve">. Dacă toate caracteristicile sunt standardizate (medie 0 și dispersie </w:t>
      </w:r>
      <w:r w:rsidR="00EC6645">
        <w:t>1</w:t>
      </w:r>
      <w:r>
        <w:t xml:space="preserve">), atunci matricea de covarianță este dată de </w:t>
      </w:r>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lang w:val="it-IT"/>
          </w:rPr>
          <m:t>⋅ X</m:t>
        </m:r>
      </m:oMath>
      <w:r w:rsidRPr="00954594">
        <w:rPr>
          <w:rFonts w:eastAsiaTheme="minorEastAsia"/>
          <w:lang w:val="it-IT"/>
        </w:rPr>
        <w:t>.</w:t>
      </w:r>
      <w:r>
        <w:rPr>
          <w:rFonts w:eastAsiaTheme="minorEastAsia"/>
          <w:lang w:val="it-IT"/>
        </w:rPr>
        <w:t xml:space="preserve"> Dac</w:t>
      </w:r>
      <w:r>
        <w:rPr>
          <w:rFonts w:eastAsiaTheme="minorEastAsia"/>
        </w:rPr>
        <w:t xml:space="preserve">ă caracteristicile nu sunt standardizate, putem scădea media coloanei </w:t>
      </w:r>
      <w:r w:rsidRPr="00954594">
        <w:rPr>
          <w:rFonts w:eastAsiaTheme="minorEastAsia"/>
          <w:i/>
          <w:iCs/>
        </w:rPr>
        <w:t>i</w:t>
      </w:r>
      <w:r>
        <w:rPr>
          <w:rFonts w:eastAsiaTheme="minorEastAsia"/>
        </w:rPr>
        <w:t xml:space="preserve"> din fiecare intrare din coloana respectivă și putem calcula matricea de </w:t>
      </w:r>
      <w:r>
        <w:rPr>
          <w:rFonts w:eastAsiaTheme="minorEastAsia"/>
        </w:rPr>
        <w:lastRenderedPageBreak/>
        <w:t xml:space="preserve">covarianță. Este simplu de observat că matricea de covarianță este o matrice pătratică de ordin </w:t>
      </w:r>
      <w:proofErr w:type="spellStart"/>
      <w:r>
        <w:rPr>
          <w:rFonts w:eastAsiaTheme="minorEastAsia"/>
          <w:i/>
          <w:iCs/>
        </w:rPr>
        <w:t>număr_caracteristici</w:t>
      </w:r>
      <w:proofErr w:type="spellEnd"/>
      <w:r>
        <w:rPr>
          <w:rFonts w:eastAsiaTheme="minorEastAsia"/>
        </w:rPr>
        <w:t>.</w:t>
      </w:r>
    </w:p>
    <w:p w14:paraId="01628B28" w14:textId="157A0BAF" w:rsidR="00954594" w:rsidRDefault="00954594" w:rsidP="00287FDC">
      <w:pPr>
        <w:rPr>
          <w:rFonts w:eastAsiaTheme="minorEastAsia"/>
        </w:rPr>
      </w:pPr>
      <w:r>
        <w:rPr>
          <w:rFonts w:eastAsiaTheme="minorEastAsia"/>
        </w:rPr>
        <w:t xml:space="preserve">Primele </w:t>
      </w:r>
      <w:r>
        <w:rPr>
          <w:rFonts w:eastAsiaTheme="minorEastAsia"/>
          <w:i/>
          <w:iCs/>
        </w:rPr>
        <w:t>k</w:t>
      </w:r>
      <w:r>
        <w:rPr>
          <w:rFonts w:eastAsiaTheme="minorEastAsia"/>
        </w:rPr>
        <w:t xml:space="preserve"> componente principale sunt, prin urmare, vectorii proprii corespunzători celor mai mari </w:t>
      </w:r>
      <w:r>
        <w:rPr>
          <w:rFonts w:eastAsiaTheme="minorEastAsia"/>
          <w:i/>
          <w:iCs/>
        </w:rPr>
        <w:t>k</w:t>
      </w:r>
      <w:r>
        <w:rPr>
          <w:rFonts w:eastAsiaTheme="minorEastAsia"/>
        </w:rPr>
        <w:t xml:space="preserve"> valori proprii.</w:t>
      </w:r>
      <w:r w:rsidR="002972F0">
        <w:rPr>
          <w:rFonts w:eastAsiaTheme="minorEastAsia"/>
        </w:rPr>
        <w:t xml:space="preserve"> Deoarece matricea de covarianță este simetrică și semi-pozitiv definită, descompunerea poate fi scrisă ca:</w:t>
      </w:r>
    </w:p>
    <w:p w14:paraId="7F05A9A0" w14:textId="1797F16B" w:rsidR="002972F0" w:rsidRPr="004E3206" w:rsidRDefault="00000000" w:rsidP="002972F0">
      <w:pPr>
        <w:jc w:val="center"/>
        <w:rPr>
          <w:rFonts w:eastAsiaTheme="minorEastAsia"/>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lang w:val="en-US"/>
            </w:rPr>
            <m:t>⋅ X = D ⋅Λ ⋅</m:t>
          </m:r>
          <m:sSup>
            <m:sSupPr>
              <m:ctrlPr>
                <w:rPr>
                  <w:rFonts w:ascii="Cambria Math" w:eastAsiaTheme="minorEastAsia" w:hAnsi="Cambria Math"/>
                  <w:i/>
                  <w:lang w:val="en-US"/>
                </w:rPr>
              </m:ctrlPr>
            </m:sSupPr>
            <m:e>
              <m:r>
                <w:rPr>
                  <w:rFonts w:ascii="Cambria Math" w:eastAsiaTheme="minorEastAsia" w:hAnsi="Cambria Math"/>
                  <w:lang w:val="en-US"/>
                </w:rPr>
                <m:t>D</m:t>
              </m:r>
            </m:e>
            <m:sup>
              <m:r>
                <w:rPr>
                  <w:rFonts w:ascii="Cambria Math" w:eastAsiaTheme="minorEastAsia" w:hAnsi="Cambria Math"/>
                  <w:lang w:val="en-US"/>
                </w:rPr>
                <m:t>T</m:t>
              </m:r>
            </m:sup>
          </m:sSup>
        </m:oMath>
      </m:oMathPara>
    </w:p>
    <w:p w14:paraId="445E08D9" w14:textId="5F6C8C27" w:rsidR="002972F0" w:rsidRDefault="00343FFF" w:rsidP="002972F0">
      <w:pPr>
        <w:rPr>
          <w:rFonts w:eastAsiaTheme="minorEastAsia" w:cs="Times New Roman"/>
        </w:rPr>
      </w:pPr>
      <w:r>
        <w:rPr>
          <w:rFonts w:eastAsiaTheme="minorEastAsia"/>
        </w:rPr>
        <w:t xml:space="preserve">unde </w:t>
      </w:r>
      <w:r>
        <w:rPr>
          <w:rFonts w:eastAsiaTheme="minorEastAsia"/>
          <w:i/>
          <w:iCs/>
        </w:rPr>
        <w:t>D</w:t>
      </w:r>
      <w:r>
        <w:rPr>
          <w:rFonts w:eastAsiaTheme="minorEastAsia"/>
        </w:rPr>
        <w:t xml:space="preserve"> este matricea vectorilor proprii, iar </w:t>
      </w:r>
      <w:r w:rsidRPr="00343FFF">
        <w:rPr>
          <w:rFonts w:eastAsiaTheme="minorEastAsia" w:cs="Times New Roman"/>
          <w:i/>
          <w:iCs/>
        </w:rPr>
        <w:t>Λ</w:t>
      </w:r>
      <w:r>
        <w:rPr>
          <w:rFonts w:eastAsiaTheme="minorEastAsia" w:cs="Times New Roman"/>
        </w:rPr>
        <w:t xml:space="preserve"> este matricea diagonală a valorilor proprii.</w:t>
      </w:r>
    </w:p>
    <w:p w14:paraId="3BF92777" w14:textId="77777777" w:rsidR="00343FFF" w:rsidRDefault="00343FFF" w:rsidP="002972F0">
      <w:pPr>
        <w:rPr>
          <w:rFonts w:eastAsiaTheme="minorEastAsia" w:cs="Times New Roman"/>
        </w:rPr>
      </w:pPr>
    </w:p>
    <w:p w14:paraId="2603E5EB" w14:textId="3E916C2A" w:rsidR="00343FFF" w:rsidRDefault="00A75489" w:rsidP="002972F0">
      <w:pPr>
        <w:rPr>
          <w:rFonts w:eastAsiaTheme="minorEastAsia" w:cs="Times New Roman"/>
        </w:rPr>
      </w:pPr>
      <w:r>
        <w:rPr>
          <w:rFonts w:eastAsiaTheme="minorEastAsia" w:cs="Times New Roman"/>
        </w:rPr>
        <w:t>A doua tehnică</w:t>
      </w:r>
      <w:r w:rsidR="00343FFF">
        <w:rPr>
          <w:rFonts w:eastAsiaTheme="minorEastAsia" w:cs="Times New Roman"/>
        </w:rPr>
        <w:t xml:space="preserve"> de factorizare a matricei </w:t>
      </w:r>
      <w:r w:rsidR="00343FFF">
        <w:rPr>
          <w:rFonts w:eastAsiaTheme="minorEastAsia" w:cs="Times New Roman"/>
          <w:i/>
          <w:iCs/>
        </w:rPr>
        <w:t>X</w:t>
      </w:r>
      <w:r w:rsidR="00343FFF">
        <w:rPr>
          <w:rFonts w:eastAsiaTheme="minorEastAsia" w:cs="Times New Roman"/>
        </w:rPr>
        <w:t xml:space="preserve"> care poate fi utilizată pentru a calcula componentele principale este descompunerea valorii singulare.</w:t>
      </w:r>
    </w:p>
    <w:p w14:paraId="0FABCF68" w14:textId="6F7F902E" w:rsidR="00343FFF" w:rsidRDefault="00343FFF" w:rsidP="00343FFF">
      <w:pPr>
        <w:rPr>
          <w:rFonts w:eastAsiaTheme="minorEastAsia" w:cs="Times New Roman"/>
        </w:rPr>
      </w:pPr>
      <w:r>
        <w:rPr>
          <w:rFonts w:eastAsiaTheme="minorEastAsia" w:cs="Times New Roman"/>
        </w:rPr>
        <w:t xml:space="preserve">Această metodă este definită pentru toate matricele și se realizează în felul următor: dată fiind o matrice </w:t>
      </w:r>
      <w:r>
        <w:rPr>
          <w:rFonts w:eastAsiaTheme="minorEastAsia" w:cs="Times New Roman"/>
          <w:i/>
          <w:iCs/>
        </w:rPr>
        <w:t>X</w:t>
      </w:r>
      <w:r>
        <w:rPr>
          <w:rFonts w:eastAsiaTheme="minorEastAsia" w:cs="Times New Roman"/>
        </w:rPr>
        <w:t xml:space="preserve">, descompunerea valorii singulare a lui </w:t>
      </w:r>
      <w:r>
        <w:rPr>
          <w:rFonts w:eastAsiaTheme="minorEastAsia" w:cs="Times New Roman"/>
          <w:i/>
          <w:iCs/>
        </w:rPr>
        <w:t>X</w:t>
      </w:r>
      <w:r>
        <w:rPr>
          <w:rFonts w:eastAsiaTheme="minorEastAsia" w:cs="Times New Roman"/>
        </w:rPr>
        <w:t xml:space="preserve"> va fi egală cu </w:t>
      </w:r>
      <m:oMath>
        <m:r>
          <w:rPr>
            <w:rFonts w:ascii="Cambria Math" w:eastAsiaTheme="minorEastAsia" w:hAnsi="Cambria Math" w:cs="Times New Roman"/>
          </w:rPr>
          <m:t>U⋅Σ⋅</m:t>
        </m:r>
        <m:sSup>
          <m:sSupPr>
            <m:ctrlPr>
              <w:rPr>
                <w:rFonts w:ascii="Cambria Math" w:eastAsiaTheme="minorEastAsia" w:hAnsi="Cambria Math" w:cs="Times New Roman"/>
                <w:i/>
                <w:lang w:val="it-IT"/>
              </w:rPr>
            </m:ctrlPr>
          </m:sSupPr>
          <m:e>
            <m:r>
              <w:rPr>
                <w:rFonts w:ascii="Cambria Math" w:eastAsiaTheme="minorEastAsia" w:hAnsi="Cambria Math" w:cs="Times New Roman"/>
              </w:rPr>
              <m:t>V</m:t>
            </m:r>
          </m:e>
          <m:sup>
            <m:r>
              <w:rPr>
                <w:rFonts w:ascii="Cambria Math" w:eastAsiaTheme="minorEastAsia" w:hAnsi="Cambria Math" w:cs="Times New Roman"/>
              </w:rPr>
              <m:t>T</m:t>
            </m:r>
          </m:sup>
        </m:sSup>
      </m:oMath>
      <w:r w:rsidR="004E3206" w:rsidRPr="004E3206">
        <w:rPr>
          <w:rFonts w:eastAsiaTheme="minorEastAsia" w:cs="Times New Roman"/>
        </w:rPr>
        <w:t xml:space="preserve">, unde </w:t>
      </w:r>
      <w:r w:rsidR="004E3206" w:rsidRPr="004E3206">
        <w:rPr>
          <w:rFonts w:eastAsiaTheme="minorEastAsia" w:cs="Times New Roman"/>
          <w:i/>
          <w:iCs/>
        </w:rPr>
        <w:t>U</w:t>
      </w:r>
      <w:r w:rsidR="004E3206" w:rsidRPr="004E3206">
        <w:rPr>
          <w:rFonts w:eastAsiaTheme="minorEastAsia" w:cs="Times New Roman"/>
        </w:rPr>
        <w:t xml:space="preserve">, </w:t>
      </w:r>
      <w:r w:rsidR="004E3206" w:rsidRPr="004E3206">
        <w:rPr>
          <w:rFonts w:eastAsiaTheme="minorEastAsia" w:cs="Times New Roman"/>
          <w:i/>
          <w:iCs/>
          <w:lang w:val="it-IT"/>
        </w:rPr>
        <w:t>Σ</w:t>
      </w:r>
      <w:r w:rsidR="004E3206" w:rsidRPr="004E3206">
        <w:rPr>
          <w:rFonts w:eastAsiaTheme="minorEastAsia" w:cs="Times New Roman"/>
        </w:rPr>
        <w:t xml:space="preserve"> </w:t>
      </w:r>
      <w:r w:rsidR="004E3206">
        <w:rPr>
          <w:rFonts w:eastAsiaTheme="minorEastAsia" w:cs="Times New Roman"/>
        </w:rPr>
        <w:t xml:space="preserve">și </w:t>
      </w:r>
      <w:r w:rsidR="004E3206">
        <w:rPr>
          <w:rFonts w:eastAsiaTheme="minorEastAsia" w:cs="Times New Roman"/>
          <w:i/>
          <w:iCs/>
        </w:rPr>
        <w:t>V</w:t>
      </w:r>
      <w:r w:rsidR="004E3206">
        <w:rPr>
          <w:rFonts w:eastAsiaTheme="minorEastAsia" w:cs="Times New Roman"/>
        </w:rPr>
        <w:t xml:space="preserve"> sunt matricele vectorilor singulari stânga, valorilor singulare și, respectiv, vectorilor singulari dreapta.</w:t>
      </w:r>
    </w:p>
    <w:p w14:paraId="0B07E5CC" w14:textId="56BE1071" w:rsidR="004E3206" w:rsidRDefault="004E3206" w:rsidP="00343FFF">
      <w:pPr>
        <w:rPr>
          <w:rFonts w:eastAsiaTheme="minorEastAsia" w:cs="Times New Roman"/>
        </w:rPr>
      </w:pPr>
      <w:r>
        <w:rPr>
          <w:rFonts w:eastAsiaTheme="minorEastAsia" w:cs="Times New Roman"/>
        </w:rPr>
        <w:t xml:space="preserve">Prin urmare, descompunerea singulară a matricei de covarianță a lui </w:t>
      </w:r>
      <w:r>
        <w:rPr>
          <w:rFonts w:eastAsiaTheme="minorEastAsia" w:cs="Times New Roman"/>
          <w:i/>
          <w:iCs/>
        </w:rPr>
        <w:t>X</w:t>
      </w:r>
      <w:r>
        <w:rPr>
          <w:rFonts w:eastAsiaTheme="minorEastAsia" w:cs="Times New Roman"/>
        </w:rPr>
        <w:t xml:space="preserve"> este dată de:</w:t>
      </w:r>
    </w:p>
    <w:p w14:paraId="43C2CC1C" w14:textId="3796A4B6" w:rsidR="002972F0" w:rsidRPr="00A84EF2" w:rsidRDefault="00A84EF2" w:rsidP="00A84EF2">
      <w:pPr>
        <w:rPr>
          <w:rFonts w:eastAsiaTheme="minorEastAsia" w:cs="Times New Roman"/>
          <w:i/>
          <w:lang w:val="en-US"/>
        </w:rPr>
      </w:pPr>
      <m:oMathPara>
        <m:oMath>
          <m:r>
            <w:rPr>
              <w:rFonts w:ascii="Cambria Math" w:eastAsiaTheme="minorEastAsia" w:hAnsi="Cambria Math" w:cs="Times New Roman"/>
            </w:rPr>
            <m:t>X=U</m:t>
          </m:r>
          <m:r>
            <w:rPr>
              <w:rFonts w:ascii="Cambria Math" w:eastAsiaTheme="minorEastAsia" w:hAnsi="Cambria Math" w:cs="Times New Roman"/>
              <w:lang w:val="en-US"/>
            </w:rPr>
            <m:t>⋅Σ⋅</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r>
            <m:rPr>
              <m:sty m:val="p"/>
            </m:rPr>
            <w:rPr>
              <w:rFonts w:ascii="Cambria Math" w:eastAsiaTheme="minorEastAsia" w:hAnsi="Cambria Math" w:cs="Times New Roman"/>
              <w:lang w:val="en-US"/>
            </w:rPr>
            <w:br/>
          </m:r>
        </m:oMath>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T</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lang w:val="en-US"/>
                    </w:rPr>
                    <m:t>U⋅Σ⋅</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e>
              </m:d>
            </m:e>
            <m:sup>
              <m:r>
                <w:rPr>
                  <w:rFonts w:ascii="Cambria Math" w:eastAsiaTheme="minorEastAsia" w:hAnsi="Cambria Math" w:cs="Times New Roman"/>
                  <w:lang w:val="en-US"/>
                </w:rPr>
                <m:t>T</m:t>
              </m:r>
            </m:sup>
          </m:sSup>
          <m:r>
            <w:rPr>
              <w:rFonts w:ascii="Cambria Math" w:eastAsiaTheme="minorEastAsia" w:hAnsi="Cambria Math" w:cs="Times New Roman"/>
              <w:lang w:val="en-US"/>
            </w:rPr>
            <m:t>=V⋅Σ⋅</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U</m:t>
              </m:r>
            </m:e>
            <m:sup>
              <m:r>
                <w:rPr>
                  <w:rFonts w:ascii="Cambria Math" w:eastAsiaTheme="minorEastAsia" w:hAnsi="Cambria Math" w:cs="Times New Roman"/>
                  <w:lang w:val="en-US"/>
                </w:rPr>
                <m:t>T</m:t>
              </m:r>
            </m:sup>
          </m:sSup>
          <m:r>
            <m:rPr>
              <m:sty m:val="p"/>
            </m:rPr>
            <w:rPr>
              <w:rFonts w:ascii="Cambria Math" w:eastAsiaTheme="minorEastAsia" w:hAnsi="Cambria Math" w:cs="Times New Roman"/>
              <w:lang w:val="en-US"/>
            </w:rPr>
            <w:br/>
          </m:r>
        </m:oMath>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T</m:t>
              </m:r>
            </m:sup>
          </m:sSup>
          <m:r>
            <w:rPr>
              <w:rFonts w:ascii="Cambria Math" w:eastAsiaTheme="minorEastAsia" w:hAnsi="Cambria Math" w:cs="Times New Roman"/>
              <w:lang w:val="en-US"/>
            </w:rPr>
            <m:t>⋅X=V⋅Σ⋅</m:t>
          </m:r>
          <m:d>
            <m:dPr>
              <m:ctrlPr>
                <w:rPr>
                  <w:rFonts w:ascii="Cambria Math" w:eastAsiaTheme="minorEastAsia" w:hAnsi="Cambria Math" w:cs="Times New Roman"/>
                  <w:i/>
                  <w:lang w:val="en-US"/>
                </w:rPr>
              </m:ctrlPr>
            </m:dPr>
            <m:e>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U</m:t>
                  </m:r>
                </m:e>
                <m:sup>
                  <m:r>
                    <w:rPr>
                      <w:rFonts w:ascii="Cambria Math" w:eastAsiaTheme="minorEastAsia" w:hAnsi="Cambria Math" w:cs="Times New Roman"/>
                      <w:lang w:val="en-US"/>
                    </w:rPr>
                    <m:t>T</m:t>
                  </m:r>
                </m:sup>
              </m:sSup>
              <m:r>
                <w:rPr>
                  <w:rFonts w:ascii="Cambria Math" w:eastAsiaTheme="minorEastAsia" w:hAnsi="Cambria Math" w:cs="Times New Roman"/>
                  <w:lang w:val="en-US"/>
                </w:rPr>
                <m:t>∙U</m:t>
              </m:r>
            </m:e>
          </m:d>
          <m:r>
            <w:rPr>
              <w:rFonts w:ascii="Cambria Math" w:eastAsiaTheme="minorEastAsia" w:hAnsi="Cambria Math" w:cs="Times New Roman"/>
              <w:lang w:val="en-US"/>
            </w:rPr>
            <m:t>⋅Σ⋅</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r>
            <m:rPr>
              <m:sty m:val="p"/>
            </m:rPr>
            <w:rPr>
              <w:rFonts w:ascii="Cambria Math" w:eastAsiaTheme="minorEastAsia" w:hAnsi="Cambria Math" w:cs="Times New Roman"/>
              <w:lang w:val="en-US"/>
            </w:rPr>
            <w:br/>
          </m:r>
        </m:oMath>
        <m:oMath>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X</m:t>
              </m:r>
            </m:e>
            <m:sup>
              <m:r>
                <w:rPr>
                  <w:rFonts w:ascii="Cambria Math" w:eastAsiaTheme="minorEastAsia" w:hAnsi="Cambria Math" w:cs="Times New Roman"/>
                  <w:lang w:val="en-US"/>
                </w:rPr>
                <m:t>T</m:t>
              </m:r>
            </m:sup>
          </m:sSup>
          <m:r>
            <w:rPr>
              <w:rFonts w:ascii="Cambria Math" w:eastAsiaTheme="minorEastAsia" w:hAnsi="Cambria Math" w:cs="Times New Roman"/>
              <w:lang w:val="en-US"/>
            </w:rPr>
            <m:t>⋅X=V⋅</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Σ</m:t>
              </m:r>
            </m:e>
            <m:sup>
              <m:r>
                <w:rPr>
                  <w:rFonts w:ascii="Cambria Math" w:eastAsiaTheme="minorEastAsia" w:hAnsi="Cambria Math" w:cs="Times New Roman"/>
                  <w:lang w:val="en-US"/>
                </w:rPr>
                <m:t>2</m:t>
              </m:r>
            </m:sup>
          </m:sSup>
          <m:r>
            <w:rPr>
              <w:rFonts w:ascii="Cambria Math" w:eastAsiaTheme="minorEastAsia" w:hAnsi="Cambria Math" w:cs="Times New Roman"/>
              <w:lang w:val="en-US"/>
            </w:rPr>
            <m:t>⋅</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V</m:t>
              </m:r>
            </m:e>
            <m:sup>
              <m:r>
                <w:rPr>
                  <w:rFonts w:ascii="Cambria Math" w:eastAsiaTheme="minorEastAsia" w:hAnsi="Cambria Math" w:cs="Times New Roman"/>
                  <w:lang w:val="en-US"/>
                </w:rPr>
                <m:t>T</m:t>
              </m:r>
            </m:sup>
          </m:sSup>
        </m:oMath>
      </m:oMathPara>
    </w:p>
    <w:p w14:paraId="59A36B4C" w14:textId="2A37B6B1" w:rsidR="00A75489" w:rsidRPr="00A75489" w:rsidRDefault="00A75489" w:rsidP="00A75489">
      <w:pPr>
        <w:ind w:firstLine="0"/>
        <w:rPr>
          <w:rFonts w:eastAsiaTheme="minorEastAsia" w:cs="Times New Roman"/>
          <w:iCs/>
        </w:rPr>
      </w:pPr>
      <w:r>
        <w:rPr>
          <w:rFonts w:eastAsiaTheme="minorEastAsia" w:cs="Times New Roman"/>
          <w:iCs/>
          <w:lang w:val="en-US"/>
        </w:rPr>
        <w:tab/>
      </w:r>
      <w:r w:rsidRPr="00A75489">
        <w:rPr>
          <w:rFonts w:eastAsiaTheme="minorEastAsia" w:cs="Times New Roman"/>
          <w:iCs/>
        </w:rPr>
        <w:t>Există algoritmi imple</w:t>
      </w:r>
      <w:r>
        <w:rPr>
          <w:rFonts w:eastAsiaTheme="minorEastAsia" w:cs="Times New Roman"/>
          <w:iCs/>
        </w:rPr>
        <w:t>mentați eficien</w:t>
      </w:r>
      <w:r w:rsidR="00D34BE2">
        <w:rPr>
          <w:rFonts w:eastAsiaTheme="minorEastAsia" w:cs="Times New Roman"/>
          <w:iCs/>
        </w:rPr>
        <w:t>t</w:t>
      </w:r>
      <w:r>
        <w:rPr>
          <w:rFonts w:eastAsiaTheme="minorEastAsia" w:cs="Times New Roman"/>
          <w:iCs/>
        </w:rPr>
        <w:t xml:space="preserve"> pentru a calcula această descompunere a unei matrice. Pachetul </w:t>
      </w:r>
      <w:proofErr w:type="spellStart"/>
      <w:r>
        <w:rPr>
          <w:rFonts w:eastAsiaTheme="minorEastAsia" w:cs="Times New Roman"/>
          <w:iCs/>
        </w:rPr>
        <w:t>scikit-learn</w:t>
      </w:r>
      <w:proofErr w:type="spellEnd"/>
      <w:r>
        <w:rPr>
          <w:rFonts w:eastAsiaTheme="minorEastAsia" w:cs="Times New Roman"/>
          <w:iCs/>
        </w:rPr>
        <w:t xml:space="preserve"> folosește o altfel de implementare pentru a determina componentele principale, pachet pe care îl vom folosi și noi în analiza noastră.</w:t>
      </w:r>
    </w:p>
    <w:p w14:paraId="5ACB0B17" w14:textId="77777777" w:rsidR="00876A66" w:rsidRDefault="00876A66" w:rsidP="00287FDC">
      <w:pPr>
        <w:rPr>
          <w:color w:val="FF0000"/>
        </w:rPr>
      </w:pPr>
    </w:p>
    <w:p w14:paraId="18C52F34" w14:textId="7274F416" w:rsidR="00D34BE2" w:rsidRDefault="00D34BE2" w:rsidP="00D34BE2">
      <w:r>
        <w:t xml:space="preserve">Am folosit </w:t>
      </w:r>
      <w:r>
        <w:t xml:space="preserve">AEF </w:t>
      </w:r>
      <w:r>
        <w:t>(</w:t>
      </w:r>
      <w:r>
        <w:t>analiza exploratorie a factorilor</w:t>
      </w:r>
      <w:r>
        <w:t>)</w:t>
      </w:r>
      <w:r>
        <w:t xml:space="preserve"> </w:t>
      </w:r>
      <w:r>
        <w:t>pentru a</w:t>
      </w:r>
      <w:r>
        <w:t xml:space="preserve"> identifica factori</w:t>
      </w:r>
      <w:r>
        <w:t>i</w:t>
      </w:r>
      <w:r>
        <w:t xml:space="preserve"> cheie care contribuie la decesul în rândul populației. Prin examinarea acestor </w:t>
      </w:r>
      <w:r>
        <w:t>factori</w:t>
      </w:r>
      <w:r>
        <w:t>, se poate dezvălui influența semnificativă a anumitor aspecte asupra stării de sănătate și a ratei de mortalitate.</w:t>
      </w:r>
    </w:p>
    <w:p w14:paraId="1D3CA01E" w14:textId="77777777" w:rsidR="006F2D3B" w:rsidRDefault="006F2D3B" w:rsidP="00D34BE2"/>
    <w:p w14:paraId="17238028" w14:textId="7027D32C" w:rsidR="006F2D3B" w:rsidRDefault="006F2D3B" w:rsidP="00D34BE2">
      <w:r>
        <w:t>Aspectele generale ale acestui model și pașii pe care îi avem de parcurs sunt:</w:t>
      </w:r>
    </w:p>
    <w:p w14:paraId="5FB0A61F" w14:textId="77777777" w:rsidR="00D34BE2" w:rsidRDefault="00D34BE2" w:rsidP="00D34BE2">
      <w:pPr>
        <w:ind w:firstLine="0"/>
        <w:rPr>
          <w:rFonts w:eastAsiaTheme="minorEastAsia" w:cs="Times New Roman"/>
          <w:iCs/>
        </w:rPr>
      </w:pPr>
    </w:p>
    <w:p w14:paraId="16E1D100" w14:textId="18EE0AC9" w:rsidR="00D34BE2" w:rsidRPr="006F2D3B" w:rsidRDefault="00D34BE2" w:rsidP="006F2D3B">
      <w:pPr>
        <w:pStyle w:val="Listparagraf"/>
        <w:numPr>
          <w:ilvl w:val="0"/>
          <w:numId w:val="5"/>
        </w:numPr>
        <w:rPr>
          <w:rFonts w:eastAsiaTheme="minorEastAsia"/>
          <w:iCs/>
        </w:rPr>
      </w:pPr>
      <w:r w:rsidRPr="006F2D3B">
        <w:rPr>
          <w:rFonts w:eastAsiaTheme="minorEastAsia"/>
          <w:iCs/>
        </w:rPr>
        <w:t xml:space="preserve">Găsirea </w:t>
      </w:r>
      <w:r w:rsidR="006F2D3B">
        <w:rPr>
          <w:rFonts w:eastAsiaTheme="minorEastAsia"/>
          <w:iCs/>
        </w:rPr>
        <w:t>n</w:t>
      </w:r>
      <w:r w:rsidRPr="006F2D3B">
        <w:rPr>
          <w:rFonts w:eastAsiaTheme="minorEastAsia"/>
          <w:iCs/>
        </w:rPr>
        <w:t xml:space="preserve">umărului de </w:t>
      </w:r>
      <w:r w:rsidR="006F2D3B">
        <w:rPr>
          <w:rFonts w:eastAsiaTheme="minorEastAsia"/>
          <w:iCs/>
        </w:rPr>
        <w:t>f</w:t>
      </w:r>
      <w:r w:rsidRPr="006F2D3B">
        <w:rPr>
          <w:rFonts w:eastAsiaTheme="minorEastAsia"/>
          <w:iCs/>
        </w:rPr>
        <w:t xml:space="preserve">actori: </w:t>
      </w:r>
    </w:p>
    <w:p w14:paraId="701BA964" w14:textId="77777777" w:rsidR="00D34BE2" w:rsidRDefault="00D34BE2" w:rsidP="00D34BE2">
      <w:pPr>
        <w:ind w:firstLine="708"/>
        <w:rPr>
          <w:rFonts w:eastAsiaTheme="minorEastAsia"/>
          <w:iCs/>
        </w:rPr>
      </w:pPr>
      <w:r>
        <w:rPr>
          <w:rFonts w:eastAsiaTheme="minorEastAsia"/>
          <w:iCs/>
        </w:rPr>
        <w:t xml:space="preserve">Este foarte important să alegem numărul corect de factori, deoarece prea puțini factori produc prea multe încărcături mari, în timp ce prea mulți factori duc la un model fragmentat. </w:t>
      </w:r>
    </w:p>
    <w:p w14:paraId="703E4A9A" w14:textId="28A3B17E" w:rsidR="00D34BE2" w:rsidRPr="006F2D3B" w:rsidRDefault="00D34BE2" w:rsidP="006F2D3B">
      <w:pPr>
        <w:pStyle w:val="Listparagraf"/>
        <w:numPr>
          <w:ilvl w:val="0"/>
          <w:numId w:val="5"/>
        </w:numPr>
        <w:rPr>
          <w:rFonts w:eastAsiaTheme="minorEastAsia" w:cs="Times New Roman"/>
          <w:iCs/>
        </w:rPr>
      </w:pPr>
      <w:r w:rsidRPr="006F2D3B">
        <w:rPr>
          <w:rFonts w:eastAsiaTheme="minorEastAsia" w:cs="Times New Roman"/>
          <w:iCs/>
        </w:rPr>
        <w:t xml:space="preserve">Rotire: </w:t>
      </w:r>
    </w:p>
    <w:p w14:paraId="20C0D7BB" w14:textId="73E2CF1E" w:rsidR="00D34BE2" w:rsidRDefault="00D34BE2" w:rsidP="00D34BE2">
      <w:pPr>
        <w:ind w:firstLine="708"/>
        <w:rPr>
          <w:rFonts w:eastAsiaTheme="minorEastAsia" w:cs="Times New Roman"/>
          <w:iCs/>
        </w:rPr>
      </w:pPr>
      <w:r>
        <w:rPr>
          <w:rFonts w:eastAsiaTheme="minorEastAsia" w:cs="Times New Roman"/>
          <w:iCs/>
        </w:rPr>
        <w:t xml:space="preserve">Rotirea este un proces care permite analiștilor să facă o soluție FA mai ușor de interpretat. Orice rotire are un obiectiv. Rotirile ortogonale cer ca factorii să nu fie corelați. </w:t>
      </w:r>
      <w:r>
        <w:rPr>
          <w:rFonts w:eastAsiaTheme="minorEastAsia" w:cs="Times New Roman"/>
          <w:iCs/>
        </w:rPr>
        <w:lastRenderedPageBreak/>
        <w:t xml:space="preserve">Scopul rotirilor ortogonale este </w:t>
      </w:r>
      <w:r w:rsidR="006F2D3B">
        <w:rPr>
          <w:rFonts w:eastAsiaTheme="minorEastAsia" w:cs="Times New Roman"/>
          <w:iCs/>
        </w:rPr>
        <w:t xml:space="preserve">sporirea </w:t>
      </w:r>
      <w:r>
        <w:rPr>
          <w:rFonts w:eastAsiaTheme="minorEastAsia" w:cs="Times New Roman"/>
          <w:iCs/>
        </w:rPr>
        <w:t>generaliz</w:t>
      </w:r>
      <w:r w:rsidR="006F2D3B">
        <w:rPr>
          <w:rFonts w:eastAsiaTheme="minorEastAsia" w:cs="Times New Roman"/>
          <w:iCs/>
        </w:rPr>
        <w:t>ării</w:t>
      </w:r>
      <w:r>
        <w:rPr>
          <w:rFonts w:eastAsiaTheme="minorEastAsia" w:cs="Times New Roman"/>
          <w:iCs/>
        </w:rPr>
        <w:t xml:space="preserve"> și simplitatea. În contrast, rotirile oblice permit factorilor să fie corelați și scopul lor este să obțină cea mai bună potrivire.</w:t>
      </w:r>
    </w:p>
    <w:p w14:paraId="6A1C21F7" w14:textId="77777777" w:rsidR="006F2D3B" w:rsidRDefault="006F2D3B" w:rsidP="00D34BE2">
      <w:pPr>
        <w:ind w:firstLine="708"/>
        <w:rPr>
          <w:rFonts w:eastAsiaTheme="minorEastAsia" w:cs="Times New Roman"/>
          <w:iCs/>
        </w:rPr>
      </w:pPr>
    </w:p>
    <w:p w14:paraId="2120D60F" w14:textId="5878D651" w:rsidR="00D34BE2" w:rsidRPr="006F2D3B" w:rsidRDefault="00D34BE2" w:rsidP="006F2D3B">
      <w:pPr>
        <w:pStyle w:val="Listparagraf"/>
        <w:numPr>
          <w:ilvl w:val="0"/>
          <w:numId w:val="5"/>
        </w:numPr>
        <w:rPr>
          <w:rFonts w:eastAsiaTheme="minorEastAsia" w:cs="Times New Roman"/>
          <w:iCs/>
        </w:rPr>
      </w:pPr>
      <w:r w:rsidRPr="006F2D3B">
        <w:rPr>
          <w:rFonts w:eastAsiaTheme="minorEastAsia" w:cs="Times New Roman"/>
          <w:iCs/>
        </w:rPr>
        <w:t xml:space="preserve">Regulile Rotirii: </w:t>
      </w:r>
    </w:p>
    <w:p w14:paraId="03C0CEFA" w14:textId="77777777" w:rsidR="00D34BE2" w:rsidRDefault="00D34BE2" w:rsidP="00D34BE2">
      <w:pPr>
        <w:pStyle w:val="Listparagraf"/>
        <w:numPr>
          <w:ilvl w:val="0"/>
          <w:numId w:val="2"/>
        </w:numPr>
        <w:rPr>
          <w:rFonts w:eastAsiaTheme="minorEastAsia" w:cs="Times New Roman"/>
          <w:iCs/>
        </w:rPr>
      </w:pPr>
      <w:r>
        <w:rPr>
          <w:rFonts w:eastAsiaTheme="minorEastAsia" w:cs="Times New Roman"/>
          <w:iCs/>
        </w:rPr>
        <w:t>Interpretarea este mai ușoară cu încărcături puternice;</w:t>
      </w:r>
    </w:p>
    <w:p w14:paraId="16D0F1EA" w14:textId="77777777" w:rsidR="00D34BE2" w:rsidRDefault="00D34BE2" w:rsidP="00D34BE2">
      <w:pPr>
        <w:pStyle w:val="Listparagraf"/>
        <w:numPr>
          <w:ilvl w:val="0"/>
          <w:numId w:val="2"/>
        </w:numPr>
        <w:rPr>
          <w:rFonts w:eastAsiaTheme="minorEastAsia" w:cs="Times New Roman"/>
          <w:iCs/>
        </w:rPr>
      </w:pPr>
      <w:r>
        <w:rPr>
          <w:rFonts w:eastAsiaTheme="minorEastAsia" w:cs="Times New Roman"/>
          <w:iCs/>
        </w:rPr>
        <w:t>Fiecare rând din matricea factorilor trebuie să conțină cel puțin un zero;</w:t>
      </w:r>
    </w:p>
    <w:p w14:paraId="68DD4E1C" w14:textId="1B2F8EC9" w:rsidR="00D34BE2" w:rsidRDefault="00D34BE2" w:rsidP="00D34BE2">
      <w:pPr>
        <w:pStyle w:val="Listparagraf"/>
        <w:numPr>
          <w:ilvl w:val="0"/>
          <w:numId w:val="2"/>
        </w:numPr>
        <w:rPr>
          <w:rFonts w:eastAsiaTheme="minorEastAsia" w:cs="Times New Roman"/>
          <w:iCs/>
        </w:rPr>
      </w:pPr>
      <w:r>
        <w:rPr>
          <w:rFonts w:eastAsiaTheme="minorEastAsia" w:cs="Times New Roman"/>
          <w:iCs/>
        </w:rPr>
        <w:t xml:space="preserve">Fiecare coloană trebuie să conțină cel puțin </w:t>
      </w:r>
      <m:oMath>
        <m:r>
          <w:rPr>
            <w:rFonts w:ascii="Cambria Math" w:eastAsiaTheme="minorEastAsia" w:hAnsi="Cambria Math" w:cs="Times New Roman"/>
          </w:rPr>
          <m:t>k</m:t>
        </m:r>
      </m:oMath>
      <w:r>
        <w:rPr>
          <w:rFonts w:eastAsiaTheme="minorEastAsia" w:cs="Times New Roman"/>
          <w:iCs/>
        </w:rPr>
        <w:t xml:space="preserve"> zerouri;</w:t>
      </w:r>
    </w:p>
    <w:p w14:paraId="0D0A798B" w14:textId="77777777" w:rsidR="00D34BE2" w:rsidRDefault="00D34BE2" w:rsidP="00D34BE2">
      <w:pPr>
        <w:pStyle w:val="Listparagraf"/>
        <w:numPr>
          <w:ilvl w:val="0"/>
          <w:numId w:val="2"/>
        </w:numPr>
        <w:rPr>
          <w:rFonts w:eastAsiaTheme="minorEastAsia" w:cs="Times New Roman"/>
          <w:iCs/>
        </w:rPr>
      </w:pPr>
      <w:r>
        <w:rPr>
          <w:rFonts w:eastAsiaTheme="minorEastAsia" w:cs="Times New Roman"/>
          <w:iCs/>
        </w:rPr>
        <w:t>Fiecare pereche de coloane a matricei trebuie să aibă variabile ale căror încărcături sunt puternice în una, dar dispar într-o altă coloană;</w:t>
      </w:r>
    </w:p>
    <w:p w14:paraId="65E57627" w14:textId="77777777" w:rsidR="00D34BE2" w:rsidRDefault="00D34BE2" w:rsidP="00D34BE2">
      <w:pPr>
        <w:pStyle w:val="Listparagraf"/>
        <w:numPr>
          <w:ilvl w:val="0"/>
          <w:numId w:val="2"/>
        </w:numPr>
        <w:rPr>
          <w:rFonts w:eastAsiaTheme="minorEastAsia" w:cs="Times New Roman"/>
          <w:iCs/>
        </w:rPr>
      </w:pPr>
      <w:r>
        <w:rPr>
          <w:rFonts w:eastAsiaTheme="minorEastAsia" w:cs="Times New Roman"/>
          <w:iCs/>
        </w:rPr>
        <w:t>Dacă numărul de factori este mai mare de patru, fiecare pereche de coloane trebuie să aibă mai multe variabile cu încărcături zero în perechi specifice de coloane;</w:t>
      </w:r>
    </w:p>
    <w:p w14:paraId="2EF299E6" w14:textId="77777777" w:rsidR="00D34BE2" w:rsidRDefault="00D34BE2" w:rsidP="00D34BE2">
      <w:pPr>
        <w:pStyle w:val="Listparagraf"/>
        <w:numPr>
          <w:ilvl w:val="0"/>
          <w:numId w:val="2"/>
        </w:numPr>
        <w:rPr>
          <w:rFonts w:eastAsiaTheme="minorEastAsia" w:cs="Times New Roman"/>
          <w:iCs/>
        </w:rPr>
      </w:pPr>
      <w:r>
        <w:rPr>
          <w:rFonts w:eastAsiaTheme="minorEastAsia" w:cs="Times New Roman"/>
          <w:iCs/>
        </w:rPr>
        <w:t>În fiecare pereche de coloane, câteva variabile ar trebui să aibă încărcături non-zero.</w:t>
      </w:r>
    </w:p>
    <w:p w14:paraId="2C06DD54" w14:textId="77777777" w:rsidR="00D34BE2" w:rsidRDefault="00D34BE2" w:rsidP="00D34BE2">
      <w:pPr>
        <w:rPr>
          <w:rFonts w:eastAsiaTheme="minorEastAsia" w:cs="Times New Roman"/>
          <w:iCs/>
        </w:rPr>
      </w:pPr>
    </w:p>
    <w:p w14:paraId="22238B17" w14:textId="77777777" w:rsidR="006F2D3B" w:rsidRDefault="00D34BE2" w:rsidP="006F2D3B">
      <w:pPr>
        <w:pStyle w:val="Listparagraf"/>
        <w:numPr>
          <w:ilvl w:val="0"/>
          <w:numId w:val="5"/>
        </w:numPr>
        <w:rPr>
          <w:rFonts w:eastAsiaTheme="minorEastAsia" w:cs="Times New Roman"/>
          <w:iCs/>
        </w:rPr>
      </w:pPr>
      <w:r w:rsidRPr="006F2D3B">
        <w:rPr>
          <w:rFonts w:eastAsiaTheme="minorEastAsia" w:cs="Times New Roman"/>
          <w:iCs/>
        </w:rPr>
        <w:t xml:space="preserve">Tehnici de Rotire: </w:t>
      </w:r>
    </w:p>
    <w:p w14:paraId="3E6AF668" w14:textId="75D25C15" w:rsidR="00D34BE2" w:rsidRPr="006F2D3B" w:rsidRDefault="00D34BE2" w:rsidP="006F2D3B">
      <w:pPr>
        <w:pStyle w:val="Listparagraf"/>
        <w:numPr>
          <w:ilvl w:val="0"/>
          <w:numId w:val="8"/>
        </w:numPr>
        <w:rPr>
          <w:rFonts w:eastAsiaTheme="minorEastAsia" w:cs="Times New Roman"/>
          <w:iCs/>
        </w:rPr>
      </w:pPr>
      <w:r w:rsidRPr="006F2D3B">
        <w:rPr>
          <w:rFonts w:eastAsiaTheme="minorEastAsia" w:cs="Times New Roman"/>
          <w:iCs/>
        </w:rPr>
        <w:t xml:space="preserve">Rotirea </w:t>
      </w:r>
      <w:r w:rsidR="006F2D3B" w:rsidRPr="006F2D3B">
        <w:rPr>
          <w:rFonts w:eastAsiaTheme="minorEastAsia" w:cs="Times New Roman"/>
          <w:iCs/>
        </w:rPr>
        <w:t>Ortogonală</w:t>
      </w:r>
      <w:r w:rsidRPr="006F2D3B">
        <w:rPr>
          <w:rFonts w:eastAsiaTheme="minorEastAsia" w:cs="Times New Roman"/>
          <w:iCs/>
        </w:rPr>
        <w:t>: Avantajul major constă în simplitate - Încărcările sunt corelații între factori și caracteristicile observate.</w:t>
      </w:r>
    </w:p>
    <w:p w14:paraId="287BBB0A" w14:textId="77777777" w:rsidR="00D34BE2" w:rsidRDefault="00D34BE2" w:rsidP="006F2D3B">
      <w:pPr>
        <w:pStyle w:val="Listparagraf"/>
        <w:numPr>
          <w:ilvl w:val="0"/>
          <w:numId w:val="8"/>
        </w:numPr>
        <w:rPr>
          <w:rFonts w:eastAsiaTheme="minorEastAsia" w:cs="Times New Roman"/>
          <w:iCs/>
        </w:rPr>
      </w:pPr>
      <w:r w:rsidRPr="006F2D3B">
        <w:rPr>
          <w:rFonts w:eastAsiaTheme="minorEastAsia" w:cs="Times New Roman"/>
          <w:iCs/>
        </w:rPr>
        <w:t>Rotirea Oblică: Mai complexă - Coeficienții modelului factorial sunt coeficienții de regresie care pot fi utilizați pentru a crea caracteristici observabile prin înmulțirea factorilor cu coeficienții modelului factorial. Coeficienții de structură ai factorilor sunt coeficienți de corelație între factori și caracteristicile observate.</w:t>
      </w:r>
    </w:p>
    <w:p w14:paraId="554FEF32" w14:textId="77777777" w:rsidR="006F2D3B" w:rsidRPr="006F2D3B" w:rsidRDefault="006F2D3B" w:rsidP="006F2D3B">
      <w:pPr>
        <w:rPr>
          <w:rFonts w:eastAsiaTheme="minorEastAsia" w:cs="Times New Roman"/>
          <w:iCs/>
        </w:rPr>
      </w:pPr>
    </w:p>
    <w:p w14:paraId="2DC33E82" w14:textId="1BE64042" w:rsidR="00D34BE2" w:rsidRDefault="00D34BE2" w:rsidP="00D34BE2">
      <w:pPr>
        <w:rPr>
          <w:rFonts w:eastAsiaTheme="minorEastAsia" w:cs="Times New Roman"/>
          <w:iCs/>
        </w:rPr>
      </w:pPr>
      <w:r>
        <w:rPr>
          <w:rFonts w:eastAsiaTheme="minorEastAsia" w:cs="Times New Roman"/>
          <w:iCs/>
        </w:rPr>
        <w:t xml:space="preserve">În cazul nostru, vom adopta metoda </w:t>
      </w:r>
      <w:proofErr w:type="spellStart"/>
      <w:r w:rsidR="00AA2AEA">
        <w:rPr>
          <w:rFonts w:eastAsiaTheme="minorEastAsia" w:cs="Times New Roman"/>
          <w:iCs/>
        </w:rPr>
        <w:t>V</w:t>
      </w:r>
      <w:r>
        <w:rPr>
          <w:rFonts w:eastAsiaTheme="minorEastAsia" w:cs="Times New Roman"/>
          <w:iCs/>
        </w:rPr>
        <w:t>ari</w:t>
      </w:r>
      <w:r w:rsidR="00AA2AEA">
        <w:rPr>
          <w:rFonts w:eastAsiaTheme="minorEastAsia" w:cs="Times New Roman"/>
          <w:iCs/>
        </w:rPr>
        <w:t>M</w:t>
      </w:r>
      <w:r>
        <w:rPr>
          <w:rFonts w:eastAsiaTheme="minorEastAsia" w:cs="Times New Roman"/>
          <w:iCs/>
        </w:rPr>
        <w:t>ax</w:t>
      </w:r>
      <w:proofErr w:type="spellEnd"/>
      <w:r>
        <w:rPr>
          <w:rFonts w:eastAsiaTheme="minorEastAsia" w:cs="Times New Roman"/>
          <w:iCs/>
        </w:rPr>
        <w:t xml:space="preserve"> pentru rotirea ortogonală. </w:t>
      </w:r>
      <w:proofErr w:type="spellStart"/>
      <w:r>
        <w:rPr>
          <w:rFonts w:eastAsiaTheme="minorEastAsia" w:cs="Times New Roman"/>
          <w:iCs/>
        </w:rPr>
        <w:t>Vari</w:t>
      </w:r>
      <w:r w:rsidR="00AA2AEA">
        <w:rPr>
          <w:rFonts w:eastAsiaTheme="minorEastAsia" w:cs="Times New Roman"/>
          <w:iCs/>
        </w:rPr>
        <w:t>M</w:t>
      </w:r>
      <w:r>
        <w:rPr>
          <w:rFonts w:eastAsiaTheme="minorEastAsia" w:cs="Times New Roman"/>
          <w:iCs/>
        </w:rPr>
        <w:t>ax</w:t>
      </w:r>
      <w:proofErr w:type="spellEnd"/>
      <w:r>
        <w:rPr>
          <w:rFonts w:eastAsiaTheme="minorEastAsia" w:cs="Times New Roman"/>
          <w:iCs/>
        </w:rPr>
        <w:t xml:space="preserve"> are ca rezultat puține încărcături mari și multe aproape de zero.</w:t>
      </w:r>
    </w:p>
    <w:p w14:paraId="3641CCD5" w14:textId="77777777" w:rsidR="00D34BE2" w:rsidRDefault="00D34BE2" w:rsidP="00D34BE2">
      <w:pPr>
        <w:rPr>
          <w:rFonts w:eastAsiaTheme="minorEastAsia" w:cs="Times New Roman"/>
          <w:iCs/>
        </w:rPr>
      </w:pPr>
    </w:p>
    <w:p w14:paraId="155BC56C" w14:textId="77777777" w:rsidR="00D34BE2" w:rsidRDefault="00D34BE2" w:rsidP="00D34BE2">
      <w:pPr>
        <w:rPr>
          <w:rFonts w:eastAsiaTheme="minorEastAsia" w:cs="Times New Roman"/>
          <w:iCs/>
          <w:sz w:val="26"/>
          <w:szCs w:val="26"/>
        </w:rPr>
      </w:pPr>
      <w:r>
        <w:rPr>
          <w:rFonts w:eastAsiaTheme="minorEastAsia" w:cs="Times New Roman"/>
          <w:iCs/>
          <w:sz w:val="26"/>
          <w:szCs w:val="26"/>
        </w:rPr>
        <w:t xml:space="preserve">Abordarea pentru analiza exploratorie a factorilor </w:t>
      </w:r>
    </w:p>
    <w:p w14:paraId="7CB182FE" w14:textId="77777777" w:rsidR="00D34BE2" w:rsidRDefault="00D34BE2" w:rsidP="00D34BE2">
      <w:pPr>
        <w:rPr>
          <w:rFonts w:eastAsiaTheme="minorEastAsia" w:cs="Times New Roman"/>
          <w:iCs/>
          <w:sz w:val="26"/>
          <w:szCs w:val="26"/>
        </w:rPr>
      </w:pPr>
    </w:p>
    <w:p w14:paraId="40FB4468" w14:textId="77777777" w:rsidR="00D34BE2" w:rsidRDefault="00D34BE2" w:rsidP="00D34BE2">
      <w:pPr>
        <w:rPr>
          <w:rFonts w:eastAsiaTheme="minorEastAsia" w:cs="Times New Roman"/>
          <w:iCs/>
        </w:rPr>
      </w:pPr>
      <w:r>
        <w:rPr>
          <w:rFonts w:eastAsiaTheme="minorEastAsia" w:cs="Times New Roman"/>
          <w:iCs/>
        </w:rPr>
        <w:t>Verificări privind adecvarea:</w:t>
      </w:r>
    </w:p>
    <w:p w14:paraId="027C269F" w14:textId="67A5FD1F" w:rsidR="00D34BE2" w:rsidRDefault="00D34BE2" w:rsidP="00D34BE2">
      <w:pPr>
        <w:rPr>
          <w:rFonts w:eastAsiaTheme="minorEastAsia" w:cs="Times New Roman"/>
          <w:iCs/>
        </w:rPr>
      </w:pPr>
      <w:r>
        <w:rPr>
          <w:rFonts w:eastAsiaTheme="minorEastAsia" w:cs="Times New Roman"/>
          <w:iCs/>
        </w:rPr>
        <w:t xml:space="preserve">După ce datele au fost preluate, trebuie să verificăm dacă analiza factorială este fezabilă. Testul de Sfericitate Bartlett este o verificare a intercorelației dintre variabilele </w:t>
      </w:r>
      <w:r w:rsidR="00AA2AEA">
        <w:rPr>
          <w:rFonts w:eastAsiaTheme="minorEastAsia" w:cs="Times New Roman"/>
          <w:iCs/>
        </w:rPr>
        <w:t>observabile</w:t>
      </w:r>
      <w:r>
        <w:rPr>
          <w:rFonts w:eastAsiaTheme="minorEastAsia" w:cs="Times New Roman"/>
          <w:iCs/>
        </w:rPr>
        <w:t>, ceea ce înseamnă compararea matricei de corelație observată cu matricea identității. Dacă analiza factorială este o metodă potrivită de utilizat, matricea de corelație și matricea identității nu vor fi la fel, iar testul va fi semnificativ. Testul de Sfericitate Bartlett trebuie s</w:t>
      </w:r>
      <w:r w:rsidR="00AA2AEA">
        <w:rPr>
          <w:rFonts w:eastAsiaTheme="minorEastAsia" w:cs="Times New Roman"/>
          <w:iCs/>
        </w:rPr>
        <w:t>ă</w:t>
      </w:r>
      <w:r>
        <w:rPr>
          <w:rFonts w:eastAsiaTheme="minorEastAsia" w:cs="Times New Roman"/>
          <w:iCs/>
        </w:rPr>
        <w:t xml:space="preserve"> produc</w:t>
      </w:r>
      <w:r w:rsidR="00AA2AEA">
        <w:rPr>
          <w:rFonts w:eastAsiaTheme="minorEastAsia" w:cs="Times New Roman"/>
          <w:iCs/>
        </w:rPr>
        <w:t>ă</w:t>
      </w:r>
      <w:r>
        <w:rPr>
          <w:rFonts w:eastAsiaTheme="minorEastAsia" w:cs="Times New Roman"/>
          <w:iCs/>
        </w:rPr>
        <w:t xml:space="preserve"> un p-valoare semnificativ mai mic de 0.05.</w:t>
      </w:r>
    </w:p>
    <w:p w14:paraId="6FE25742" w14:textId="77777777" w:rsidR="00D34BE2" w:rsidRDefault="00D34BE2" w:rsidP="00D34BE2">
      <w:pPr>
        <w:rPr>
          <w:rFonts w:eastAsiaTheme="minorEastAsia" w:cs="Times New Roman"/>
          <w:iCs/>
        </w:rPr>
      </w:pPr>
      <w:r>
        <w:rPr>
          <w:rFonts w:eastAsiaTheme="minorEastAsia" w:cs="Times New Roman"/>
          <w:iCs/>
        </w:rPr>
        <w:lastRenderedPageBreak/>
        <w:t xml:space="preserve">În continuare, testul KMO (Kaiser-Meyer-Olkin) ar trebui să verifice dacă este adecvat să utilizăm variabilele observabile pentru analiza factorială. Testul implică calculul proporției de varianță între variabilele observabile. Valorile KMO variază între 0 și 1, iar o proporție sub 0.6 ar sugera că setul de date nu este potrivit pentru analiza factorială. </w:t>
      </w:r>
    </w:p>
    <w:p w14:paraId="593A7357" w14:textId="77777777" w:rsidR="00D34BE2" w:rsidRDefault="00D34BE2" w:rsidP="00D34BE2">
      <w:pPr>
        <w:rPr>
          <w:rFonts w:eastAsiaTheme="minorEastAsia" w:cs="Times New Roman"/>
          <w:iCs/>
        </w:rPr>
      </w:pPr>
      <w:r>
        <w:rPr>
          <w:rFonts w:eastAsiaTheme="minorEastAsia" w:cs="Times New Roman"/>
          <w:iCs/>
        </w:rPr>
        <w:t xml:space="preserve">Numărul de Factori: </w:t>
      </w:r>
    </w:p>
    <w:p w14:paraId="3267C4D2" w14:textId="34D28EB3" w:rsidR="00D34BE2" w:rsidRDefault="00D34BE2" w:rsidP="00D34BE2">
      <w:pPr>
        <w:rPr>
          <w:rFonts w:eastAsiaTheme="minorEastAsia" w:cs="Times New Roman"/>
          <w:iCs/>
        </w:rPr>
      </w:pPr>
      <w:r>
        <w:rPr>
          <w:rFonts w:eastAsiaTheme="minorEastAsia" w:cs="Times New Roman"/>
          <w:iCs/>
        </w:rPr>
        <w:t xml:space="preserve">Trebuie efectuată o analiză factorială preliminară fără nicio rotire. Acest pas ajută la luarea deciziei cu privire la numărul de factori utilizați într-o soluție. În acest pas, obținem valorile proprii ale soluției noastre inițiale și le plasăm pe un </w:t>
      </w:r>
      <w:r w:rsidR="00A94270">
        <w:rPr>
          <w:rFonts w:eastAsiaTheme="minorEastAsia" w:cs="Times New Roman"/>
          <w:iCs/>
        </w:rPr>
        <w:t>grafic de varianță</w:t>
      </w:r>
      <w:r>
        <w:rPr>
          <w:rFonts w:eastAsiaTheme="minorEastAsia" w:cs="Times New Roman"/>
          <w:iCs/>
        </w:rPr>
        <w:t>. Putem observa numărul de factori generate versus valorile proprii. Valorile proprii mai mari sau egale cu 1 ar trebui luate în considerare atunci când se alege numărul de factori. Un factor cu o valoare proprie de 1 explică cel puțin varianța unei singure caracteristici. De asemenea, se poate utiliza metoda subiectivă a cotului (</w:t>
      </w:r>
      <w:proofErr w:type="spellStart"/>
      <w:r>
        <w:rPr>
          <w:rFonts w:eastAsiaTheme="minorEastAsia" w:cs="Times New Roman"/>
          <w:iCs/>
        </w:rPr>
        <w:t>elbow</w:t>
      </w:r>
      <w:proofErr w:type="spellEnd"/>
      <w:r>
        <w:rPr>
          <w:rFonts w:eastAsiaTheme="minorEastAsia" w:cs="Times New Roman"/>
          <w:iCs/>
        </w:rPr>
        <w:t xml:space="preserve"> </w:t>
      </w:r>
      <w:proofErr w:type="spellStart"/>
      <w:r>
        <w:rPr>
          <w:rFonts w:eastAsiaTheme="minorEastAsia" w:cs="Times New Roman"/>
          <w:iCs/>
        </w:rPr>
        <w:t>method</w:t>
      </w:r>
      <w:proofErr w:type="spellEnd"/>
      <w:r>
        <w:rPr>
          <w:rFonts w:eastAsiaTheme="minorEastAsia" w:cs="Times New Roman"/>
          <w:iCs/>
        </w:rPr>
        <w:t>).</w:t>
      </w:r>
    </w:p>
    <w:p w14:paraId="51F67B90" w14:textId="4FCBE6E3" w:rsidR="00D34BE2" w:rsidRDefault="00D34BE2" w:rsidP="00D34BE2">
      <w:pPr>
        <w:rPr>
          <w:rFonts w:eastAsiaTheme="minorEastAsia" w:cs="Times New Roman"/>
          <w:iCs/>
        </w:rPr>
      </w:pPr>
      <w:r>
        <w:rPr>
          <w:rFonts w:eastAsiaTheme="minorEastAsia" w:cs="Times New Roman"/>
          <w:iCs/>
        </w:rPr>
        <w:t xml:space="preserve">Bazându-ne pe graficul </w:t>
      </w:r>
      <w:r w:rsidR="00A94270">
        <w:rPr>
          <w:rFonts w:eastAsiaTheme="minorEastAsia" w:cs="Times New Roman"/>
          <w:iCs/>
        </w:rPr>
        <w:t>de varianță</w:t>
      </w:r>
      <w:r>
        <w:rPr>
          <w:rFonts w:eastAsiaTheme="minorEastAsia" w:cs="Times New Roman"/>
          <w:iCs/>
        </w:rPr>
        <w:t xml:space="preserve">, </w:t>
      </w:r>
      <w:r w:rsidR="00A94270">
        <w:rPr>
          <w:rFonts w:eastAsiaTheme="minorEastAsia" w:cs="Times New Roman"/>
          <w:iCs/>
        </w:rPr>
        <w:t>vom</w:t>
      </w:r>
      <w:r>
        <w:rPr>
          <w:rFonts w:eastAsiaTheme="minorEastAsia" w:cs="Times New Roman"/>
          <w:iCs/>
        </w:rPr>
        <w:t xml:space="preserve"> alege o soluție cu patru factori. Acest lucru poate fi specificat atunci când utilizăm pachetul </w:t>
      </w:r>
      <w:proofErr w:type="spellStart"/>
      <w:r>
        <w:rPr>
          <w:rFonts w:eastAsiaTheme="minorEastAsia" w:cs="Times New Roman"/>
          <w:iCs/>
        </w:rPr>
        <w:t>factor_analyzer</w:t>
      </w:r>
      <w:proofErr w:type="spellEnd"/>
      <w:r>
        <w:rPr>
          <w:rFonts w:eastAsiaTheme="minorEastAsia" w:cs="Times New Roman"/>
          <w:iCs/>
        </w:rPr>
        <w:t>. Putem începe rotirea acestor factori. Deoarece analiza factorială (FA) este o metodă iterativă, este indicat să respectăm un proces general:</w:t>
      </w:r>
    </w:p>
    <w:p w14:paraId="77EF23E4" w14:textId="139354FA" w:rsidR="00D34BE2" w:rsidRDefault="00D34BE2" w:rsidP="00D34BE2">
      <w:pPr>
        <w:numPr>
          <w:ilvl w:val="0"/>
          <w:numId w:val="4"/>
        </w:numPr>
        <w:rPr>
          <w:rFonts w:eastAsiaTheme="minorEastAsia" w:cs="Times New Roman"/>
          <w:iCs/>
        </w:rPr>
      </w:pPr>
      <w:r>
        <w:rPr>
          <w:rFonts w:eastAsiaTheme="minorEastAsia" w:cs="Times New Roman"/>
          <w:iCs/>
        </w:rPr>
        <w:t xml:space="preserve">Începem cu rotirea </w:t>
      </w:r>
      <w:proofErr w:type="spellStart"/>
      <w:r>
        <w:rPr>
          <w:rFonts w:eastAsiaTheme="minorEastAsia" w:cs="Times New Roman"/>
          <w:iCs/>
        </w:rPr>
        <w:t>Vari</w:t>
      </w:r>
      <w:r w:rsidR="00321C57">
        <w:rPr>
          <w:rFonts w:eastAsiaTheme="minorEastAsia" w:cs="Times New Roman"/>
          <w:iCs/>
        </w:rPr>
        <w:t>M</w:t>
      </w:r>
      <w:r>
        <w:rPr>
          <w:rFonts w:eastAsiaTheme="minorEastAsia" w:cs="Times New Roman"/>
          <w:iCs/>
        </w:rPr>
        <w:t>ax</w:t>
      </w:r>
      <w:proofErr w:type="spellEnd"/>
      <w:r>
        <w:rPr>
          <w:rFonts w:eastAsiaTheme="minorEastAsia" w:cs="Times New Roman"/>
          <w:iCs/>
        </w:rPr>
        <w:t>.</w:t>
      </w:r>
    </w:p>
    <w:p w14:paraId="2C40E734" w14:textId="3F5DDE59" w:rsidR="00D34BE2" w:rsidRDefault="00D34BE2" w:rsidP="00D34BE2">
      <w:pPr>
        <w:numPr>
          <w:ilvl w:val="0"/>
          <w:numId w:val="4"/>
        </w:numPr>
        <w:rPr>
          <w:rFonts w:eastAsiaTheme="minorEastAsia" w:cs="Times New Roman"/>
          <w:iCs/>
        </w:rPr>
      </w:pPr>
      <w:r>
        <w:rPr>
          <w:rFonts w:eastAsiaTheme="minorEastAsia" w:cs="Times New Roman"/>
          <w:iCs/>
        </w:rPr>
        <w:t xml:space="preserve">Metoda poate fi setată la </w:t>
      </w:r>
      <w:proofErr w:type="spellStart"/>
      <w:r>
        <w:rPr>
          <w:rFonts w:eastAsiaTheme="minorEastAsia" w:cs="Times New Roman"/>
          <w:iCs/>
        </w:rPr>
        <w:t>minres</w:t>
      </w:r>
      <w:proofErr w:type="spellEnd"/>
      <w:r>
        <w:rPr>
          <w:rFonts w:eastAsiaTheme="minorEastAsia" w:cs="Times New Roman"/>
          <w:iCs/>
        </w:rPr>
        <w:t xml:space="preserve">, ml sau principal. Putem începe cu </w:t>
      </w:r>
      <w:proofErr w:type="spellStart"/>
      <w:r>
        <w:rPr>
          <w:rFonts w:eastAsiaTheme="minorEastAsia" w:cs="Times New Roman"/>
          <w:iCs/>
        </w:rPr>
        <w:t>minres</w:t>
      </w:r>
      <w:proofErr w:type="spellEnd"/>
      <w:r>
        <w:rPr>
          <w:rFonts w:eastAsiaTheme="minorEastAsia" w:cs="Times New Roman"/>
          <w:iCs/>
        </w:rPr>
        <w:t xml:space="preserve">, în timp ce efectuăm rotirea </w:t>
      </w:r>
      <w:proofErr w:type="spellStart"/>
      <w:r>
        <w:rPr>
          <w:rFonts w:eastAsiaTheme="minorEastAsia" w:cs="Times New Roman"/>
          <w:iCs/>
        </w:rPr>
        <w:t>Vari</w:t>
      </w:r>
      <w:r w:rsidR="00321C57">
        <w:rPr>
          <w:rFonts w:eastAsiaTheme="minorEastAsia" w:cs="Times New Roman"/>
          <w:iCs/>
        </w:rPr>
        <w:t>M</w:t>
      </w:r>
      <w:r>
        <w:rPr>
          <w:rFonts w:eastAsiaTheme="minorEastAsia" w:cs="Times New Roman"/>
          <w:iCs/>
        </w:rPr>
        <w:t>ax</w:t>
      </w:r>
      <w:proofErr w:type="spellEnd"/>
      <w:r>
        <w:rPr>
          <w:rFonts w:eastAsiaTheme="minorEastAsia" w:cs="Times New Roman"/>
          <w:iCs/>
        </w:rPr>
        <w:t>.</w:t>
      </w:r>
    </w:p>
    <w:p w14:paraId="50F275A7" w14:textId="07BA575D" w:rsidR="00D34BE2" w:rsidRDefault="00D34BE2" w:rsidP="00D34BE2">
      <w:pPr>
        <w:numPr>
          <w:ilvl w:val="0"/>
          <w:numId w:val="4"/>
        </w:numPr>
        <w:rPr>
          <w:rFonts w:eastAsiaTheme="minorEastAsia" w:cs="Times New Roman"/>
          <w:iCs/>
        </w:rPr>
      </w:pPr>
      <w:r>
        <w:rPr>
          <w:rFonts w:eastAsiaTheme="minorEastAsia" w:cs="Times New Roman"/>
          <w:iCs/>
        </w:rPr>
        <w:t xml:space="preserve">Schimbăm metoda la maximum </w:t>
      </w:r>
      <w:proofErr w:type="spellStart"/>
      <w:r>
        <w:rPr>
          <w:rFonts w:eastAsiaTheme="minorEastAsia" w:cs="Times New Roman"/>
          <w:iCs/>
        </w:rPr>
        <w:t>likelihood</w:t>
      </w:r>
      <w:proofErr w:type="spellEnd"/>
      <w:r>
        <w:rPr>
          <w:rFonts w:eastAsiaTheme="minorEastAsia" w:cs="Times New Roman"/>
          <w:iCs/>
        </w:rPr>
        <w:t xml:space="preserve">, dar continuăm să folosim rotirea </w:t>
      </w:r>
      <w:proofErr w:type="spellStart"/>
      <w:r>
        <w:rPr>
          <w:rFonts w:eastAsiaTheme="minorEastAsia" w:cs="Times New Roman"/>
          <w:iCs/>
        </w:rPr>
        <w:t>Vari</w:t>
      </w:r>
      <w:r w:rsidR="00321C57">
        <w:rPr>
          <w:rFonts w:eastAsiaTheme="minorEastAsia" w:cs="Times New Roman"/>
          <w:iCs/>
        </w:rPr>
        <w:t>M</w:t>
      </w:r>
      <w:r>
        <w:rPr>
          <w:rFonts w:eastAsiaTheme="minorEastAsia" w:cs="Times New Roman"/>
          <w:iCs/>
        </w:rPr>
        <w:t>ax</w:t>
      </w:r>
      <w:proofErr w:type="spellEnd"/>
      <w:r>
        <w:rPr>
          <w:rFonts w:eastAsiaTheme="minorEastAsia" w:cs="Times New Roman"/>
          <w:iCs/>
        </w:rPr>
        <w:t>.</w:t>
      </w:r>
    </w:p>
    <w:p w14:paraId="0098779D" w14:textId="77777777" w:rsidR="00D34BE2" w:rsidRDefault="00D34BE2" w:rsidP="00D34BE2">
      <w:pPr>
        <w:numPr>
          <w:ilvl w:val="0"/>
          <w:numId w:val="4"/>
        </w:numPr>
        <w:rPr>
          <w:rFonts w:eastAsiaTheme="minorEastAsia" w:cs="Times New Roman"/>
          <w:iCs/>
        </w:rPr>
      </w:pPr>
      <w:r>
        <w:rPr>
          <w:rFonts w:eastAsiaTheme="minorEastAsia" w:cs="Times New Roman"/>
          <w:iCs/>
        </w:rPr>
        <w:t xml:space="preserve">Există două opțiuni logice pentru a decide dacă să folosim coeficientul de corelație multiplu la pătrat ca estimare inițială pentru analiza factorială. Începem întotdeauna cu </w:t>
      </w:r>
      <w:proofErr w:type="spellStart"/>
      <w:r>
        <w:rPr>
          <w:rFonts w:eastAsiaTheme="minorEastAsia" w:cs="Times New Roman"/>
          <w:iCs/>
        </w:rPr>
        <w:t>smc</w:t>
      </w:r>
      <w:proofErr w:type="spellEnd"/>
      <w:r>
        <w:rPr>
          <w:rFonts w:eastAsiaTheme="minorEastAsia" w:cs="Times New Roman"/>
          <w:iCs/>
        </w:rPr>
        <w:t xml:space="preserve"> (de exemplu, coeficientul de corelație multiplu la pătrat) și încercăm apoi coeficientul de corelație maximă absolută ca a doua opțiune. </w:t>
      </w:r>
    </w:p>
    <w:p w14:paraId="743183BF" w14:textId="77777777" w:rsidR="00D34BE2" w:rsidRDefault="00D34BE2" w:rsidP="00D34BE2">
      <w:pPr>
        <w:numPr>
          <w:ilvl w:val="0"/>
          <w:numId w:val="4"/>
        </w:numPr>
        <w:rPr>
          <w:rFonts w:eastAsiaTheme="minorEastAsia" w:cs="Times New Roman"/>
          <w:iCs/>
        </w:rPr>
      </w:pPr>
      <w:r>
        <w:rPr>
          <w:rFonts w:eastAsiaTheme="minorEastAsia" w:cs="Times New Roman"/>
          <w:iCs/>
        </w:rPr>
        <w:t>Comparăm soluțiile și păstrăm cea care funcționează cel mai bine.</w:t>
      </w:r>
    </w:p>
    <w:p w14:paraId="2A981BB1" w14:textId="77777777" w:rsidR="00D34BE2" w:rsidRDefault="00D34BE2" w:rsidP="00D34BE2">
      <w:pPr>
        <w:numPr>
          <w:ilvl w:val="0"/>
          <w:numId w:val="4"/>
        </w:numPr>
        <w:rPr>
          <w:rFonts w:eastAsiaTheme="minorEastAsia" w:cs="Times New Roman"/>
          <w:iCs/>
        </w:rPr>
      </w:pPr>
      <w:r>
        <w:rPr>
          <w:rFonts w:eastAsiaTheme="minorEastAsia" w:cs="Times New Roman"/>
          <w:iCs/>
        </w:rPr>
        <w:t xml:space="preserve">Evaluăm încărcările factorilor și luăm în considerare o soluție cu un factor mai mare și una cu un factor mai mic decât </w:t>
      </w:r>
      <w:proofErr w:type="spellStart"/>
      <w:r>
        <w:rPr>
          <w:rFonts w:eastAsiaTheme="minorEastAsia" w:cs="Times New Roman"/>
          <w:iCs/>
        </w:rPr>
        <w:t>k-ul</w:t>
      </w:r>
      <w:proofErr w:type="spellEnd"/>
      <w:r>
        <w:rPr>
          <w:rFonts w:eastAsiaTheme="minorEastAsia" w:cs="Times New Roman"/>
          <w:iCs/>
        </w:rPr>
        <w:t xml:space="preserve"> ales.</w:t>
      </w:r>
    </w:p>
    <w:p w14:paraId="2B13E38D" w14:textId="286B2A7F" w:rsidR="00D34BE2" w:rsidRPr="004E6029" w:rsidRDefault="00D34BE2" w:rsidP="00D34BE2">
      <w:r>
        <w:rPr>
          <w:rFonts w:eastAsiaTheme="minorEastAsia" w:cs="Times New Roman"/>
          <w:iCs/>
        </w:rPr>
        <w:t>Dacă împărțim datele, acum putem încerca soluția pe datele de test.</w:t>
      </w:r>
    </w:p>
    <w:p w14:paraId="181C5B27" w14:textId="0FB0BAF7" w:rsidR="00287FDC" w:rsidRDefault="00287FDC" w:rsidP="00287FDC">
      <w:pPr>
        <w:pStyle w:val="Titlu1"/>
      </w:pPr>
      <w:bookmarkStart w:id="5" w:name="_Toc156056407"/>
      <w:r>
        <w:t>Motivația de a opta pentru o anumită metodă de analiză a datelor</w:t>
      </w:r>
      <w:bookmarkEnd w:id="5"/>
    </w:p>
    <w:p w14:paraId="70846F5A" w14:textId="77777777" w:rsidR="00287FDC" w:rsidRDefault="00287FDC" w:rsidP="00287FDC"/>
    <w:p w14:paraId="41B3331A" w14:textId="5DCB393E" w:rsidR="00287FDC" w:rsidRDefault="00287FDC" w:rsidP="00287FDC">
      <w:r>
        <w:t xml:space="preserve">În ceea ce privește ACP, am decis să alegem această metodă deoarece duce la reducerea dimensiunii setului de date, transformând variabilele inițiale într-un set de componente principale, menținând în același timp cea mai mare parte a variației din date. Acest aspect poate face mai ușoare înțelegerea și interpretarea rezultatelor. Este cunoscut faptul că această metodă </w:t>
      </w:r>
      <w:r>
        <w:lastRenderedPageBreak/>
        <w:t>identifică corelațiile între diferiți factori</w:t>
      </w:r>
      <w:r w:rsidR="00B5798B">
        <w:t>, ceea poate dezvălui legături subiacente între factorii de risc și numărul total de decese. Componentele principale produc o reprezentare vizuală facilă a datelor, permițând o bună înțelegere a distribuției relațiilor dintre țări și factorii de risc principali. De asemenea, prin această metodă este eliminată redundanța datelor inițiale, evidențiindu-se doar informațiile semnificative. În ultimul rând, această metodă poate gestiona existența multicoliniarității între factorii de risc.</w:t>
      </w:r>
    </w:p>
    <w:p w14:paraId="771A4401" w14:textId="6223D666" w:rsidR="00321C57" w:rsidRDefault="00321C57" w:rsidP="00321C57">
      <w:r>
        <w:t xml:space="preserve">Analiza factorială (AF) este o metodă utilizată pentru a dezvălui relațiile dintre factorii </w:t>
      </w:r>
      <w:r>
        <w:t>latenți</w:t>
      </w:r>
      <w:r>
        <w:t xml:space="preserve"> presupuși și variabilele observabile. Un factor latent este un concept care nu poate fi măsurat direct, dar se presupune că are o relație cu mai multe caracteristici măsurabile în date, numite variabile observabile. Variabilele observabile sunt direct măsurabile. Există două forme principale de </w:t>
      </w:r>
      <w:r w:rsidR="00F04E7A">
        <w:t>AF</w:t>
      </w:r>
      <w:r>
        <w:t>: AF exploratorie și AF confirmatorie. AEF este concepută pentru a descoperi relațiile dintre variabilele observabile și factori fără a presupune că anumite variabile observabile sunt legate de anumi</w:t>
      </w:r>
      <w:r w:rsidR="00F04E7A">
        <w:t>ți</w:t>
      </w:r>
      <w:r>
        <w:t xml:space="preserve"> factori. AEF este folosită în special atunci când avem un set mare, cum avem in cazul nostru, 29 de variabile observabile. Am ales analiza exploratorie a factorilor, deoarece aceasta permite identificarea principal</w:t>
      </w:r>
      <w:r w:rsidR="00F04E7A">
        <w:t xml:space="preserve">ilor factori </w:t>
      </w:r>
      <w:r>
        <w:t>care contribuie la deces în rândul populației. Prin evaluarea acestor factori, se poate determina care aspecte au o influență semnificativă asupra sănătății și mortalității.</w:t>
      </w:r>
    </w:p>
    <w:p w14:paraId="55CE3542" w14:textId="62DE0795" w:rsidR="00781F04" w:rsidRDefault="00B5798B" w:rsidP="00781F04">
      <w:pPr>
        <w:pStyle w:val="Titlu1"/>
      </w:pPr>
      <w:bookmarkStart w:id="6" w:name="_Toc156056408"/>
      <w:r>
        <w:t>Prezentarea rezultatelor</w:t>
      </w:r>
      <w:bookmarkEnd w:id="6"/>
    </w:p>
    <w:p w14:paraId="745F512D" w14:textId="77777777" w:rsidR="00781F04" w:rsidRPr="00781F04" w:rsidRDefault="00781F04" w:rsidP="00781F04"/>
    <w:p w14:paraId="2F141FAE" w14:textId="0E30612F" w:rsidR="00B5798B" w:rsidRPr="00550A45" w:rsidRDefault="00781F04" w:rsidP="00781F04">
      <w:r>
        <w:t xml:space="preserve">În primul rând, </w:t>
      </w:r>
      <w:r w:rsidR="00B42AAF">
        <w:t xml:space="preserve">am citit setul de date inițial situat la calea </w:t>
      </w:r>
      <w:proofErr w:type="spellStart"/>
      <w:r w:rsidR="00B42AAF" w:rsidRPr="004E6029">
        <w:rPr>
          <w:b/>
          <w:bCs/>
        </w:rPr>
        <w:t>dataIN</w:t>
      </w:r>
      <w:proofErr w:type="spellEnd"/>
      <w:r w:rsidR="00B42AAF">
        <w:rPr>
          <w:b/>
          <w:bCs/>
        </w:rPr>
        <w:t>/number-of-deaths-by-risk-factor.csv</w:t>
      </w:r>
      <w:r w:rsidR="00B42AAF">
        <w:t xml:space="preserve"> într-un tabel în memorie sub forma unui </w:t>
      </w:r>
      <w:proofErr w:type="spellStart"/>
      <w:r w:rsidR="00B42AAF">
        <w:t>Pandas</w:t>
      </w:r>
      <w:proofErr w:type="spellEnd"/>
      <w:r w:rsidR="00B42AAF">
        <w:t xml:space="preserve"> </w:t>
      </w:r>
      <w:proofErr w:type="spellStart"/>
      <w:r w:rsidR="00B42AAF">
        <w:t>Dataframe</w:t>
      </w:r>
      <w:proofErr w:type="spellEnd"/>
      <w:r w:rsidR="00B42AAF">
        <w:t xml:space="preserve"> în care indexul este prima coloană a tabelului. Această coloană reprezintă țara sau zona geografică în care s-au înregistrat nivelul de morți pe fiecare factor de risc. Am curățat setul de date parcurgând fiecare înregistrare și editând valorile lipsă prin aproximarea acestora cu media înregistrării.</w:t>
      </w:r>
      <w:r w:rsidR="00550A45">
        <w:t xml:space="preserve"> În final, am standardizat datele folosindu-ne de </w:t>
      </w:r>
      <w:proofErr w:type="spellStart"/>
      <w:r w:rsidR="00550A45" w:rsidRPr="00550A45">
        <w:rPr>
          <w:b/>
          <w:bCs/>
        </w:rPr>
        <w:t>StandardScaler</w:t>
      </w:r>
      <w:proofErr w:type="spellEnd"/>
      <w:r w:rsidR="00550A45">
        <w:t xml:space="preserve"> din pachetul </w:t>
      </w:r>
      <w:proofErr w:type="spellStart"/>
      <w:r w:rsidR="00550A45">
        <w:rPr>
          <w:b/>
          <w:bCs/>
        </w:rPr>
        <w:t>sklearn.preprocessing</w:t>
      </w:r>
      <w:proofErr w:type="spellEnd"/>
      <w:r w:rsidR="00550A45">
        <w:t>.</w:t>
      </w:r>
    </w:p>
    <w:p w14:paraId="369A9FD5" w14:textId="77777777" w:rsidR="00AB66C1" w:rsidRDefault="00AB66C1" w:rsidP="00781F04"/>
    <w:p w14:paraId="16E67080" w14:textId="2C3C36FA" w:rsidR="007A7FD3" w:rsidRDefault="007A7FD3" w:rsidP="007A7FD3">
      <w:pPr>
        <w:pStyle w:val="Titlu2"/>
        <w:ind w:firstLine="708"/>
      </w:pPr>
      <w:bookmarkStart w:id="7" w:name="_Toc156056409"/>
      <w:r>
        <w:t>ACP</w:t>
      </w:r>
      <w:bookmarkEnd w:id="7"/>
    </w:p>
    <w:p w14:paraId="61120574" w14:textId="77777777" w:rsidR="007A7FD3" w:rsidRDefault="007A7FD3" w:rsidP="007A7FD3"/>
    <w:p w14:paraId="1D168BA0" w14:textId="2F83D6A8" w:rsidR="007A7FD3" w:rsidRDefault="007A7FD3" w:rsidP="00D72BD5">
      <w:r>
        <w:t>Rezultatele analizei în componente principale v</w:t>
      </w:r>
      <w:r w:rsidR="00D72BD5">
        <w:t>or</w:t>
      </w:r>
      <w:r>
        <w:t xml:space="preserve"> fi găsit</w:t>
      </w:r>
      <w:r w:rsidR="00D72BD5">
        <w:t>e</w:t>
      </w:r>
      <w:r>
        <w:t xml:space="preserve"> la </w:t>
      </w:r>
      <w:r w:rsidR="00D72BD5" w:rsidRPr="00D72BD5">
        <w:rPr>
          <w:lang w:val="it-IT"/>
        </w:rPr>
        <w:t>c</w:t>
      </w:r>
      <w:r w:rsidR="00D72BD5">
        <w:rPr>
          <w:lang w:val="it-IT"/>
        </w:rPr>
        <w:t xml:space="preserve">ăile </w:t>
      </w:r>
      <w:r w:rsidR="00D72BD5">
        <w:rPr>
          <w:b/>
          <w:bCs/>
          <w:lang w:val="it-IT"/>
        </w:rPr>
        <w:t xml:space="preserve">dataOUT/ACP/Files </w:t>
      </w:r>
      <w:r w:rsidR="00D72BD5" w:rsidRPr="00D72BD5">
        <w:rPr>
          <w:lang w:val="it-IT"/>
        </w:rPr>
        <w:t>(pentru fișiere)</w:t>
      </w:r>
      <w:r w:rsidR="00D72BD5">
        <w:rPr>
          <w:b/>
          <w:bCs/>
          <w:lang w:val="it-IT"/>
        </w:rPr>
        <w:t xml:space="preserve"> </w:t>
      </w:r>
      <w:r w:rsidR="00D72BD5">
        <w:t xml:space="preserve">și </w:t>
      </w:r>
      <w:proofErr w:type="spellStart"/>
      <w:r w:rsidR="00D72BD5">
        <w:rPr>
          <w:b/>
          <w:bCs/>
        </w:rPr>
        <w:t>dataOUT</w:t>
      </w:r>
      <w:proofErr w:type="spellEnd"/>
      <w:r w:rsidR="00D72BD5">
        <w:rPr>
          <w:b/>
          <w:bCs/>
        </w:rPr>
        <w:t>/ACP/</w:t>
      </w:r>
      <w:proofErr w:type="spellStart"/>
      <w:r w:rsidR="00D72BD5">
        <w:rPr>
          <w:b/>
          <w:bCs/>
        </w:rPr>
        <w:t>Plots</w:t>
      </w:r>
      <w:proofErr w:type="spellEnd"/>
      <w:r w:rsidR="00D72BD5">
        <w:rPr>
          <w:b/>
          <w:bCs/>
        </w:rPr>
        <w:t xml:space="preserve"> </w:t>
      </w:r>
      <w:r w:rsidR="00D72BD5" w:rsidRPr="00D72BD5">
        <w:t>(pentru grafice)</w:t>
      </w:r>
      <w:r w:rsidR="00D72BD5">
        <w:t>.</w:t>
      </w:r>
      <w:r w:rsidR="00550A45">
        <w:t xml:space="preserve"> Folosindu-ne de modulul </w:t>
      </w:r>
      <w:r w:rsidR="00550A45">
        <w:rPr>
          <w:b/>
          <w:bCs/>
        </w:rPr>
        <w:t>PCA</w:t>
      </w:r>
      <w:r w:rsidR="00550A45">
        <w:t xml:space="preserve"> pus la dispoziție de biblioteca </w:t>
      </w:r>
      <w:proofErr w:type="spellStart"/>
      <w:r w:rsidR="00550A45">
        <w:rPr>
          <w:b/>
          <w:bCs/>
        </w:rPr>
        <w:t>sklearn.decomposition</w:t>
      </w:r>
      <w:proofErr w:type="spellEnd"/>
      <w:r w:rsidR="00550A45">
        <w:t xml:space="preserve">, am instanțiat un astfel de obiect pentru un număr variabil de componente principale, folosindu-ne de valorile standardizate determinate anterior. Am parcurs acest demers deoarece ne-a interesat care este numărul minim de </w:t>
      </w:r>
      <w:r w:rsidR="00550A45">
        <w:lastRenderedPageBreak/>
        <w:t>componente principale care determină o varianță aproape maximă (0,999...)</w:t>
      </w:r>
      <w:r w:rsidR="00E55E1D">
        <w:t xml:space="preserve"> a setului de date</w:t>
      </w:r>
      <w:r w:rsidR="00550A45">
        <w:t>. Rezultatul</w:t>
      </w:r>
      <w:r w:rsidR="00EC6645">
        <w:t xml:space="preserve"> </w:t>
      </w:r>
      <w:r w:rsidR="00550A45">
        <w:t>poate fi găsit la calea</w:t>
      </w:r>
      <w:r w:rsidR="00EC6645">
        <w:t xml:space="preserve"> </w:t>
      </w:r>
      <w:proofErr w:type="spellStart"/>
      <w:r w:rsidR="00550A45">
        <w:rPr>
          <w:b/>
          <w:bCs/>
        </w:rPr>
        <w:t>dataOUT</w:t>
      </w:r>
      <w:proofErr w:type="spellEnd"/>
      <w:r w:rsidR="00550A45">
        <w:rPr>
          <w:b/>
          <w:bCs/>
        </w:rPr>
        <w:t>/</w:t>
      </w:r>
      <w:r w:rsidR="00962E1A">
        <w:rPr>
          <w:b/>
          <w:bCs/>
        </w:rPr>
        <w:t>ACP/</w:t>
      </w:r>
      <w:proofErr w:type="spellStart"/>
      <w:r w:rsidR="00550A45">
        <w:rPr>
          <w:b/>
          <w:bCs/>
        </w:rPr>
        <w:t>Plots</w:t>
      </w:r>
      <w:proofErr w:type="spellEnd"/>
      <w:r w:rsidR="00550A45">
        <w:rPr>
          <w:b/>
          <w:bCs/>
        </w:rPr>
        <w:t>/varianța_explicată_de_nr_componentelor.png</w:t>
      </w:r>
      <w:r w:rsidR="00550A45">
        <w:rPr>
          <w:vertAlign w:val="superscript"/>
        </w:rPr>
        <w:t>1</w:t>
      </w:r>
      <w:r w:rsidR="00550A45">
        <w:t>.</w:t>
      </w:r>
      <w:r w:rsidR="00EC6645">
        <w:t xml:space="preserve"> În continuare, am vrut să vedem care este varianța explicată de fiecare componentă în parte. Pentru a realiza acest lucru, am construit un grafic folosind ca date de intrare valorile proprii ale instanței de </w:t>
      </w:r>
      <w:r w:rsidR="00EC6645" w:rsidRPr="00EC6645">
        <w:rPr>
          <w:b/>
          <w:bCs/>
        </w:rPr>
        <w:t>PCA</w:t>
      </w:r>
      <w:r w:rsidR="00EC6645">
        <w:t xml:space="preserve">, anume </w:t>
      </w:r>
      <w:proofErr w:type="spellStart"/>
      <w:r w:rsidR="00EC6645">
        <w:rPr>
          <w:b/>
          <w:bCs/>
        </w:rPr>
        <w:t>explained_variance</w:t>
      </w:r>
      <w:proofErr w:type="spellEnd"/>
      <w:r w:rsidR="00EC6645">
        <w:rPr>
          <w:b/>
          <w:bCs/>
        </w:rPr>
        <w:t>_</w:t>
      </w:r>
      <w:r w:rsidR="00EC6645">
        <w:t xml:space="preserve">. Rezultatul poate fi găsit la calea </w:t>
      </w:r>
      <w:r w:rsidR="00EC6645">
        <w:rPr>
          <w:b/>
          <w:bCs/>
        </w:rPr>
        <w:t>dataOUT/</w:t>
      </w:r>
      <w:r w:rsidR="00962E1A">
        <w:rPr>
          <w:b/>
          <w:bCs/>
        </w:rPr>
        <w:t>ACP/</w:t>
      </w:r>
      <w:r w:rsidR="00EC6645">
        <w:rPr>
          <w:b/>
          <w:bCs/>
        </w:rPr>
        <w:t>Plots/varianța_explicată_de_componentele_principale.png</w:t>
      </w:r>
      <w:r w:rsidR="00EC6645">
        <w:rPr>
          <w:vertAlign w:val="superscript"/>
        </w:rPr>
        <w:t>2</w:t>
      </w:r>
      <w:r w:rsidR="00EC6645">
        <w:t>.</w:t>
      </w:r>
      <w:r w:rsidR="006A164D">
        <w:t xml:space="preserve"> Vom salva </w:t>
      </w:r>
      <w:r w:rsidR="00010F41">
        <w:t>factorii de sarcină specifici analizei noastre</w:t>
      </w:r>
      <w:r w:rsidR="006A164D">
        <w:t xml:space="preserve"> la calea </w:t>
      </w:r>
      <w:proofErr w:type="spellStart"/>
      <w:r w:rsidR="006A164D">
        <w:rPr>
          <w:b/>
          <w:bCs/>
        </w:rPr>
        <w:t>dataOUT</w:t>
      </w:r>
      <w:proofErr w:type="spellEnd"/>
      <w:r w:rsidR="006A164D">
        <w:rPr>
          <w:b/>
          <w:bCs/>
        </w:rPr>
        <w:t>/</w:t>
      </w:r>
      <w:r w:rsidR="00962E1A">
        <w:rPr>
          <w:b/>
          <w:bCs/>
        </w:rPr>
        <w:t>ACP/</w:t>
      </w:r>
      <w:proofErr w:type="spellStart"/>
      <w:r w:rsidR="006A164D">
        <w:rPr>
          <w:b/>
          <w:bCs/>
        </w:rPr>
        <w:t>Files</w:t>
      </w:r>
      <w:proofErr w:type="spellEnd"/>
      <w:r w:rsidR="006A164D">
        <w:rPr>
          <w:b/>
          <w:bCs/>
        </w:rPr>
        <w:t>/</w:t>
      </w:r>
      <w:r w:rsidR="00010F41">
        <w:rPr>
          <w:b/>
          <w:bCs/>
        </w:rPr>
        <w:t>factori_de_sarcină</w:t>
      </w:r>
      <w:r w:rsidR="006A164D">
        <w:rPr>
          <w:b/>
          <w:bCs/>
        </w:rPr>
        <w:t>.csv</w:t>
      </w:r>
      <w:r w:rsidR="006A164D">
        <w:rPr>
          <w:vertAlign w:val="superscript"/>
        </w:rPr>
        <w:t>3</w:t>
      </w:r>
      <w:r w:rsidR="00010F41">
        <w:t xml:space="preserve">. De asemenea, vom face și o corelogramă găsită la calea </w:t>
      </w:r>
      <w:proofErr w:type="spellStart"/>
      <w:r w:rsidR="00010F41">
        <w:rPr>
          <w:b/>
          <w:bCs/>
        </w:rPr>
        <w:t>dataOUT</w:t>
      </w:r>
      <w:proofErr w:type="spellEnd"/>
      <w:r w:rsidR="00010F41">
        <w:rPr>
          <w:b/>
          <w:bCs/>
        </w:rPr>
        <w:t>/</w:t>
      </w:r>
      <w:r w:rsidR="00962E1A">
        <w:rPr>
          <w:b/>
          <w:bCs/>
        </w:rPr>
        <w:t>ACP/</w:t>
      </w:r>
      <w:proofErr w:type="spellStart"/>
      <w:r w:rsidR="00010F41">
        <w:rPr>
          <w:b/>
          <w:bCs/>
        </w:rPr>
        <w:t>Plots</w:t>
      </w:r>
      <w:proofErr w:type="spellEnd"/>
      <w:r w:rsidR="00010F41">
        <w:rPr>
          <w:b/>
          <w:bCs/>
        </w:rPr>
        <w:t>/corelograma_factorilor_de_sarcină.png</w:t>
      </w:r>
      <w:r w:rsidR="00010F41">
        <w:rPr>
          <w:vertAlign w:val="superscript"/>
        </w:rPr>
        <w:t>3</w:t>
      </w:r>
      <w:r w:rsidR="00010F41">
        <w:t>.</w:t>
      </w:r>
      <w:r w:rsidR="006A40AA">
        <w:t xml:space="preserve"> Valorile observațiilor inițiale transformate în spațiul componentelor principale </w:t>
      </w:r>
      <w:r w:rsidR="00962E1A">
        <w:t xml:space="preserve">(scorurile) le-am salvat la calea </w:t>
      </w:r>
      <w:proofErr w:type="spellStart"/>
      <w:r w:rsidR="00962E1A">
        <w:rPr>
          <w:b/>
          <w:bCs/>
        </w:rPr>
        <w:t>dataOUT</w:t>
      </w:r>
      <w:proofErr w:type="spellEnd"/>
      <w:r w:rsidR="00962E1A">
        <w:rPr>
          <w:b/>
          <w:bCs/>
        </w:rPr>
        <w:t>/ACP/</w:t>
      </w:r>
      <w:proofErr w:type="spellStart"/>
      <w:r w:rsidR="00962E1A">
        <w:rPr>
          <w:b/>
          <w:bCs/>
        </w:rPr>
        <w:t>Files</w:t>
      </w:r>
      <w:proofErr w:type="spellEnd"/>
      <w:r w:rsidR="00962E1A">
        <w:rPr>
          <w:b/>
          <w:bCs/>
        </w:rPr>
        <w:t>/scoruri_în_noul_spațiu.csv</w:t>
      </w:r>
      <w:r w:rsidR="00962E1A">
        <w:rPr>
          <w:vertAlign w:val="superscript"/>
        </w:rPr>
        <w:t>4</w:t>
      </w:r>
      <w:r w:rsidR="00962E1A">
        <w:t>.</w:t>
      </w:r>
      <w:r w:rsidR="00162A65">
        <w:t xml:space="preserve"> În fine, vom calcula calitatea reprezentării observațiilor</w:t>
      </w:r>
      <w:r w:rsidR="00162A65">
        <w:rPr>
          <w:vertAlign w:val="superscript"/>
        </w:rPr>
        <w:t>5</w:t>
      </w:r>
      <w:r w:rsidR="00162A65">
        <w:t>, contribuția observațiilor la varianța axelor componentelor principale</w:t>
      </w:r>
      <w:r w:rsidR="00162A65">
        <w:rPr>
          <w:vertAlign w:val="superscript"/>
        </w:rPr>
        <w:t>6</w:t>
      </w:r>
      <w:r w:rsidR="00162A65">
        <w:t xml:space="preserve"> și comunalitățile</w:t>
      </w:r>
      <w:r w:rsidR="00162A65">
        <w:rPr>
          <w:vertAlign w:val="superscript"/>
        </w:rPr>
        <w:t>7</w:t>
      </w:r>
      <w:r w:rsidR="00162A65">
        <w:t xml:space="preserve"> variabilelor noi și le vom salva corespunzător.</w:t>
      </w:r>
    </w:p>
    <w:p w14:paraId="62624862" w14:textId="77777777" w:rsidR="00F04E7A" w:rsidRDefault="00F04E7A" w:rsidP="00D72BD5"/>
    <w:p w14:paraId="10B2EEA2" w14:textId="7FBFF58D" w:rsidR="00F04E7A" w:rsidRDefault="00F04E7A" w:rsidP="00F04E7A">
      <w:pPr>
        <w:pStyle w:val="Titlu2"/>
      </w:pPr>
      <w:bookmarkStart w:id="8" w:name="_Toc156056410"/>
      <w:r>
        <w:t>AEF</w:t>
      </w:r>
      <w:bookmarkEnd w:id="8"/>
    </w:p>
    <w:p w14:paraId="57D0A39E" w14:textId="77777777" w:rsidR="00F04E7A" w:rsidRDefault="00F04E7A" w:rsidP="00F04E7A"/>
    <w:p w14:paraId="7C91A710" w14:textId="40446244" w:rsidR="00F04E7A" w:rsidRPr="00F04E7A" w:rsidRDefault="00F04E7A" w:rsidP="00F04E7A">
      <w:r>
        <w:t xml:space="preserve">Pentru analiza </w:t>
      </w:r>
      <w:r>
        <w:t xml:space="preserve">exploratorie a factorilor </w:t>
      </w:r>
      <w:r>
        <w:t xml:space="preserve">(AEF), rezultatele analizei pot fi găsite la căile </w:t>
      </w:r>
      <w:proofErr w:type="spellStart"/>
      <w:r>
        <w:rPr>
          <w:b/>
          <w:bCs/>
        </w:rPr>
        <w:t>dataOUT</w:t>
      </w:r>
      <w:proofErr w:type="spellEnd"/>
      <w:r>
        <w:rPr>
          <w:b/>
          <w:bCs/>
        </w:rPr>
        <w:t>/AEF/</w:t>
      </w:r>
      <w:proofErr w:type="spellStart"/>
      <w:r>
        <w:rPr>
          <w:b/>
          <w:bCs/>
        </w:rPr>
        <w:t>Files</w:t>
      </w:r>
      <w:proofErr w:type="spellEnd"/>
      <w:r>
        <w:t xml:space="preserve"> (pentru fișiere) și </w:t>
      </w:r>
      <w:proofErr w:type="spellStart"/>
      <w:r>
        <w:rPr>
          <w:b/>
          <w:bCs/>
        </w:rPr>
        <w:t>dataOUT</w:t>
      </w:r>
      <w:proofErr w:type="spellEnd"/>
      <w:r>
        <w:rPr>
          <w:b/>
          <w:bCs/>
        </w:rPr>
        <w:t>/AEF/</w:t>
      </w:r>
      <w:proofErr w:type="spellStart"/>
      <w:r>
        <w:rPr>
          <w:b/>
          <w:bCs/>
        </w:rPr>
        <w:t>Plots</w:t>
      </w:r>
      <w:proofErr w:type="spellEnd"/>
      <w:r>
        <w:t xml:space="preserve"> (pentru grafice). </w:t>
      </w:r>
      <w:r w:rsidR="00D844EE">
        <w:t>A</w:t>
      </w:r>
      <w:r>
        <w:t xml:space="preserve">m efectuat testul Bartlett pentru a evalua sfericitatea datelor în contextul analizei </w:t>
      </w:r>
      <w:r w:rsidR="00D844EE">
        <w:t>exploratorie</w:t>
      </w:r>
      <w:r>
        <w:t xml:space="preserve"> </w:t>
      </w:r>
      <w:r w:rsidR="00D844EE">
        <w:t>a factorilor</w:t>
      </w:r>
      <w:r>
        <w:t xml:space="preserve"> (AEF). Am calculat și salvat indicele KMO (Kaiser-Meyer-Olkin) pentru a măsura adecvarea datelor pentru analiza factorilor. Rezultatele acestui indice au fost stocate în fișierul </w:t>
      </w:r>
      <w:proofErr w:type="spellStart"/>
      <w:r>
        <w:rPr>
          <w:b/>
          <w:bCs/>
        </w:rPr>
        <w:t>dataOUT</w:t>
      </w:r>
      <w:proofErr w:type="spellEnd"/>
      <w:r>
        <w:rPr>
          <w:b/>
          <w:bCs/>
        </w:rPr>
        <w:t>/AEF/</w:t>
      </w:r>
      <w:proofErr w:type="spellStart"/>
      <w:r>
        <w:rPr>
          <w:b/>
          <w:bCs/>
        </w:rPr>
        <w:t>Files</w:t>
      </w:r>
      <w:proofErr w:type="spellEnd"/>
      <w:r>
        <w:rPr>
          <w:b/>
          <w:bCs/>
        </w:rPr>
        <w:t>/indici_kmo.csv</w:t>
      </w:r>
      <w:r>
        <w:rPr>
          <w:b/>
          <w:bCs/>
          <w:vertAlign w:val="superscript"/>
        </w:rPr>
        <w:t>8</w:t>
      </w:r>
      <w:r>
        <w:t xml:space="preserve">, iar o corelogramă corespunzătoare acestor indici a fost creată și salvată la calea </w:t>
      </w:r>
      <w:proofErr w:type="spellStart"/>
      <w:r>
        <w:rPr>
          <w:b/>
          <w:bCs/>
        </w:rPr>
        <w:t>dataOUT</w:t>
      </w:r>
      <w:proofErr w:type="spellEnd"/>
      <w:r>
        <w:rPr>
          <w:b/>
          <w:bCs/>
        </w:rPr>
        <w:t>/AEF/</w:t>
      </w:r>
      <w:proofErr w:type="spellStart"/>
      <w:r>
        <w:rPr>
          <w:b/>
          <w:bCs/>
        </w:rPr>
        <w:t>Plots</w:t>
      </w:r>
      <w:proofErr w:type="spellEnd"/>
      <w:r>
        <w:rPr>
          <w:b/>
          <w:bCs/>
        </w:rPr>
        <w:t>/corelograma_indicilor_kmo.png</w:t>
      </w:r>
      <w:r>
        <w:rPr>
          <w:b/>
          <w:bCs/>
          <w:vertAlign w:val="superscript"/>
        </w:rPr>
        <w:t>9</w:t>
      </w:r>
      <w:r>
        <w:t xml:space="preserve">. Am calculat și salvat factor </w:t>
      </w:r>
      <w:proofErr w:type="spellStart"/>
      <w:r>
        <w:t>loadings</w:t>
      </w:r>
      <w:proofErr w:type="spellEnd"/>
      <w:r>
        <w:t xml:space="preserve">, indicând asocierea dintre variabile și factorii identificați, în fișierul </w:t>
      </w:r>
      <w:proofErr w:type="spellStart"/>
      <w:r>
        <w:rPr>
          <w:b/>
          <w:bCs/>
        </w:rPr>
        <w:t>dataOUT</w:t>
      </w:r>
      <w:proofErr w:type="spellEnd"/>
      <w:r>
        <w:rPr>
          <w:b/>
          <w:bCs/>
        </w:rPr>
        <w:t>/AEF/</w:t>
      </w:r>
      <w:proofErr w:type="spellStart"/>
      <w:r>
        <w:rPr>
          <w:b/>
          <w:bCs/>
        </w:rPr>
        <w:t>Files</w:t>
      </w:r>
      <w:proofErr w:type="spellEnd"/>
      <w:r>
        <w:rPr>
          <w:b/>
          <w:bCs/>
        </w:rPr>
        <w:t>/factor_loadings.csv</w:t>
      </w:r>
      <w:r>
        <w:rPr>
          <w:b/>
          <w:bCs/>
          <w:vertAlign w:val="superscript"/>
        </w:rPr>
        <w:t>10</w:t>
      </w:r>
      <w:r>
        <w:t xml:space="preserve">. De asemenea, am creat o corelogramă a factorilor de corelație, oferind o perspectivă vizuală asupra interdependențelor dintre factori, iar aceasta a fost salvată la calea </w:t>
      </w:r>
      <w:proofErr w:type="spellStart"/>
      <w:r>
        <w:rPr>
          <w:b/>
          <w:bCs/>
        </w:rPr>
        <w:t>dataOUT</w:t>
      </w:r>
      <w:proofErr w:type="spellEnd"/>
      <w:r>
        <w:rPr>
          <w:b/>
          <w:bCs/>
        </w:rPr>
        <w:t>/AEF/</w:t>
      </w:r>
      <w:proofErr w:type="spellStart"/>
      <w:r>
        <w:rPr>
          <w:b/>
          <w:bCs/>
        </w:rPr>
        <w:t>Plots</w:t>
      </w:r>
      <w:proofErr w:type="spellEnd"/>
      <w:r>
        <w:rPr>
          <w:b/>
          <w:bCs/>
        </w:rPr>
        <w:t>/corelograma_factorilor_de_corelație.png</w:t>
      </w:r>
      <w:r>
        <w:rPr>
          <w:b/>
          <w:bCs/>
          <w:vertAlign w:val="superscript"/>
        </w:rPr>
        <w:t>11</w:t>
      </w:r>
      <w:r>
        <w:rPr>
          <w:b/>
          <w:bCs/>
        </w:rPr>
        <w:t xml:space="preserve">. </w:t>
      </w:r>
      <w:r>
        <w:t xml:space="preserve"> În continuare, am examinat valori proprii pentru a evalua varianța explicată de factorii comuni, iar rezultatele au fost ilustrate într-un grafic disponibil la </w:t>
      </w:r>
      <w:r>
        <w:rPr>
          <w:b/>
          <w:bCs/>
        </w:rPr>
        <w:t>dataOUT/AEF/Plots/varianța_explicată_de_factorii_comuni_fa.png</w:t>
      </w:r>
      <w:r>
        <w:rPr>
          <w:b/>
          <w:bCs/>
          <w:vertAlign w:val="superscript"/>
        </w:rPr>
        <w:t>12</w:t>
      </w:r>
      <w:r>
        <w:t xml:space="preserve">. Scorurile factoriale obținute din AEF au fost salvate la </w:t>
      </w:r>
      <w:proofErr w:type="spellStart"/>
      <w:r>
        <w:rPr>
          <w:b/>
          <w:bCs/>
        </w:rPr>
        <w:t>dataOUT</w:t>
      </w:r>
      <w:proofErr w:type="spellEnd"/>
      <w:r>
        <w:rPr>
          <w:b/>
          <w:bCs/>
        </w:rPr>
        <w:t>/AEF/</w:t>
      </w:r>
      <w:proofErr w:type="spellStart"/>
      <w:r>
        <w:rPr>
          <w:b/>
          <w:bCs/>
        </w:rPr>
        <w:t>Files</w:t>
      </w:r>
      <w:proofErr w:type="spellEnd"/>
      <w:r>
        <w:rPr>
          <w:b/>
          <w:bCs/>
        </w:rPr>
        <w:t>/scoruri_factoriale.csv</w:t>
      </w:r>
      <w:r>
        <w:rPr>
          <w:b/>
          <w:bCs/>
          <w:vertAlign w:val="superscript"/>
        </w:rPr>
        <w:t>13</w:t>
      </w:r>
      <w:r>
        <w:t xml:space="preserve">, iar corelograma scorurilor este disponibilă la calea </w:t>
      </w:r>
      <w:proofErr w:type="spellStart"/>
      <w:r>
        <w:rPr>
          <w:b/>
          <w:bCs/>
        </w:rPr>
        <w:lastRenderedPageBreak/>
        <w:t>dataOUT</w:t>
      </w:r>
      <w:proofErr w:type="spellEnd"/>
      <w:r>
        <w:rPr>
          <w:b/>
          <w:bCs/>
        </w:rPr>
        <w:t>/AEF/</w:t>
      </w:r>
      <w:proofErr w:type="spellStart"/>
      <w:r>
        <w:rPr>
          <w:b/>
          <w:bCs/>
        </w:rPr>
        <w:t>Plots</w:t>
      </w:r>
      <w:proofErr w:type="spellEnd"/>
      <w:r>
        <w:rPr>
          <w:b/>
          <w:bCs/>
        </w:rPr>
        <w:t>/corelograma_scorurilor.png</w:t>
      </w:r>
      <w:r>
        <w:rPr>
          <w:b/>
          <w:bCs/>
          <w:vertAlign w:val="superscript"/>
        </w:rPr>
        <w:t>14</w:t>
      </w:r>
      <w:r>
        <w:t xml:space="preserve">. Pentru a examina relațiile între factori, am realizat un cerc al corelațiilor, ilustrat în fișierul </w:t>
      </w:r>
      <w:proofErr w:type="spellStart"/>
      <w:r>
        <w:rPr>
          <w:b/>
          <w:bCs/>
        </w:rPr>
        <w:t>dataOUT</w:t>
      </w:r>
      <w:proofErr w:type="spellEnd"/>
      <w:r>
        <w:rPr>
          <w:b/>
          <w:bCs/>
        </w:rPr>
        <w:t>/AEF/</w:t>
      </w:r>
      <w:proofErr w:type="spellStart"/>
      <w:r>
        <w:rPr>
          <w:b/>
          <w:bCs/>
        </w:rPr>
        <w:t>Plots</w:t>
      </w:r>
      <w:proofErr w:type="spellEnd"/>
      <w:r>
        <w:rPr>
          <w:b/>
          <w:bCs/>
        </w:rPr>
        <w:t>/cercul_corelațiilor.png</w:t>
      </w:r>
      <w:r>
        <w:rPr>
          <w:b/>
          <w:bCs/>
          <w:vertAlign w:val="superscript"/>
        </w:rPr>
        <w:t>15</w:t>
      </w:r>
      <w:r>
        <w:t>, unde poziționarea variabilelor pe cerc indică corelațiile lor cu factorii obținuți.</w:t>
      </w:r>
    </w:p>
    <w:p w14:paraId="2E9A8041" w14:textId="75A4292D" w:rsidR="00B5798B" w:rsidRDefault="00B5798B" w:rsidP="00B5798B">
      <w:pPr>
        <w:pStyle w:val="Titlu1"/>
      </w:pPr>
      <w:bookmarkStart w:id="9" w:name="_Toc156056411"/>
      <w:r>
        <w:t>Interpretare</w:t>
      </w:r>
      <w:bookmarkEnd w:id="9"/>
    </w:p>
    <w:p w14:paraId="0332F203" w14:textId="4A9B40CD" w:rsidR="00B5798B" w:rsidRDefault="00F04E7A" w:rsidP="00F04E7A">
      <w:pPr>
        <w:pStyle w:val="Titlu2"/>
      </w:pPr>
      <w:bookmarkStart w:id="10" w:name="_Toc156056412"/>
      <w:r>
        <w:t>ACP</w:t>
      </w:r>
      <w:bookmarkEnd w:id="10"/>
    </w:p>
    <w:p w14:paraId="0D999A7C" w14:textId="765164AB" w:rsidR="00B5798B" w:rsidRPr="00550A45" w:rsidRDefault="00550A45" w:rsidP="004A3400">
      <w:r>
        <w:rPr>
          <w:vertAlign w:val="superscript"/>
        </w:rPr>
        <w:t>1</w:t>
      </w:r>
      <w:r>
        <w:t xml:space="preserve"> – În graficul obținut putem observa că numărul minim de componente principale pentru care obținem o varianță aproape perfectă este de 10. </w:t>
      </w:r>
      <w:r w:rsidR="004A3400">
        <w:t>Astfel</w:t>
      </w:r>
      <w:r>
        <w:t>, observăm o creștere nesemnificativ</w:t>
      </w:r>
      <w:r w:rsidR="004A3400">
        <w:t>ă după acest prag, ceea ce înseamnă că setul de date poate fi exprimat aproape perfect prin doar 10 din cele 2</w:t>
      </w:r>
      <w:r w:rsidR="008D4570">
        <w:t>9</w:t>
      </w:r>
      <w:r w:rsidR="004A3400">
        <w:t xml:space="preserve"> de caracteristici.</w:t>
      </w:r>
    </w:p>
    <w:p w14:paraId="11815AFD" w14:textId="2BDA52CD" w:rsidR="00DF250B" w:rsidRDefault="00EC6645" w:rsidP="00EC6645">
      <w:r>
        <w:rPr>
          <w:vertAlign w:val="superscript"/>
        </w:rPr>
        <w:t>2</w:t>
      </w:r>
      <w:r>
        <w:t xml:space="preserve"> – Am ales să limităm domeniul pe axa </w:t>
      </w:r>
      <w:proofErr w:type="spellStart"/>
      <w:r>
        <w:t>Oy</w:t>
      </w:r>
      <w:proofErr w:type="spellEnd"/>
      <w:r>
        <w:t xml:space="preserve"> pentru a putea sesiza mai bine diferențele subtile dintre componentele de la 3 în sus. Prima componentă explică cea mai mare parte din varianță, a doua fiind la distanță mare, însă menținând tot o valoare semnificativă, semn că este esențială modelului. De la a treia componentă se remarcă scăderea în varianța explicată a componentelor.</w:t>
      </w:r>
      <w:r w:rsidR="00B1504D">
        <w:t xml:space="preserve"> Conform criteriului lui Kaiser, deoarece variabilele observate sunt standardizate și au varianță 1, apare firesc în ceastă situație ca noile variabile, componentele principale, să fie considerate importante, semnificative, în măsura în care cumulează mai multă varianță decât o variabilă observată. Așadar, se recomandă reținerea acelor componente principale care au varianță </w:t>
      </w:r>
      <w:r w:rsidR="00B1504D">
        <w:rPr>
          <w:b/>
          <w:bCs/>
        </w:rPr>
        <w:t>mai mare decât 1</w:t>
      </w:r>
      <w:r w:rsidR="00B1504D">
        <w:t xml:space="preserve">. În cazul nostru, C1 și C2, deoarece ele se află peste orizontala </w:t>
      </w:r>
      <m:oMath>
        <m:r>
          <w:rPr>
            <w:rFonts w:ascii="Cambria Math" w:hAnsi="Cambria Math"/>
          </w:rPr>
          <m:t>y=1</m:t>
        </m:r>
      </m:oMath>
      <w:r w:rsidR="00B1504D">
        <w:t>, colorată cu roșu.</w:t>
      </w:r>
    </w:p>
    <w:p w14:paraId="491EBA0E" w14:textId="271502DD" w:rsidR="00DF250B" w:rsidRDefault="00DF250B" w:rsidP="00EC6645">
      <w:r>
        <w:t>După criteriul lui Cattell în varianta grafică</w:t>
      </w:r>
      <w:r w:rsidR="006A164D">
        <w:t>,</w:t>
      </w:r>
      <w:r>
        <w:t xml:space="preserve"> se determină primul unghi dintre două pante consecutive mai mare decât 180</w:t>
      </w:r>
      <w:r>
        <w:rPr>
          <w:rFonts w:cs="Times New Roman"/>
        </w:rPr>
        <w:t>°</w:t>
      </w:r>
      <w:r>
        <w:t>. Se rețin doar componentele până la acel punct inclusiv. Conform graficului nostru, este vorba despre componentele C1, C2, C3 și C4.</w:t>
      </w:r>
    </w:p>
    <w:p w14:paraId="0719040B" w14:textId="4BC8E3B7" w:rsidR="00010F41" w:rsidRDefault="00010F41" w:rsidP="00EC6645">
      <w:r>
        <w:rPr>
          <w:vertAlign w:val="superscript"/>
        </w:rPr>
        <w:t xml:space="preserve">3 </w:t>
      </w:r>
      <w:r>
        <w:t xml:space="preserve">– Valorile din matrice arată </w:t>
      </w:r>
      <w:r w:rsidR="004A55C6">
        <w:t>nivelul de contribuție al variabilelor inițiale la noile variabile determinate (componentele principale).</w:t>
      </w:r>
      <w:r w:rsidR="000A2872">
        <w:t xml:space="preserve"> O coloană din corelogramă ne arată în ce măsură și în ce direcție contribuie fiecare risc la noua variabilă. Putem observa</w:t>
      </w:r>
      <w:r w:rsidR="008528A1">
        <w:t xml:space="preserve">, spre exemplu, că la nivelul componentei 3, factorii de risc care contribuie în mod direct și puternic sunt </w:t>
      </w:r>
      <w:r w:rsidR="008528A1" w:rsidRPr="008528A1">
        <w:rPr>
          <w:b/>
          <w:bCs/>
        </w:rPr>
        <w:t>poluarea aerului în exterior</w:t>
      </w:r>
      <w:r w:rsidR="008528A1">
        <w:t xml:space="preserve"> și </w:t>
      </w:r>
      <w:r w:rsidR="008528A1">
        <w:rPr>
          <w:b/>
          <w:bCs/>
        </w:rPr>
        <w:t>fumatul</w:t>
      </w:r>
      <w:r w:rsidR="008528A1">
        <w:t xml:space="preserve">, ceea ce ne duce cu gândul că această componentă este strâns legată de factorii de risc ce duc la </w:t>
      </w:r>
      <w:r w:rsidR="00F06AE5">
        <w:t>morțile cauzate de</w:t>
      </w:r>
      <w:r w:rsidR="008528A1">
        <w:t xml:space="preserve"> bolil</w:t>
      </w:r>
      <w:r w:rsidR="00F06AE5">
        <w:t>e</w:t>
      </w:r>
      <w:r w:rsidR="008528A1">
        <w:t xml:space="preserve"> respiratorii.</w:t>
      </w:r>
    </w:p>
    <w:p w14:paraId="4797E8FB" w14:textId="08E75D20" w:rsidR="00962E1A" w:rsidRDefault="00962E1A" w:rsidP="00EC6645">
      <w:r>
        <w:rPr>
          <w:vertAlign w:val="superscript"/>
        </w:rPr>
        <w:t xml:space="preserve">4 </w:t>
      </w:r>
      <w:r>
        <w:t>– Fiecare valoare din această matrice reprezintă proiecția observației inițiale pe axele formate de noile variabile. Matematic, se obține înmulțind matricea de date standardizată cu matricea vectorilor proprii.</w:t>
      </w:r>
    </w:p>
    <w:p w14:paraId="6B1B6868" w14:textId="40F9793F" w:rsidR="00162A65" w:rsidRDefault="00162A65" w:rsidP="00EC6645">
      <w:r>
        <w:rPr>
          <w:vertAlign w:val="superscript"/>
        </w:rPr>
        <w:lastRenderedPageBreak/>
        <w:t xml:space="preserve">5 </w:t>
      </w:r>
      <w:r>
        <w:t xml:space="preserve">– </w:t>
      </w:r>
      <w:r w:rsidR="0090498F">
        <w:t>Calitatea reprezentării observațiilor ne arată cât de bine este reprezentată fiecare observație în noul spațiu determinat de componentele principale. Cu cât valorile sunt mai apropiate de 1, cu atât reprezentarea observației este mai bună.</w:t>
      </w:r>
    </w:p>
    <w:p w14:paraId="37FA30B2" w14:textId="21D91B20" w:rsidR="0090498F" w:rsidRDefault="0090498F" w:rsidP="00EC6645">
      <w:r>
        <w:rPr>
          <w:vertAlign w:val="superscript"/>
        </w:rPr>
        <w:t xml:space="preserve">6 </w:t>
      </w:r>
      <w:r>
        <w:t>– Contribuția observațiilor la varianța axelor ne arată cât de mult influențează fiecare observație fiece componentă principală.</w:t>
      </w:r>
    </w:p>
    <w:p w14:paraId="0ED85D03" w14:textId="3C0A36E2" w:rsidR="0090498F" w:rsidRDefault="0090498F" w:rsidP="00EC6645">
      <w:r>
        <w:rPr>
          <w:vertAlign w:val="superscript"/>
        </w:rPr>
        <w:t xml:space="preserve">7 </w:t>
      </w:r>
      <w:r w:rsidR="00542FDF">
        <w:t>–</w:t>
      </w:r>
      <w:r>
        <w:t xml:space="preserve"> </w:t>
      </w:r>
      <w:r w:rsidR="00542FDF">
        <w:t>Comunalitățile oferă informații despre cât de mult din variația fiecărei variabile originale este reprezentată de componentele principale.</w:t>
      </w:r>
    </w:p>
    <w:p w14:paraId="0BEBB0B7" w14:textId="77777777" w:rsidR="00F15408" w:rsidRDefault="00F15408" w:rsidP="00EC6645"/>
    <w:p w14:paraId="430ABBB8" w14:textId="1B00E397" w:rsidR="00D844EE" w:rsidRDefault="00D844EE" w:rsidP="00D844EE">
      <w:pPr>
        <w:pStyle w:val="Titlu2"/>
      </w:pPr>
      <w:bookmarkStart w:id="11" w:name="_Toc156056413"/>
      <w:r>
        <w:t>AEF</w:t>
      </w:r>
      <w:bookmarkEnd w:id="11"/>
    </w:p>
    <w:p w14:paraId="527FB9BF" w14:textId="77777777" w:rsidR="00D844EE" w:rsidRDefault="00D844EE" w:rsidP="00D844EE">
      <w:r>
        <w:rPr>
          <w:vertAlign w:val="superscript"/>
        </w:rPr>
        <w:t xml:space="preserve">8 </w:t>
      </w:r>
      <w:r>
        <w:t xml:space="preserve">– KMO (Kaiser-Meyer-Olkin) este un indice utilizat pentru a evalua adecvarea datelor pentru analiza factorială. Interpretarea valorilor indicelui KMO (Kaiser-Meyer-Olkin) în contextul </w:t>
      </w:r>
      <w:proofErr w:type="spellStart"/>
      <w:r>
        <w:t>factorabilității</w:t>
      </w:r>
      <w:proofErr w:type="spellEnd"/>
      <w:r>
        <w:t xml:space="preserve"> datelor:</w:t>
      </w:r>
    </w:p>
    <w:p w14:paraId="0905AD55" w14:textId="77777777" w:rsidR="00D844EE" w:rsidRDefault="00D844EE" w:rsidP="00D844EE">
      <w:pPr>
        <w:numPr>
          <w:ilvl w:val="0"/>
          <w:numId w:val="9"/>
        </w:numPr>
      </w:pPr>
      <w:r>
        <w:t xml:space="preserve">0,90 - 1,00: </w:t>
      </w:r>
      <w:proofErr w:type="spellStart"/>
      <w:r>
        <w:t>Factorabilitate</w:t>
      </w:r>
      <w:proofErr w:type="spellEnd"/>
      <w:r>
        <w:t xml:space="preserve"> foarte bună</w:t>
      </w:r>
    </w:p>
    <w:p w14:paraId="39D73A4B" w14:textId="77777777" w:rsidR="00D844EE" w:rsidRDefault="00D844EE" w:rsidP="00D844EE">
      <w:pPr>
        <w:numPr>
          <w:ilvl w:val="0"/>
          <w:numId w:val="9"/>
        </w:numPr>
      </w:pPr>
      <w:r>
        <w:t xml:space="preserve">0,80 - 0,89: </w:t>
      </w:r>
      <w:proofErr w:type="spellStart"/>
      <w:r>
        <w:t>Factorabilitate</w:t>
      </w:r>
      <w:proofErr w:type="spellEnd"/>
      <w:r>
        <w:t xml:space="preserve"> bună</w:t>
      </w:r>
    </w:p>
    <w:p w14:paraId="10E433BA" w14:textId="77777777" w:rsidR="00D844EE" w:rsidRDefault="00D844EE" w:rsidP="00D844EE">
      <w:pPr>
        <w:numPr>
          <w:ilvl w:val="0"/>
          <w:numId w:val="9"/>
        </w:numPr>
      </w:pPr>
      <w:r>
        <w:t>0,70 - 0,79: Medie</w:t>
      </w:r>
    </w:p>
    <w:p w14:paraId="1DA1304D" w14:textId="77777777" w:rsidR="00D844EE" w:rsidRDefault="00D844EE" w:rsidP="00D844EE">
      <w:pPr>
        <w:numPr>
          <w:ilvl w:val="0"/>
          <w:numId w:val="9"/>
        </w:numPr>
      </w:pPr>
      <w:r>
        <w:t>0,60 - 0,69: Mediocră</w:t>
      </w:r>
    </w:p>
    <w:p w14:paraId="4BC6C99F" w14:textId="77777777" w:rsidR="00D844EE" w:rsidRDefault="00D844EE" w:rsidP="00D844EE">
      <w:pPr>
        <w:numPr>
          <w:ilvl w:val="0"/>
          <w:numId w:val="9"/>
        </w:numPr>
      </w:pPr>
      <w:r>
        <w:t>0,50 - 0,59: Slabă</w:t>
      </w:r>
    </w:p>
    <w:p w14:paraId="2431B5D3" w14:textId="77777777" w:rsidR="00D844EE" w:rsidRDefault="00D844EE" w:rsidP="00D844EE">
      <w:pPr>
        <w:numPr>
          <w:ilvl w:val="0"/>
          <w:numId w:val="9"/>
        </w:numPr>
      </w:pPr>
      <w:r>
        <w:t>0,00 - 0,49: Lipsesc factori</w:t>
      </w:r>
    </w:p>
    <w:p w14:paraId="22192A0F" w14:textId="77777777" w:rsidR="00D844EE" w:rsidRDefault="00D844EE" w:rsidP="00D844EE">
      <w:r>
        <w:t>Cu majoritatea variabilelor având un indice de peste 0,9, iar cel mai mic indice înregistrat fiind de 0,83 pentru "</w:t>
      </w:r>
      <w:proofErr w:type="spellStart"/>
      <w:r>
        <w:t>unsafe</w:t>
      </w:r>
      <w:proofErr w:type="spellEnd"/>
      <w:r>
        <w:t xml:space="preserve"> </w:t>
      </w:r>
      <w:proofErr w:type="spellStart"/>
      <w:r>
        <w:t>water</w:t>
      </w:r>
      <w:proofErr w:type="spellEnd"/>
      <w:r>
        <w:t xml:space="preserve"> source", concluzionăm că datele prezintă o </w:t>
      </w:r>
      <w:proofErr w:type="spellStart"/>
      <w:r>
        <w:t>factorabilitate</w:t>
      </w:r>
      <w:proofErr w:type="spellEnd"/>
      <w:r>
        <w:t xml:space="preserve"> foarte bună.</w:t>
      </w:r>
    </w:p>
    <w:p w14:paraId="3A6F4316" w14:textId="308AF59E" w:rsidR="00D844EE" w:rsidRDefault="00D844EE" w:rsidP="00D844EE">
      <w:r>
        <w:rPr>
          <w:vertAlign w:val="superscript"/>
        </w:rPr>
        <w:t xml:space="preserve">9 </w:t>
      </w:r>
      <w:r>
        <w:t xml:space="preserve">– Corelograma indicilor KMO, prezentată în figura 9, evidențiază cu culori variabilele analizate în funcție de coeficienții lor de corelație. Toți indicii au culoarea roșie, reflectând corelații </w:t>
      </w:r>
      <w:r>
        <w:t>directe și</w:t>
      </w:r>
      <w:r>
        <w:t xml:space="preserve"> puternice între variabile.</w:t>
      </w:r>
    </w:p>
    <w:p w14:paraId="596D8153" w14:textId="77777777" w:rsidR="00D844EE" w:rsidRDefault="00D844EE" w:rsidP="00D844EE">
      <w:r>
        <w:rPr>
          <w:vertAlign w:val="superscript"/>
        </w:rPr>
        <w:t xml:space="preserve">10 </w:t>
      </w:r>
      <w:r>
        <w:t xml:space="preserve">– Indică cât de mult fiecare variabilă este influențată de cei doi factori comuni identificați în cadrul analizei factorilor exploratori (AEF). Cu cât încărcarea factorială pentru o anumită variabilă și un anumit factor este mai mare (aproape de 1 sau -1), cu atât acea variabilă este mai puternic asociată și influențată de acei factori specifici. </w:t>
      </w:r>
    </w:p>
    <w:p w14:paraId="5907414A" w14:textId="0F3A430E" w:rsidR="00D844EE" w:rsidRDefault="00D844EE" w:rsidP="00D844EE">
      <w:r>
        <w:rPr>
          <w:vertAlign w:val="superscript"/>
        </w:rPr>
        <w:t xml:space="preserve">11 </w:t>
      </w:r>
      <w:r>
        <w:t xml:space="preserve">– Această vizualizare grafică oferă o perspectivă asupra gradului de asociere între factori, facilitând înțelegerea modului în care aceștia interacționează și contribuie la variabilitatea datelor. Se evidențiază două grupări distincte în analiza </w:t>
      </w:r>
      <w:r>
        <w:t>exploratorie a factorilor</w:t>
      </w:r>
      <w:r>
        <w:t>, unde 15 variabile sunt asociate predominant cu factorul 1, în timp ce 12 variabile sunt corelate mai puternic cu factorul 2.</w:t>
      </w:r>
    </w:p>
    <w:p w14:paraId="0660A28E" w14:textId="061880A1" w:rsidR="00D844EE" w:rsidRDefault="00D844EE" w:rsidP="00D844EE">
      <w:r>
        <w:rPr>
          <w:vertAlign w:val="superscript"/>
        </w:rPr>
        <w:lastRenderedPageBreak/>
        <w:t xml:space="preserve">12 </w:t>
      </w:r>
      <w:r>
        <w:t>– Valorile proprii (</w:t>
      </w:r>
      <w:proofErr w:type="spellStart"/>
      <w:r>
        <w:t>eigenvalues</w:t>
      </w:r>
      <w:proofErr w:type="spellEnd"/>
      <w:r>
        <w:t xml:space="preserve">) situate deasupra liniei în </w:t>
      </w:r>
      <w:r>
        <w:t>graficul de varianță</w:t>
      </w:r>
      <w:r>
        <w:t xml:space="preserve"> indică importanța factorilor corespunzători în explicarea variației datelor. Selectăm numărul de factori asociat punctului unde linia începe să scadă mai lent, evidențiind o contribuție semnificativă a acestor factori la variația totală. Acești factori sunt reținuți în analiza </w:t>
      </w:r>
      <w:r>
        <w:t>exploratorie a factorilor</w:t>
      </w:r>
      <w:r>
        <w:t xml:space="preserve"> pentru a captura esența variației semnificative a datelor. În corelograma noastră, se pot distinge clar 2 factori semnificativi.</w:t>
      </w:r>
    </w:p>
    <w:p w14:paraId="4448DFED" w14:textId="581E5294" w:rsidR="00D844EE" w:rsidRDefault="00D844EE" w:rsidP="00D844EE">
      <w:r>
        <w:rPr>
          <w:vertAlign w:val="superscript"/>
        </w:rPr>
        <w:t xml:space="preserve">13 </w:t>
      </w:r>
      <w:r>
        <w:t xml:space="preserve">– Furnizează informații despre contribuția variabilelor la factorii identificați în </w:t>
      </w:r>
      <w:r w:rsidR="00D75850">
        <w:t xml:space="preserve">analiza exploratorie a factorilor </w:t>
      </w:r>
      <w:r>
        <w:t>(AEF). Prin analiza acestor scoruri, se poate evalua modul în care variabilele inițiale contribuie la definirea și influențarea factorilor identificați în procesul de analiză.</w:t>
      </w:r>
    </w:p>
    <w:p w14:paraId="3AC365BC" w14:textId="1CAB457E" w:rsidR="00D844EE" w:rsidRDefault="00D844EE" w:rsidP="00D844EE">
      <w:r>
        <w:rPr>
          <w:vertAlign w:val="superscript"/>
        </w:rPr>
        <w:t xml:space="preserve">14 </w:t>
      </w:r>
      <w:r>
        <w:t>– Această corelogramă prezintă grafic scorurile factoriale pentru fiecare observație în raport cu factorii relevanți, oferind o imagine vizuală asupra distribuției și relațiilor acestora în noul spațiu al factorilor. Valorile pozitive și negative indică direcția relației dintre observații și factori. Valorile pozitive sugerează o asociere pozitivă între observații și factorii respectivi, ceea ce înseamnă că, pe măsură ce o variabilă obser</w:t>
      </w:r>
      <w:r w:rsidR="00D75850">
        <w:t>vabilă</w:t>
      </w:r>
      <w:r>
        <w:t xml:space="preserve"> crește, scorul factorului asociat crește, și viceversa. Pe de altă parte, valorile negative indică o asociere negativă, semnificând că o creștere a variabilei observate este asociată cu o scădere a scorului factorului, și invers.</w:t>
      </w:r>
    </w:p>
    <w:p w14:paraId="7522A094" w14:textId="04C28237" w:rsidR="00D844EE" w:rsidRDefault="00D844EE" w:rsidP="00D844EE">
      <w:r>
        <w:rPr>
          <w:vertAlign w:val="superscript"/>
        </w:rPr>
        <w:t xml:space="preserve">15 </w:t>
      </w:r>
      <w:r>
        <w:t xml:space="preserve">– Reprezintă grafic cercul corelațiilor în cadrul </w:t>
      </w:r>
      <w:r w:rsidR="00D75850">
        <w:t xml:space="preserve">analizei exploratorie a factorilor </w:t>
      </w:r>
      <w:r>
        <w:t xml:space="preserve">(AEF). Acest grafic oferă o vizualizare a relațiilor dintre variabile și factori în spațiul bidimensional, evidențiind corelațiile variabilelor cu factorii identificați. axa </w:t>
      </w:r>
      <w:proofErr w:type="spellStart"/>
      <w:r>
        <w:t>Ox</w:t>
      </w:r>
      <w:proofErr w:type="spellEnd"/>
      <w:r>
        <w:t xml:space="preserve"> reprezintă factorul 2 și axa </w:t>
      </w:r>
      <w:proofErr w:type="spellStart"/>
      <w:r>
        <w:t>Oy</w:t>
      </w:r>
      <w:proofErr w:type="spellEnd"/>
      <w:r>
        <w:t xml:space="preserve"> reprezintă factorul 1 în cadrul cercului corelațiilor în analiza </w:t>
      </w:r>
      <w:r w:rsidR="00D75850">
        <w:t>exploratorie a factorilor</w:t>
      </w:r>
      <w:r>
        <w:t xml:space="preserve"> (AEF), poziționarea variabilelor în primul cadran indică o asociere pozitivă între variabilele observate și acești doi factori. Mai specific, creșterea valorilor variabilelor este corelată pozitiv cu scorurile factorului 2 de-a lungul axei </w:t>
      </w:r>
      <w:proofErr w:type="spellStart"/>
      <w:r>
        <w:t>Ox</w:t>
      </w:r>
      <w:proofErr w:type="spellEnd"/>
      <w:r>
        <w:t xml:space="preserve"> și cu scorurile factorului 1 de-a lungul axei </w:t>
      </w:r>
      <w:proofErr w:type="spellStart"/>
      <w:r>
        <w:t>Oy</w:t>
      </w:r>
      <w:proofErr w:type="spellEnd"/>
      <w:r>
        <w:t>.</w:t>
      </w:r>
    </w:p>
    <w:p w14:paraId="71D21DF5" w14:textId="77777777" w:rsidR="00D844EE" w:rsidRPr="00D844EE" w:rsidRDefault="00D844EE" w:rsidP="00D844EE"/>
    <w:p w14:paraId="2428D04B" w14:textId="2C683DBF" w:rsidR="00B5798B" w:rsidRDefault="00B5798B" w:rsidP="00B5798B">
      <w:pPr>
        <w:pStyle w:val="Titlu1"/>
      </w:pPr>
      <w:bookmarkStart w:id="12" w:name="_Toc156056414"/>
      <w:r>
        <w:t>Discuții și concluzii</w:t>
      </w:r>
      <w:bookmarkEnd w:id="12"/>
    </w:p>
    <w:p w14:paraId="3954863F" w14:textId="77777777" w:rsidR="00026EBE" w:rsidRDefault="00026EBE" w:rsidP="00026EBE"/>
    <w:p w14:paraId="2723D6C0" w14:textId="7E5F2810" w:rsidR="00026EBE" w:rsidRDefault="00A707FC" w:rsidP="00026EBE">
      <w:r>
        <w:t>Aceste două analize pe care le-am întreprins în lucrarea noastră se pretează cel mai bine pentru setul de date ales, deoarece reducerea dimensionalității reprezintă un aspect cheie care trebuia întreprins pentru a extrage cât mai mult informație relevantă din setul brut de date.</w:t>
      </w:r>
    </w:p>
    <w:p w14:paraId="0C01CA71" w14:textId="2053BD1C" w:rsidR="00A707FC" w:rsidRDefault="00A707FC" w:rsidP="00026EBE">
      <w:r>
        <w:t xml:space="preserve">După realizarea analizei în componente principale, am ajuns la concluzia că setul de date inițial putea fi minimizat la doar 10 componente principale pentru a explica aproape perfect varianța datelor. Este greu de precizat ce ar putea include fiecare dintre aceste 10 componente </w:t>
      </w:r>
      <w:r>
        <w:lastRenderedPageBreak/>
        <w:t>principale din cei 29 de factori care duc la deces</w:t>
      </w:r>
      <w:r w:rsidR="00825DE2">
        <w:t>, dar din corelograma factorilor de sarcină putem intui, spre exemplu, că cea de-a treia componentă este strâns legată de poluarea mediului.</w:t>
      </w:r>
    </w:p>
    <w:p w14:paraId="2E3DF20D" w14:textId="60617F45" w:rsidR="00825DE2" w:rsidRPr="00A707FC" w:rsidRDefault="00825DE2" w:rsidP="00026EBE">
      <w:r>
        <w:t>În ceea ce privește analiza exploratorie a factorilor, ne-a fost confirmată încă o dată buna alegere a metodelor de analiză atât prin valorile foarte apropiate de 1 ale indicilor KMO calculați, cât și prin corelograma scorurilor</w:t>
      </w:r>
      <w:r w:rsidR="00B370C2">
        <w:t xml:space="preserve"> care ne arată cât de mult contribuie factorii determinați de noi la explicarea varianței din setul de date original.</w:t>
      </w:r>
      <w:r>
        <w:t xml:space="preserve"> </w:t>
      </w:r>
    </w:p>
    <w:sectPr w:rsidR="00825DE2" w:rsidRPr="00A707FC" w:rsidSect="00964A76">
      <w:footerReference w:type="default" r:id="rId11"/>
      <w:pgSz w:w="11906" w:h="16838"/>
      <w:pgMar w:top="1134" w:right="1134" w:bottom="1134"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733038" w14:textId="77777777" w:rsidR="00964A76" w:rsidRDefault="00964A76" w:rsidP="006153B7">
      <w:pPr>
        <w:spacing w:line="240" w:lineRule="auto"/>
      </w:pPr>
      <w:r>
        <w:separator/>
      </w:r>
    </w:p>
  </w:endnote>
  <w:endnote w:type="continuationSeparator" w:id="0">
    <w:p w14:paraId="0B04C307" w14:textId="77777777" w:rsidR="00964A76" w:rsidRDefault="00964A76" w:rsidP="006153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77CEEF" w14:textId="4B680A83" w:rsidR="006153B7" w:rsidRDefault="006153B7">
    <w:pPr>
      <w:pStyle w:val="Subsol"/>
      <w:jc w:val="center"/>
    </w:pPr>
  </w:p>
  <w:p w14:paraId="3DF23DF3" w14:textId="77777777" w:rsidR="006153B7" w:rsidRDefault="006153B7">
    <w:pPr>
      <w:pStyle w:val="Subsol"/>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5765852"/>
      <w:docPartObj>
        <w:docPartGallery w:val="Page Numbers (Bottom of Page)"/>
        <w:docPartUnique/>
      </w:docPartObj>
    </w:sdtPr>
    <w:sdtContent>
      <w:p w14:paraId="36B84827" w14:textId="77777777" w:rsidR="006153B7" w:rsidRDefault="006153B7">
        <w:pPr>
          <w:pStyle w:val="Subsol"/>
          <w:jc w:val="center"/>
        </w:pPr>
        <w:r>
          <w:fldChar w:fldCharType="begin"/>
        </w:r>
        <w:r>
          <w:instrText>PAGE   \* MERGEFORMAT</w:instrText>
        </w:r>
        <w:r>
          <w:fldChar w:fldCharType="separate"/>
        </w:r>
        <w:r>
          <w:t>2</w:t>
        </w:r>
        <w:r>
          <w:fldChar w:fldCharType="end"/>
        </w:r>
      </w:p>
    </w:sdtContent>
  </w:sdt>
  <w:p w14:paraId="56B4E22C" w14:textId="77777777" w:rsidR="006153B7" w:rsidRDefault="006153B7">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BD64F" w14:textId="77777777" w:rsidR="00964A76" w:rsidRDefault="00964A76" w:rsidP="006153B7">
      <w:pPr>
        <w:spacing w:line="240" w:lineRule="auto"/>
      </w:pPr>
      <w:r>
        <w:separator/>
      </w:r>
    </w:p>
  </w:footnote>
  <w:footnote w:type="continuationSeparator" w:id="0">
    <w:p w14:paraId="3745E29C" w14:textId="77777777" w:rsidR="00964A76" w:rsidRDefault="00964A76" w:rsidP="006153B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1A7E"/>
    <w:multiLevelType w:val="multilevel"/>
    <w:tmpl w:val="078491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E26EEE"/>
    <w:multiLevelType w:val="hybridMultilevel"/>
    <w:tmpl w:val="F2566EA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2" w15:restartNumberingAfterBreak="0">
    <w:nsid w:val="2A943A12"/>
    <w:multiLevelType w:val="hybridMultilevel"/>
    <w:tmpl w:val="E4B24116"/>
    <w:lvl w:ilvl="0" w:tplc="67908E34">
      <w:start w:val="1"/>
      <w:numFmt w:val="decimal"/>
      <w:lvlText w:val="%1."/>
      <w:lvlJc w:val="left"/>
      <w:pPr>
        <w:ind w:left="1068" w:hanging="360"/>
      </w:pPr>
      <w:rPr>
        <w:rFonts w:hint="default"/>
      </w:rPr>
    </w:lvl>
    <w:lvl w:ilvl="1" w:tplc="04180019" w:tentative="1">
      <w:start w:val="1"/>
      <w:numFmt w:val="lowerLetter"/>
      <w:lvlText w:val="%2."/>
      <w:lvlJc w:val="left"/>
      <w:pPr>
        <w:ind w:left="1788" w:hanging="360"/>
      </w:pPr>
    </w:lvl>
    <w:lvl w:ilvl="2" w:tplc="0418001B" w:tentative="1">
      <w:start w:val="1"/>
      <w:numFmt w:val="lowerRoman"/>
      <w:lvlText w:val="%3."/>
      <w:lvlJc w:val="right"/>
      <w:pPr>
        <w:ind w:left="2508" w:hanging="180"/>
      </w:pPr>
    </w:lvl>
    <w:lvl w:ilvl="3" w:tplc="0418000F" w:tentative="1">
      <w:start w:val="1"/>
      <w:numFmt w:val="decimal"/>
      <w:lvlText w:val="%4."/>
      <w:lvlJc w:val="left"/>
      <w:pPr>
        <w:ind w:left="3228" w:hanging="360"/>
      </w:pPr>
    </w:lvl>
    <w:lvl w:ilvl="4" w:tplc="04180019" w:tentative="1">
      <w:start w:val="1"/>
      <w:numFmt w:val="lowerLetter"/>
      <w:lvlText w:val="%5."/>
      <w:lvlJc w:val="left"/>
      <w:pPr>
        <w:ind w:left="3948" w:hanging="360"/>
      </w:pPr>
    </w:lvl>
    <w:lvl w:ilvl="5" w:tplc="0418001B" w:tentative="1">
      <w:start w:val="1"/>
      <w:numFmt w:val="lowerRoman"/>
      <w:lvlText w:val="%6."/>
      <w:lvlJc w:val="right"/>
      <w:pPr>
        <w:ind w:left="4668" w:hanging="180"/>
      </w:pPr>
    </w:lvl>
    <w:lvl w:ilvl="6" w:tplc="0418000F" w:tentative="1">
      <w:start w:val="1"/>
      <w:numFmt w:val="decimal"/>
      <w:lvlText w:val="%7."/>
      <w:lvlJc w:val="left"/>
      <w:pPr>
        <w:ind w:left="5388" w:hanging="360"/>
      </w:pPr>
    </w:lvl>
    <w:lvl w:ilvl="7" w:tplc="04180019" w:tentative="1">
      <w:start w:val="1"/>
      <w:numFmt w:val="lowerLetter"/>
      <w:lvlText w:val="%8."/>
      <w:lvlJc w:val="left"/>
      <w:pPr>
        <w:ind w:left="6108" w:hanging="360"/>
      </w:pPr>
    </w:lvl>
    <w:lvl w:ilvl="8" w:tplc="0418001B" w:tentative="1">
      <w:start w:val="1"/>
      <w:numFmt w:val="lowerRoman"/>
      <w:lvlText w:val="%9."/>
      <w:lvlJc w:val="right"/>
      <w:pPr>
        <w:ind w:left="6828" w:hanging="180"/>
      </w:pPr>
    </w:lvl>
  </w:abstractNum>
  <w:abstractNum w:abstractNumId="3" w15:restartNumberingAfterBreak="0">
    <w:nsid w:val="34090D11"/>
    <w:multiLevelType w:val="hybridMultilevel"/>
    <w:tmpl w:val="5798FF3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4CAF17ED"/>
    <w:multiLevelType w:val="multilevel"/>
    <w:tmpl w:val="183071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D795325"/>
    <w:multiLevelType w:val="hybridMultilevel"/>
    <w:tmpl w:val="193A1E9C"/>
    <w:lvl w:ilvl="0" w:tplc="04180001">
      <w:start w:val="1"/>
      <w:numFmt w:val="bullet"/>
      <w:lvlText w:val=""/>
      <w:lvlJc w:val="left"/>
      <w:pPr>
        <w:ind w:left="1429" w:hanging="360"/>
      </w:pPr>
      <w:rPr>
        <w:rFonts w:ascii="Symbol" w:hAnsi="Symbol" w:hint="default"/>
      </w:rPr>
    </w:lvl>
    <w:lvl w:ilvl="1" w:tplc="04180003">
      <w:start w:val="1"/>
      <w:numFmt w:val="bullet"/>
      <w:lvlText w:val="o"/>
      <w:lvlJc w:val="left"/>
      <w:pPr>
        <w:ind w:left="2149" w:hanging="360"/>
      </w:pPr>
      <w:rPr>
        <w:rFonts w:ascii="Courier New" w:hAnsi="Courier New" w:cs="Courier New" w:hint="default"/>
      </w:rPr>
    </w:lvl>
    <w:lvl w:ilvl="2" w:tplc="04180005">
      <w:start w:val="1"/>
      <w:numFmt w:val="bullet"/>
      <w:lvlText w:val=""/>
      <w:lvlJc w:val="left"/>
      <w:pPr>
        <w:ind w:left="2869" w:hanging="360"/>
      </w:pPr>
      <w:rPr>
        <w:rFonts w:ascii="Wingdings" w:hAnsi="Wingdings" w:hint="default"/>
      </w:rPr>
    </w:lvl>
    <w:lvl w:ilvl="3" w:tplc="04180001">
      <w:start w:val="1"/>
      <w:numFmt w:val="bullet"/>
      <w:lvlText w:val=""/>
      <w:lvlJc w:val="left"/>
      <w:pPr>
        <w:ind w:left="3589" w:hanging="360"/>
      </w:pPr>
      <w:rPr>
        <w:rFonts w:ascii="Symbol" w:hAnsi="Symbol" w:hint="default"/>
      </w:rPr>
    </w:lvl>
    <w:lvl w:ilvl="4" w:tplc="04180003">
      <w:start w:val="1"/>
      <w:numFmt w:val="bullet"/>
      <w:lvlText w:val="o"/>
      <w:lvlJc w:val="left"/>
      <w:pPr>
        <w:ind w:left="4309" w:hanging="360"/>
      </w:pPr>
      <w:rPr>
        <w:rFonts w:ascii="Courier New" w:hAnsi="Courier New" w:cs="Courier New" w:hint="default"/>
      </w:rPr>
    </w:lvl>
    <w:lvl w:ilvl="5" w:tplc="04180005">
      <w:start w:val="1"/>
      <w:numFmt w:val="bullet"/>
      <w:lvlText w:val=""/>
      <w:lvlJc w:val="left"/>
      <w:pPr>
        <w:ind w:left="5029" w:hanging="360"/>
      </w:pPr>
      <w:rPr>
        <w:rFonts w:ascii="Wingdings" w:hAnsi="Wingdings" w:hint="default"/>
      </w:rPr>
    </w:lvl>
    <w:lvl w:ilvl="6" w:tplc="04180001">
      <w:start w:val="1"/>
      <w:numFmt w:val="bullet"/>
      <w:lvlText w:val=""/>
      <w:lvlJc w:val="left"/>
      <w:pPr>
        <w:ind w:left="5749" w:hanging="360"/>
      </w:pPr>
      <w:rPr>
        <w:rFonts w:ascii="Symbol" w:hAnsi="Symbol" w:hint="default"/>
      </w:rPr>
    </w:lvl>
    <w:lvl w:ilvl="7" w:tplc="04180003">
      <w:start w:val="1"/>
      <w:numFmt w:val="bullet"/>
      <w:lvlText w:val="o"/>
      <w:lvlJc w:val="left"/>
      <w:pPr>
        <w:ind w:left="6469" w:hanging="360"/>
      </w:pPr>
      <w:rPr>
        <w:rFonts w:ascii="Courier New" w:hAnsi="Courier New" w:cs="Courier New" w:hint="default"/>
      </w:rPr>
    </w:lvl>
    <w:lvl w:ilvl="8" w:tplc="04180005">
      <w:start w:val="1"/>
      <w:numFmt w:val="bullet"/>
      <w:lvlText w:val=""/>
      <w:lvlJc w:val="left"/>
      <w:pPr>
        <w:ind w:left="7189" w:hanging="360"/>
      </w:pPr>
      <w:rPr>
        <w:rFonts w:ascii="Wingdings" w:hAnsi="Wingdings" w:hint="default"/>
      </w:rPr>
    </w:lvl>
  </w:abstractNum>
  <w:abstractNum w:abstractNumId="6" w15:restartNumberingAfterBreak="0">
    <w:nsid w:val="7E8B7217"/>
    <w:multiLevelType w:val="hybridMultilevel"/>
    <w:tmpl w:val="75D038F4"/>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7" w15:restartNumberingAfterBreak="0">
    <w:nsid w:val="7ED04D5D"/>
    <w:multiLevelType w:val="hybridMultilevel"/>
    <w:tmpl w:val="67A484B6"/>
    <w:lvl w:ilvl="0" w:tplc="04180001">
      <w:start w:val="1"/>
      <w:numFmt w:val="bullet"/>
      <w:lvlText w:val=""/>
      <w:lvlJc w:val="left"/>
      <w:pPr>
        <w:ind w:left="720" w:hanging="360"/>
      </w:pPr>
      <w:rPr>
        <w:rFonts w:ascii="Symbol" w:hAnsi="Symbol" w:hint="default"/>
      </w:rPr>
    </w:lvl>
    <w:lvl w:ilvl="1" w:tplc="04180003">
      <w:start w:val="1"/>
      <w:numFmt w:val="bullet"/>
      <w:lvlText w:val="o"/>
      <w:lvlJc w:val="left"/>
      <w:pPr>
        <w:ind w:left="1440" w:hanging="360"/>
      </w:pPr>
      <w:rPr>
        <w:rFonts w:ascii="Courier New" w:hAnsi="Courier New" w:cs="Courier New" w:hint="default"/>
      </w:rPr>
    </w:lvl>
    <w:lvl w:ilvl="2" w:tplc="04180005">
      <w:start w:val="1"/>
      <w:numFmt w:val="bullet"/>
      <w:lvlText w:val=""/>
      <w:lvlJc w:val="left"/>
      <w:pPr>
        <w:ind w:left="2160" w:hanging="360"/>
      </w:pPr>
      <w:rPr>
        <w:rFonts w:ascii="Wingdings" w:hAnsi="Wingdings" w:hint="default"/>
      </w:rPr>
    </w:lvl>
    <w:lvl w:ilvl="3" w:tplc="04180001">
      <w:start w:val="1"/>
      <w:numFmt w:val="bullet"/>
      <w:lvlText w:val=""/>
      <w:lvlJc w:val="left"/>
      <w:pPr>
        <w:ind w:left="2880" w:hanging="360"/>
      </w:pPr>
      <w:rPr>
        <w:rFonts w:ascii="Symbol" w:hAnsi="Symbol" w:hint="default"/>
      </w:rPr>
    </w:lvl>
    <w:lvl w:ilvl="4" w:tplc="04180003">
      <w:start w:val="1"/>
      <w:numFmt w:val="bullet"/>
      <w:lvlText w:val="o"/>
      <w:lvlJc w:val="left"/>
      <w:pPr>
        <w:ind w:left="3600" w:hanging="360"/>
      </w:pPr>
      <w:rPr>
        <w:rFonts w:ascii="Courier New" w:hAnsi="Courier New" w:cs="Courier New" w:hint="default"/>
      </w:rPr>
    </w:lvl>
    <w:lvl w:ilvl="5" w:tplc="04180005">
      <w:start w:val="1"/>
      <w:numFmt w:val="bullet"/>
      <w:lvlText w:val=""/>
      <w:lvlJc w:val="left"/>
      <w:pPr>
        <w:ind w:left="4320" w:hanging="360"/>
      </w:pPr>
      <w:rPr>
        <w:rFonts w:ascii="Wingdings" w:hAnsi="Wingdings" w:hint="default"/>
      </w:rPr>
    </w:lvl>
    <w:lvl w:ilvl="6" w:tplc="04180001">
      <w:start w:val="1"/>
      <w:numFmt w:val="bullet"/>
      <w:lvlText w:val=""/>
      <w:lvlJc w:val="left"/>
      <w:pPr>
        <w:ind w:left="5040" w:hanging="360"/>
      </w:pPr>
      <w:rPr>
        <w:rFonts w:ascii="Symbol" w:hAnsi="Symbol" w:hint="default"/>
      </w:rPr>
    </w:lvl>
    <w:lvl w:ilvl="7" w:tplc="04180003">
      <w:start w:val="1"/>
      <w:numFmt w:val="bullet"/>
      <w:lvlText w:val="o"/>
      <w:lvlJc w:val="left"/>
      <w:pPr>
        <w:ind w:left="5760" w:hanging="360"/>
      </w:pPr>
      <w:rPr>
        <w:rFonts w:ascii="Courier New" w:hAnsi="Courier New" w:cs="Courier New" w:hint="default"/>
      </w:rPr>
    </w:lvl>
    <w:lvl w:ilvl="8" w:tplc="04180005">
      <w:start w:val="1"/>
      <w:numFmt w:val="bullet"/>
      <w:lvlText w:val=""/>
      <w:lvlJc w:val="left"/>
      <w:pPr>
        <w:ind w:left="6480" w:hanging="360"/>
      </w:pPr>
      <w:rPr>
        <w:rFonts w:ascii="Wingdings" w:hAnsi="Wingdings" w:hint="default"/>
      </w:rPr>
    </w:lvl>
  </w:abstractNum>
  <w:num w:numId="1" w16cid:durableId="973830465">
    <w:abstractNumId w:val="6"/>
  </w:num>
  <w:num w:numId="2" w16cid:durableId="663817630">
    <w:abstractNumId w:val="7"/>
    <w:lvlOverride w:ilvl="0"/>
    <w:lvlOverride w:ilvl="1"/>
    <w:lvlOverride w:ilvl="2"/>
    <w:lvlOverride w:ilvl="3"/>
    <w:lvlOverride w:ilvl="4"/>
    <w:lvlOverride w:ilvl="5"/>
    <w:lvlOverride w:ilvl="6"/>
    <w:lvlOverride w:ilvl="7"/>
    <w:lvlOverride w:ilvl="8"/>
  </w:num>
  <w:num w:numId="3" w16cid:durableId="1437216404">
    <w:abstractNumId w:val="5"/>
    <w:lvlOverride w:ilvl="0"/>
    <w:lvlOverride w:ilvl="1"/>
    <w:lvlOverride w:ilvl="2"/>
    <w:lvlOverride w:ilvl="3"/>
    <w:lvlOverride w:ilvl="4"/>
    <w:lvlOverride w:ilvl="5"/>
    <w:lvlOverride w:ilvl="6"/>
    <w:lvlOverride w:ilvl="7"/>
    <w:lvlOverride w:ilvl="8"/>
  </w:num>
  <w:num w:numId="4" w16cid:durableId="1457789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4531876">
    <w:abstractNumId w:val="2"/>
  </w:num>
  <w:num w:numId="6" w16cid:durableId="1860508285">
    <w:abstractNumId w:val="5"/>
  </w:num>
  <w:num w:numId="7" w16cid:durableId="741610297">
    <w:abstractNumId w:val="1"/>
  </w:num>
  <w:num w:numId="8" w16cid:durableId="1019356780">
    <w:abstractNumId w:val="3"/>
  </w:num>
  <w:num w:numId="9" w16cid:durableId="124977208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88C"/>
    <w:rsid w:val="00010F41"/>
    <w:rsid w:val="00026EBE"/>
    <w:rsid w:val="0007188C"/>
    <w:rsid w:val="000A2872"/>
    <w:rsid w:val="000D1784"/>
    <w:rsid w:val="00111BA5"/>
    <w:rsid w:val="00116997"/>
    <w:rsid w:val="00137FF9"/>
    <w:rsid w:val="00162A65"/>
    <w:rsid w:val="00287FDC"/>
    <w:rsid w:val="002972F0"/>
    <w:rsid w:val="00321C57"/>
    <w:rsid w:val="00336DF2"/>
    <w:rsid w:val="00343FFF"/>
    <w:rsid w:val="0040258B"/>
    <w:rsid w:val="004155D2"/>
    <w:rsid w:val="004A3400"/>
    <w:rsid w:val="004A55C6"/>
    <w:rsid w:val="004E3206"/>
    <w:rsid w:val="004E6029"/>
    <w:rsid w:val="004F5B32"/>
    <w:rsid w:val="0050179E"/>
    <w:rsid w:val="00525C86"/>
    <w:rsid w:val="00542FDF"/>
    <w:rsid w:val="00550A45"/>
    <w:rsid w:val="00581AEF"/>
    <w:rsid w:val="005C5ADC"/>
    <w:rsid w:val="006153B7"/>
    <w:rsid w:val="00621E7F"/>
    <w:rsid w:val="006A164D"/>
    <w:rsid w:val="006A40AA"/>
    <w:rsid w:val="006C140E"/>
    <w:rsid w:val="006F2D3B"/>
    <w:rsid w:val="0072215B"/>
    <w:rsid w:val="0077041D"/>
    <w:rsid w:val="00781F04"/>
    <w:rsid w:val="007A7FD3"/>
    <w:rsid w:val="007C2973"/>
    <w:rsid w:val="00825DE2"/>
    <w:rsid w:val="00843606"/>
    <w:rsid w:val="008528A1"/>
    <w:rsid w:val="00876A66"/>
    <w:rsid w:val="008D4570"/>
    <w:rsid w:val="0090164B"/>
    <w:rsid w:val="0090498F"/>
    <w:rsid w:val="00930B9C"/>
    <w:rsid w:val="00954594"/>
    <w:rsid w:val="00962E1A"/>
    <w:rsid w:val="00964A76"/>
    <w:rsid w:val="00980115"/>
    <w:rsid w:val="009802EB"/>
    <w:rsid w:val="00A707FC"/>
    <w:rsid w:val="00A75489"/>
    <w:rsid w:val="00A84EF2"/>
    <w:rsid w:val="00A94270"/>
    <w:rsid w:val="00AA2AEA"/>
    <w:rsid w:val="00AB66C1"/>
    <w:rsid w:val="00AD1656"/>
    <w:rsid w:val="00B07F40"/>
    <w:rsid w:val="00B1504D"/>
    <w:rsid w:val="00B370C2"/>
    <w:rsid w:val="00B42AAF"/>
    <w:rsid w:val="00B5798B"/>
    <w:rsid w:val="00BB2F0C"/>
    <w:rsid w:val="00CC6646"/>
    <w:rsid w:val="00D006A6"/>
    <w:rsid w:val="00D34BE2"/>
    <w:rsid w:val="00D72BD5"/>
    <w:rsid w:val="00D75850"/>
    <w:rsid w:val="00D844EE"/>
    <w:rsid w:val="00DF250B"/>
    <w:rsid w:val="00E55E1D"/>
    <w:rsid w:val="00EC6645"/>
    <w:rsid w:val="00F04E7A"/>
    <w:rsid w:val="00F06AE5"/>
    <w:rsid w:val="00F15408"/>
    <w:rsid w:val="00FD77A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42223"/>
  <w15:chartTrackingRefBased/>
  <w15:docId w15:val="{0C5D5C3A-EBC6-4F10-810C-F1EC04DE1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FF9"/>
    <w:rPr>
      <w:rFonts w:ascii="Times New Roman" w:hAnsi="Times New Roman"/>
      <w:kern w:val="0"/>
      <w:sz w:val="24"/>
      <w14:ligatures w14:val="none"/>
    </w:rPr>
  </w:style>
  <w:style w:type="paragraph" w:styleId="Titlu1">
    <w:name w:val="heading 1"/>
    <w:basedOn w:val="Normal"/>
    <w:next w:val="Normal"/>
    <w:link w:val="Titlu1Caracter"/>
    <w:uiPriority w:val="9"/>
    <w:qFormat/>
    <w:rsid w:val="00581AE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7A7FD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Titlu">
    <w:name w:val="Title"/>
    <w:basedOn w:val="Normal"/>
    <w:next w:val="Normal"/>
    <w:link w:val="TitluCaracter"/>
    <w:uiPriority w:val="10"/>
    <w:qFormat/>
    <w:rsid w:val="00137FF9"/>
    <w:pPr>
      <w:spacing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137FF9"/>
    <w:rPr>
      <w:rFonts w:asciiTheme="majorHAnsi" w:eastAsiaTheme="majorEastAsia" w:hAnsiTheme="majorHAnsi" w:cstheme="majorBidi"/>
      <w:spacing w:val="-10"/>
      <w:kern w:val="28"/>
      <w:sz w:val="56"/>
      <w:szCs w:val="56"/>
      <w14:ligatures w14:val="none"/>
    </w:rPr>
  </w:style>
  <w:style w:type="paragraph" w:styleId="Cuprins1">
    <w:name w:val="toc 1"/>
    <w:basedOn w:val="Normal"/>
    <w:next w:val="Normal"/>
    <w:autoRedefine/>
    <w:uiPriority w:val="39"/>
    <w:unhideWhenUsed/>
    <w:rsid w:val="00581AEF"/>
    <w:pPr>
      <w:spacing w:before="120" w:after="120"/>
    </w:pPr>
    <w:rPr>
      <w:rFonts w:asciiTheme="minorHAnsi" w:hAnsiTheme="minorHAnsi" w:cstheme="minorHAnsi"/>
      <w:b/>
      <w:bCs/>
      <w:caps/>
      <w:sz w:val="20"/>
      <w:szCs w:val="20"/>
    </w:rPr>
  </w:style>
  <w:style w:type="paragraph" w:styleId="Cuprins2">
    <w:name w:val="toc 2"/>
    <w:basedOn w:val="Normal"/>
    <w:next w:val="Normal"/>
    <w:autoRedefine/>
    <w:uiPriority w:val="39"/>
    <w:unhideWhenUsed/>
    <w:rsid w:val="00581AEF"/>
    <w:pPr>
      <w:ind w:left="240"/>
    </w:pPr>
    <w:rPr>
      <w:rFonts w:asciiTheme="minorHAnsi" w:hAnsiTheme="minorHAnsi" w:cstheme="minorHAnsi"/>
      <w:smallCaps/>
      <w:sz w:val="20"/>
      <w:szCs w:val="20"/>
    </w:rPr>
  </w:style>
  <w:style w:type="paragraph" w:styleId="Cuprins3">
    <w:name w:val="toc 3"/>
    <w:basedOn w:val="Normal"/>
    <w:next w:val="Normal"/>
    <w:autoRedefine/>
    <w:uiPriority w:val="39"/>
    <w:unhideWhenUsed/>
    <w:rsid w:val="00581AEF"/>
    <w:pPr>
      <w:ind w:left="480"/>
    </w:pPr>
    <w:rPr>
      <w:rFonts w:asciiTheme="minorHAnsi" w:hAnsiTheme="minorHAnsi" w:cstheme="minorHAnsi"/>
      <w:i/>
      <w:iCs/>
      <w:sz w:val="20"/>
      <w:szCs w:val="20"/>
    </w:rPr>
  </w:style>
  <w:style w:type="paragraph" w:styleId="Cuprins4">
    <w:name w:val="toc 4"/>
    <w:basedOn w:val="Normal"/>
    <w:next w:val="Normal"/>
    <w:autoRedefine/>
    <w:uiPriority w:val="39"/>
    <w:unhideWhenUsed/>
    <w:rsid w:val="00581AEF"/>
    <w:pPr>
      <w:ind w:left="720"/>
    </w:pPr>
    <w:rPr>
      <w:rFonts w:asciiTheme="minorHAnsi" w:hAnsiTheme="minorHAnsi" w:cstheme="minorHAnsi"/>
      <w:sz w:val="18"/>
      <w:szCs w:val="18"/>
    </w:rPr>
  </w:style>
  <w:style w:type="paragraph" w:styleId="Cuprins5">
    <w:name w:val="toc 5"/>
    <w:basedOn w:val="Normal"/>
    <w:next w:val="Normal"/>
    <w:autoRedefine/>
    <w:uiPriority w:val="39"/>
    <w:unhideWhenUsed/>
    <w:rsid w:val="00581AEF"/>
    <w:pPr>
      <w:ind w:left="960"/>
    </w:pPr>
    <w:rPr>
      <w:rFonts w:asciiTheme="minorHAnsi" w:hAnsiTheme="minorHAnsi" w:cstheme="minorHAnsi"/>
      <w:sz w:val="18"/>
      <w:szCs w:val="18"/>
    </w:rPr>
  </w:style>
  <w:style w:type="paragraph" w:styleId="Cuprins6">
    <w:name w:val="toc 6"/>
    <w:basedOn w:val="Normal"/>
    <w:next w:val="Normal"/>
    <w:autoRedefine/>
    <w:uiPriority w:val="39"/>
    <w:unhideWhenUsed/>
    <w:rsid w:val="00581AEF"/>
    <w:pPr>
      <w:ind w:left="1200"/>
    </w:pPr>
    <w:rPr>
      <w:rFonts w:asciiTheme="minorHAnsi" w:hAnsiTheme="minorHAnsi" w:cstheme="minorHAnsi"/>
      <w:sz w:val="18"/>
      <w:szCs w:val="18"/>
    </w:rPr>
  </w:style>
  <w:style w:type="paragraph" w:styleId="Cuprins7">
    <w:name w:val="toc 7"/>
    <w:basedOn w:val="Normal"/>
    <w:next w:val="Normal"/>
    <w:autoRedefine/>
    <w:uiPriority w:val="39"/>
    <w:unhideWhenUsed/>
    <w:rsid w:val="00581AEF"/>
    <w:pPr>
      <w:ind w:left="1440"/>
    </w:pPr>
    <w:rPr>
      <w:rFonts w:asciiTheme="minorHAnsi" w:hAnsiTheme="minorHAnsi" w:cstheme="minorHAnsi"/>
      <w:sz w:val="18"/>
      <w:szCs w:val="18"/>
    </w:rPr>
  </w:style>
  <w:style w:type="paragraph" w:styleId="Cuprins8">
    <w:name w:val="toc 8"/>
    <w:basedOn w:val="Normal"/>
    <w:next w:val="Normal"/>
    <w:autoRedefine/>
    <w:uiPriority w:val="39"/>
    <w:unhideWhenUsed/>
    <w:rsid w:val="00581AEF"/>
    <w:pPr>
      <w:ind w:left="1680"/>
    </w:pPr>
    <w:rPr>
      <w:rFonts w:asciiTheme="minorHAnsi" w:hAnsiTheme="minorHAnsi" w:cstheme="minorHAnsi"/>
      <w:sz w:val="18"/>
      <w:szCs w:val="18"/>
    </w:rPr>
  </w:style>
  <w:style w:type="paragraph" w:styleId="Cuprins9">
    <w:name w:val="toc 9"/>
    <w:basedOn w:val="Normal"/>
    <w:next w:val="Normal"/>
    <w:autoRedefine/>
    <w:uiPriority w:val="39"/>
    <w:unhideWhenUsed/>
    <w:rsid w:val="00581AEF"/>
    <w:pPr>
      <w:ind w:left="1920"/>
    </w:pPr>
    <w:rPr>
      <w:rFonts w:asciiTheme="minorHAnsi" w:hAnsiTheme="minorHAnsi" w:cstheme="minorHAnsi"/>
      <w:sz w:val="18"/>
      <w:szCs w:val="18"/>
    </w:rPr>
  </w:style>
  <w:style w:type="character" w:customStyle="1" w:styleId="Titlu1Caracter">
    <w:name w:val="Titlu 1 Caracter"/>
    <w:basedOn w:val="Fontdeparagrafimplicit"/>
    <w:link w:val="Titlu1"/>
    <w:uiPriority w:val="9"/>
    <w:rsid w:val="00581AEF"/>
    <w:rPr>
      <w:rFonts w:asciiTheme="majorHAnsi" w:eastAsiaTheme="majorEastAsia" w:hAnsiTheme="majorHAnsi" w:cstheme="majorBidi"/>
      <w:color w:val="2F5496" w:themeColor="accent1" w:themeShade="BF"/>
      <w:kern w:val="0"/>
      <w:sz w:val="32"/>
      <w:szCs w:val="32"/>
      <w14:ligatures w14:val="none"/>
    </w:rPr>
  </w:style>
  <w:style w:type="paragraph" w:styleId="Titlucuprins">
    <w:name w:val="TOC Heading"/>
    <w:basedOn w:val="Titlu1"/>
    <w:next w:val="Normal"/>
    <w:uiPriority w:val="39"/>
    <w:unhideWhenUsed/>
    <w:qFormat/>
    <w:rsid w:val="00581AEF"/>
    <w:pPr>
      <w:outlineLvl w:val="9"/>
    </w:pPr>
    <w:rPr>
      <w:lang w:eastAsia="ro-RO"/>
    </w:rPr>
  </w:style>
  <w:style w:type="character" w:styleId="Hyperlink">
    <w:name w:val="Hyperlink"/>
    <w:basedOn w:val="Fontdeparagrafimplicit"/>
    <w:uiPriority w:val="99"/>
    <w:unhideWhenUsed/>
    <w:rsid w:val="0090164B"/>
    <w:rPr>
      <w:color w:val="0563C1" w:themeColor="hyperlink"/>
      <w:u w:val="single"/>
    </w:rPr>
  </w:style>
  <w:style w:type="character" w:styleId="MeniuneNerezolvat">
    <w:name w:val="Unresolved Mention"/>
    <w:basedOn w:val="Fontdeparagrafimplicit"/>
    <w:uiPriority w:val="99"/>
    <w:semiHidden/>
    <w:unhideWhenUsed/>
    <w:rsid w:val="0090164B"/>
    <w:rPr>
      <w:color w:val="605E5C"/>
      <w:shd w:val="clear" w:color="auto" w:fill="E1DFDD"/>
    </w:rPr>
  </w:style>
  <w:style w:type="paragraph" w:styleId="Listparagraf">
    <w:name w:val="List Paragraph"/>
    <w:basedOn w:val="Normal"/>
    <w:uiPriority w:val="34"/>
    <w:qFormat/>
    <w:rsid w:val="00876A66"/>
    <w:pPr>
      <w:ind w:left="720"/>
      <w:contextualSpacing/>
    </w:pPr>
  </w:style>
  <w:style w:type="paragraph" w:styleId="Antet">
    <w:name w:val="header"/>
    <w:basedOn w:val="Normal"/>
    <w:link w:val="AntetCaracter"/>
    <w:uiPriority w:val="99"/>
    <w:unhideWhenUsed/>
    <w:rsid w:val="006153B7"/>
    <w:pPr>
      <w:tabs>
        <w:tab w:val="center" w:pos="4536"/>
        <w:tab w:val="right" w:pos="9072"/>
      </w:tabs>
      <w:spacing w:line="240" w:lineRule="auto"/>
    </w:pPr>
  </w:style>
  <w:style w:type="character" w:customStyle="1" w:styleId="AntetCaracter">
    <w:name w:val="Antet Caracter"/>
    <w:basedOn w:val="Fontdeparagrafimplicit"/>
    <w:link w:val="Antet"/>
    <w:uiPriority w:val="99"/>
    <w:rsid w:val="006153B7"/>
    <w:rPr>
      <w:rFonts w:ascii="Times New Roman" w:hAnsi="Times New Roman"/>
      <w:kern w:val="0"/>
      <w:sz w:val="24"/>
      <w14:ligatures w14:val="none"/>
    </w:rPr>
  </w:style>
  <w:style w:type="paragraph" w:styleId="Subsol">
    <w:name w:val="footer"/>
    <w:basedOn w:val="Normal"/>
    <w:link w:val="SubsolCaracter"/>
    <w:uiPriority w:val="99"/>
    <w:unhideWhenUsed/>
    <w:rsid w:val="006153B7"/>
    <w:pPr>
      <w:tabs>
        <w:tab w:val="center" w:pos="4536"/>
        <w:tab w:val="right" w:pos="9072"/>
      </w:tabs>
      <w:spacing w:line="240" w:lineRule="auto"/>
    </w:pPr>
  </w:style>
  <w:style w:type="character" w:customStyle="1" w:styleId="SubsolCaracter">
    <w:name w:val="Subsol Caracter"/>
    <w:basedOn w:val="Fontdeparagrafimplicit"/>
    <w:link w:val="Subsol"/>
    <w:uiPriority w:val="99"/>
    <w:rsid w:val="006153B7"/>
    <w:rPr>
      <w:rFonts w:ascii="Times New Roman" w:hAnsi="Times New Roman"/>
      <w:kern w:val="0"/>
      <w:sz w:val="24"/>
      <w14:ligatures w14:val="none"/>
    </w:rPr>
  </w:style>
  <w:style w:type="character" w:styleId="Textsubstituent">
    <w:name w:val="Placeholder Text"/>
    <w:basedOn w:val="Fontdeparagrafimplicit"/>
    <w:uiPriority w:val="99"/>
    <w:semiHidden/>
    <w:rsid w:val="00954594"/>
    <w:rPr>
      <w:color w:val="666666"/>
    </w:rPr>
  </w:style>
  <w:style w:type="character" w:customStyle="1" w:styleId="Titlu2Caracter">
    <w:name w:val="Titlu 2 Caracter"/>
    <w:basedOn w:val="Fontdeparagrafimplicit"/>
    <w:link w:val="Titlu2"/>
    <w:uiPriority w:val="9"/>
    <w:rsid w:val="007A7FD3"/>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4572415">
      <w:bodyDiv w:val="1"/>
      <w:marLeft w:val="0"/>
      <w:marRight w:val="0"/>
      <w:marTop w:val="0"/>
      <w:marBottom w:val="0"/>
      <w:divBdr>
        <w:top w:val="none" w:sz="0" w:space="0" w:color="auto"/>
        <w:left w:val="none" w:sz="0" w:space="0" w:color="auto"/>
        <w:bottom w:val="none" w:sz="0" w:space="0" w:color="auto"/>
        <w:right w:val="none" w:sz="0" w:space="0" w:color="auto"/>
      </w:divBdr>
    </w:div>
    <w:div w:id="1331718157">
      <w:bodyDiv w:val="1"/>
      <w:marLeft w:val="0"/>
      <w:marRight w:val="0"/>
      <w:marTop w:val="0"/>
      <w:marBottom w:val="0"/>
      <w:divBdr>
        <w:top w:val="none" w:sz="0" w:space="0" w:color="auto"/>
        <w:left w:val="none" w:sz="0" w:space="0" w:color="auto"/>
        <w:bottom w:val="none" w:sz="0" w:space="0" w:color="auto"/>
        <w:right w:val="none" w:sz="0" w:space="0" w:color="auto"/>
      </w:divBdr>
    </w:div>
    <w:div w:id="1523089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kaggle.com/datasets/varpit94/worldwide-deaths-by-risk-factors/"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C6ABCBD-7ECE-47B6-B315-B5EAEF30F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13</Pages>
  <Words>3647</Words>
  <Characters>21153</Characters>
  <Application>Microsoft Office Word</Application>
  <DocSecurity>0</DocSecurity>
  <Lines>176</Lines>
  <Paragraphs>49</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24751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Liviu-Ioan Zecheru</dc:creator>
  <cp:keywords/>
  <dc:description/>
  <cp:lastModifiedBy>Liviu-Ioan Zecheru</cp:lastModifiedBy>
  <cp:revision>17</cp:revision>
  <dcterms:created xsi:type="dcterms:W3CDTF">2023-11-30T18:51:00Z</dcterms:created>
  <dcterms:modified xsi:type="dcterms:W3CDTF">2024-01-13T14:42:00Z</dcterms:modified>
</cp:coreProperties>
</file>