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B6E4F"/>
          <w:sz w:val="28"/>
        </w:rPr>
        <w:t>PrognosEd</w:t>
      </w:r>
    </w:p>
    <w:p>
      <w:pPr>
        <w:spacing w:before="160"/>
        <w:jc w:val="center"/>
      </w:pPr>
      <w:r>
        <w:rPr>
          <w:rFonts w:ascii="Calibri" w:hAnsi="Calibri" w:eastAsia="Calibri"/>
          <w:b/>
          <w:color w:val="101828"/>
          <w:sz w:val="52"/>
        </w:rPr>
        <w:t>PrognosEd: AI-Powered Early-Warning</w:t>
        <w:br/>
        <w:t>Student Success Platform</w:t>
      </w:r>
    </w:p>
    <w:p>
      <w:pPr>
        <w:spacing w:before="240"/>
        <w:jc w:val="center"/>
      </w:pPr>
      <w:r>
        <w:rPr>
          <w:rFonts w:ascii="Calibri" w:hAnsi="Calibri" w:eastAsia="Calibri"/>
          <w:b w:val="0"/>
          <w:color w:val="475467"/>
          <w:sz w:val="24"/>
        </w:rPr>
        <w:t>Project Submission Package</w:t>
        <w:br/>
        <w:t>Title · Abstract · High-Resolution Exhibition Images</w:t>
      </w:r>
    </w:p>
    <w:p>
      <w:pPr>
        <w:spacing w:before="560"/>
        <w:jc w:val="center"/>
      </w:pPr>
      <w:r>
        <w:rPr>
          <w:rFonts w:ascii="Calibri" w:hAnsi="Calibri" w:eastAsia="Calibri"/>
          <w:b w:val="0"/>
          <w:color w:val="475467"/>
          <w:sz w:val="22"/>
        </w:rPr>
        <w:t>Document Date: August 21, 2026</w:t>
        <w:br/>
        <w:t>Classification: Academic / Exhibition Submission</w:t>
        <w:br/>
        <w:t>Status: Presentation Ready</w:t>
      </w:r>
    </w:p>
    <w:p>
      <w:r>
        <w:br w:type="page"/>
      </w:r>
    </w:p>
    <w:p>
      <w:pPr>
        <w:pStyle w:val="Heading1"/>
      </w:pPr>
      <w:r>
        <w:rPr>
          <w:rFonts w:ascii="Calibri" w:hAnsi="Calibri"/>
          <w:color w:val="0B6E4F"/>
        </w:rPr>
        <w:t>1. Project Title</w:t>
      </w:r>
    </w:p>
    <w:p>
      <w:pPr>
        <w:spacing w:after="160" w:line="360" w:lineRule="auto"/>
      </w:pPr>
      <w:r>
        <w:rPr>
          <w:rFonts w:ascii="Calibri" w:hAnsi="Calibri" w:eastAsia="Calibri"/>
          <w:b w:val="0"/>
          <w:color w:val="101828"/>
          <w:sz w:val="22"/>
        </w:rPr>
        <w:t>PrognosEd: AI-Powered Early-Warning Student Success Platform</w:t>
      </w:r>
    </w:p>
    <w:p>
      <w:pPr>
        <w:spacing w:after="240"/>
      </w:pPr>
      <w:r>
        <w:rPr>
          <w:rFonts w:ascii="Calibri" w:hAnsi="Calibri" w:eastAsia="Calibri"/>
          <w:b w:val="0"/>
          <w:i/>
          <w:color w:val="475467"/>
          <w:sz w:val="20"/>
        </w:rPr>
        <w:t>Alternate short form for posters and banners: PrognosEd — Predictive Student Success Intelligence</w:t>
      </w:r>
    </w:p>
    <w:p>
      <w:pPr>
        <w:pStyle w:val="Heading1"/>
      </w:pPr>
      <w:r>
        <w:rPr>
          <w:rFonts w:ascii="Calibri" w:hAnsi="Calibri"/>
          <w:color w:val="0B6E4F"/>
        </w:rPr>
        <w:t>2. Abstract</w:t>
      </w:r>
    </w:p>
    <w:p>
      <w:pPr>
        <w:spacing w:after="120" w:line="360" w:lineRule="auto"/>
      </w:pPr>
      <w:r>
        <w:rPr>
          <w:rFonts w:ascii="Calibri" w:hAnsi="Calibri" w:eastAsia="Calibri"/>
          <w:b w:val="0"/>
          <w:color w:val="101828"/>
          <w:sz w:val="22"/>
        </w:rPr>
        <w:t>Declining retention and delayed intervention leave universities reacting after students are already failing. PrognosEd is an AI-based student success platform that predicts academic and dropout risk early, ranks personalized interventions, and equips faculty with role-based dashboards for timely action. Its core innovation combines four ML microservices (early-warning risk, dropout detection, skill recommender, and behavioral clustering) with a retrieval-augmented advising chat that learns from each student’s history. By unifying prediction, recommendation, and conversational guidance in one secure web system, PrognosEd enables proactive support, improves advising efficiency, and strengthens institutional retention outcomes.</w:t>
      </w:r>
    </w:p>
    <w:p>
      <w:r>
        <w:rPr>
          <w:rFonts w:ascii="Calibri" w:hAnsi="Calibri" w:eastAsia="Calibri"/>
          <w:b w:val="0"/>
          <w:i/>
          <w:color w:val="475467"/>
          <w:sz w:val="18"/>
        </w:rPr>
        <w:t>Word count: 90 words (target range: 80–100).</w:t>
      </w:r>
    </w:p>
    <w:p>
      <w:pPr>
        <w:pStyle w:val="Heading2"/>
      </w:pPr>
      <w:r>
        <w:rPr>
          <w:rFonts w:ascii="Calibri" w:hAnsi="Calibri"/>
          <w:color w:val="0B6E4F"/>
        </w:rPr>
        <w:t>Abstract Structure Map</w:t>
      </w:r>
    </w:p>
    <w:p>
      <w:pPr>
        <w:pStyle w:val="ListBullet"/>
      </w:pPr>
      <w:r>
        <w:rPr>
          <w:rFonts w:ascii="Calibri" w:hAnsi="Calibri" w:eastAsia="Calibri"/>
          <w:b/>
          <w:color w:val="0B6E4F"/>
          <w:sz w:val="22"/>
        </w:rPr>
        <w:t xml:space="preserve">Problem: </w:t>
      </w:r>
      <w:r>
        <w:rPr>
          <w:rFonts w:ascii="Calibri" w:hAnsi="Calibri" w:eastAsia="Calibri"/>
          <w:b w:val="0"/>
          <w:color w:val="101828"/>
          <w:sz w:val="22"/>
        </w:rPr>
        <w:t>Delayed intervention and declining retention after academic failure begins.</w:t>
      </w:r>
    </w:p>
    <w:p>
      <w:pPr>
        <w:pStyle w:val="ListBullet"/>
      </w:pPr>
      <w:r>
        <w:rPr>
          <w:rFonts w:ascii="Calibri" w:hAnsi="Calibri" w:eastAsia="Calibri"/>
          <w:b/>
          <w:color w:val="0B6E4F"/>
          <w:sz w:val="22"/>
        </w:rPr>
        <w:t xml:space="preserve">AI-based solution: </w:t>
      </w:r>
      <w:r>
        <w:rPr>
          <w:rFonts w:ascii="Calibri" w:hAnsi="Calibri" w:eastAsia="Calibri"/>
          <w:b w:val="0"/>
          <w:color w:val="101828"/>
          <w:sz w:val="22"/>
        </w:rPr>
        <w:t>Early academic/dropout risk prediction with ranked, personalized interventions.</w:t>
      </w:r>
    </w:p>
    <w:p>
      <w:pPr>
        <w:pStyle w:val="ListBullet"/>
      </w:pPr>
      <w:r>
        <w:rPr>
          <w:rFonts w:ascii="Calibri" w:hAnsi="Calibri" w:eastAsia="Calibri"/>
          <w:b/>
          <w:color w:val="0B6E4F"/>
          <w:sz w:val="22"/>
        </w:rPr>
        <w:t xml:space="preserve">Key innovation: </w:t>
      </w:r>
      <w:r>
        <w:rPr>
          <w:rFonts w:ascii="Calibri" w:hAnsi="Calibri" w:eastAsia="Calibri"/>
          <w:b w:val="0"/>
          <w:color w:val="101828"/>
          <w:sz w:val="22"/>
        </w:rPr>
        <w:t>Four ML microservices plus per-student RAG advising chat with conversation memory.</w:t>
      </w:r>
    </w:p>
    <w:p>
      <w:pPr>
        <w:pStyle w:val="ListBullet"/>
      </w:pPr>
      <w:r>
        <w:rPr>
          <w:rFonts w:ascii="Calibri" w:hAnsi="Calibri" w:eastAsia="Calibri"/>
          <w:b/>
          <w:color w:val="0B6E4F"/>
          <w:sz w:val="22"/>
        </w:rPr>
        <w:t xml:space="preserve">Impact: </w:t>
      </w:r>
      <w:r>
        <w:rPr>
          <w:rFonts w:ascii="Calibri" w:hAnsi="Calibri" w:eastAsia="Calibri"/>
          <w:b w:val="0"/>
          <w:color w:val="101828"/>
          <w:sz w:val="22"/>
        </w:rPr>
        <w:t>Proactive faculty action, more efficient advising, and stronger retention outcomes.</w:t>
      </w:r>
    </w:p>
    <w:p>
      <w:r>
        <w:br w:type="page"/>
      </w:r>
    </w:p>
    <w:p>
      <w:pPr>
        <w:pStyle w:val="Heading1"/>
      </w:pPr>
      <w:r>
        <w:rPr>
          <w:rFonts w:ascii="Calibri" w:hAnsi="Calibri"/>
          <w:color w:val="0B6E4F"/>
        </w:rPr>
        <w:t>3. High-Resolution Images for Large-Format Printing</w:t>
      </w:r>
    </w:p>
    <w:p>
      <w:pPr>
        <w:spacing w:after="160" w:line="360" w:lineRule="auto"/>
      </w:pPr>
      <w:r>
        <w:rPr>
          <w:rFonts w:ascii="Calibri" w:hAnsi="Calibri" w:eastAsia="Calibri"/>
          <w:b w:val="0"/>
          <w:color w:val="101828"/>
          <w:sz w:val="22"/>
        </w:rPr>
        <w:t>The following original visuals were produced from the live PrognosEd prototype and system design assets. Each image is prepared at approximately 3840 px width with 300 DPI metadata for large-format posters, exhibition boards, and technical displays.</w:t>
      </w:r>
    </w:p>
    <w:p>
      <w:pPr>
        <w:spacing w:after="160" w:line="360" w:lineRule="auto"/>
      </w:pPr>
      <w:r>
        <w:rPr>
          <w:rFonts w:ascii="Calibri" w:hAnsi="Calibri" w:eastAsia="Calibri"/>
          <w:b w:val="0"/>
          <w:color w:val="101828"/>
          <w:sz w:val="22"/>
        </w:rPr>
        <w:t>[Missing asset: 01-system-architecture.png]</w:t>
      </w:r>
    </w:p>
    <w:p>
      <w:pPr>
        <w:spacing w:after="160" w:line="360" w:lineRule="auto"/>
      </w:pPr>
      <w:r>
        <w:rPr>
          <w:rFonts w:ascii="Calibri" w:hAnsi="Calibri" w:eastAsia="Calibri"/>
          <w:b w:val="0"/>
          <w:color w:val="101828"/>
          <w:sz w:val="22"/>
        </w:rPr>
        <w:t>[Missing asset: 02-ai-workflow.png]</w:t>
      </w:r>
    </w:p>
    <w:p>
      <w:pPr>
        <w:spacing w:after="160" w:line="360" w:lineRule="auto"/>
      </w:pPr>
      <w:r>
        <w:rPr>
          <w:rFonts w:ascii="Calibri" w:hAnsi="Calibri" w:eastAsia="Calibri"/>
          <w:b w:val="0"/>
          <w:color w:val="101828"/>
          <w:sz w:val="22"/>
        </w:rPr>
        <w:t>[Missing asset: 05-faculty-dashboard.png]</w:t>
      </w:r>
    </w:p>
    <w:p>
      <w:pPr>
        <w:spacing w:after="160" w:line="360" w:lineRule="auto"/>
      </w:pPr>
      <w:r>
        <w:rPr>
          <w:rFonts w:ascii="Calibri" w:hAnsi="Calibri" w:eastAsia="Calibri"/>
          <w:b w:val="0"/>
          <w:color w:val="101828"/>
          <w:sz w:val="22"/>
        </w:rPr>
        <w:t>[Missing asset: 06-student-profile-rag.png]</w:t>
      </w:r>
    </w:p>
    <w:p>
      <w:r>
        <w:br w:type="page"/>
      </w:r>
    </w:p>
    <w:p>
      <w:pPr>
        <w:pStyle w:val="Heading1"/>
      </w:pPr>
      <w:r>
        <w:rPr>
          <w:rFonts w:ascii="Calibri" w:hAnsi="Calibri"/>
          <w:color w:val="0B6E4F"/>
        </w:rPr>
        <w:t>4. Image Inventory &amp; Print Specifications</w:t>
      </w:r>
    </w:p>
    <w:p>
      <w:pPr>
        <w:spacing w:after="160" w:line="360" w:lineRule="auto"/>
      </w:pPr>
      <w:r>
        <w:rPr>
          <w:rFonts w:ascii="Calibri" w:hAnsi="Calibri" w:eastAsia="Calibri"/>
          <w:b w:val="0"/>
          <w:color w:val="101828"/>
          <w:sz w:val="22"/>
        </w:rPr>
        <w:t>All primary images are original to this project (generated system diagrams and screenshots captured from the running PrognosEd prototype).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File</w:t>
            </w:r>
          </w:p>
        </w:tc>
        <w:tc>
          <w:tcPr>
            <w:tcW w:type="dxa" w:w="2412"/>
          </w:tcPr>
          <w:p>
            <w:r>
              <w:rPr>
                <w:b/>
              </w:rPr>
              <w:t>Content</w:t>
            </w:r>
          </w:p>
        </w:tc>
        <w:tc>
          <w:tcPr>
            <w:tcW w:type="dxa" w:w="2412"/>
          </w:tcPr>
          <w:p>
            <w:r>
              <w:rPr>
                <w:b/>
              </w:rPr>
              <w:t>Print Spec</w:t>
            </w:r>
          </w:p>
        </w:tc>
        <w:tc>
          <w:tcPr>
            <w:tcW w:type="dxa" w:w="2412"/>
          </w:tcPr>
          <w:p>
            <w:r>
              <w:rPr>
                <w:b/>
              </w:rPr>
              <w:t>Use</w:t>
            </w:r>
          </w:p>
        </w:tc>
      </w:tr>
      <w:tr>
        <w:tc>
          <w:tcPr>
            <w:tcW w:type="dxa" w:w="2412"/>
          </w:tcPr>
          <w:p>
            <w:r>
              <w:t>01-system-architecture.png</w:t>
            </w:r>
          </w:p>
        </w:tc>
        <w:tc>
          <w:tcPr>
            <w:tcW w:type="dxa" w:w="2412"/>
          </w:tcPr>
          <w:p>
            <w:r>
              <w:t>Architecture diagram</w:t>
            </w:r>
          </w:p>
        </w:tc>
        <w:tc>
          <w:tcPr>
            <w:tcW w:type="dxa" w:w="2412"/>
          </w:tcPr>
          <w:p>
            <w:r>
              <w:t>~3840×2560 · 300 DPI</w:t>
            </w:r>
          </w:p>
        </w:tc>
        <w:tc>
          <w:tcPr>
            <w:tcW w:type="dxa" w:w="2412"/>
          </w:tcPr>
          <w:p>
            <w:r>
              <w:t>Poster / board</w:t>
            </w:r>
          </w:p>
        </w:tc>
      </w:tr>
      <w:tr>
        <w:tc>
          <w:tcPr>
            <w:tcW w:type="dxa" w:w="2412"/>
          </w:tcPr>
          <w:p>
            <w:r>
              <w:t>02-ai-workflow.png</w:t>
            </w:r>
          </w:p>
        </w:tc>
        <w:tc>
          <w:tcPr>
            <w:tcW w:type="dxa" w:w="2412"/>
          </w:tcPr>
          <w:p>
            <w:r>
              <w:t>AI workflow diagram</w:t>
            </w:r>
          </w:p>
        </w:tc>
        <w:tc>
          <w:tcPr>
            <w:tcW w:type="dxa" w:w="2412"/>
          </w:tcPr>
          <w:p>
            <w:r>
              <w:t>~3840×2560 · 300 DPI</w:t>
            </w:r>
          </w:p>
        </w:tc>
        <w:tc>
          <w:tcPr>
            <w:tcW w:type="dxa" w:w="2412"/>
          </w:tcPr>
          <w:p>
            <w:r>
              <w:t>Poster / board</w:t>
            </w:r>
          </w:p>
        </w:tc>
      </w:tr>
      <w:tr>
        <w:tc>
          <w:tcPr>
            <w:tcW w:type="dxa" w:w="2412"/>
          </w:tcPr>
          <w:p>
            <w:r>
              <w:t>05-faculty-dashboard.png</w:t>
            </w:r>
          </w:p>
        </w:tc>
        <w:tc>
          <w:tcPr>
            <w:tcW w:type="dxa" w:w="2412"/>
          </w:tcPr>
          <w:p>
            <w:r>
              <w:t>Faculty UI screenshot</w:t>
            </w:r>
          </w:p>
        </w:tc>
        <w:tc>
          <w:tcPr>
            <w:tcW w:type="dxa" w:w="2412"/>
          </w:tcPr>
          <w:p>
            <w:r>
              <w:t>~3840×2159 · 300 DPI</w:t>
            </w:r>
          </w:p>
        </w:tc>
        <w:tc>
          <w:tcPr>
            <w:tcW w:type="dxa" w:w="2412"/>
          </w:tcPr>
          <w:p>
            <w:r>
              <w:t>Prototype photo panel</w:t>
            </w:r>
          </w:p>
        </w:tc>
      </w:tr>
      <w:tr>
        <w:tc>
          <w:tcPr>
            <w:tcW w:type="dxa" w:w="2412"/>
          </w:tcPr>
          <w:p>
            <w:r>
              <w:t>06-student-profile-rag.png</w:t>
            </w:r>
          </w:p>
        </w:tc>
        <w:tc>
          <w:tcPr>
            <w:tcW w:type="dxa" w:w="2412"/>
          </w:tcPr>
          <w:p>
            <w:r>
              <w:t>RAG advisor UI screenshot</w:t>
            </w:r>
          </w:p>
        </w:tc>
        <w:tc>
          <w:tcPr>
            <w:tcW w:type="dxa" w:w="2412"/>
          </w:tcPr>
          <w:p>
            <w:r>
              <w:t>~3840×2159 · 300 DPI</w:t>
            </w:r>
          </w:p>
        </w:tc>
        <w:tc>
          <w:tcPr>
            <w:tcW w:type="dxa" w:w="2412"/>
          </w:tcPr>
          <w:p>
            <w:r>
              <w:t>Application visual</w:t>
            </w:r>
          </w:p>
        </w:tc>
      </w:tr>
      <w:tr>
        <w:tc>
          <w:tcPr>
            <w:tcW w:type="dxa" w:w="2412"/>
          </w:tcPr>
          <w:p>
            <w:r>
              <w:t>03-key-results.png</w:t>
            </w:r>
          </w:p>
        </w:tc>
        <w:tc>
          <w:tcPr>
            <w:tcW w:type="dxa" w:w="2412"/>
          </w:tcPr>
          <w:p>
            <w:r>
              <w:t>Results capability panel</w:t>
            </w:r>
          </w:p>
        </w:tc>
        <w:tc>
          <w:tcPr>
            <w:tcW w:type="dxa" w:w="2412"/>
          </w:tcPr>
          <w:p>
            <w:r>
              <w:t>~3840×2560 · 300 DPI</w:t>
            </w:r>
          </w:p>
        </w:tc>
        <w:tc>
          <w:tcPr>
            <w:tcW w:type="dxa" w:w="2412"/>
          </w:tcPr>
          <w:p>
            <w:r>
              <w:t>Optional results board</w:t>
            </w:r>
          </w:p>
        </w:tc>
      </w:tr>
    </w:tbl>
    <w:p/>
    <w:p>
      <w:pPr>
        <w:pStyle w:val="Heading1"/>
      </w:pPr>
      <w:r>
        <w:rPr>
          <w:rFonts w:ascii="Calibri" w:hAnsi="Calibri"/>
          <w:color w:val="0B6E4F"/>
        </w:rPr>
        <w:t>5. Submission Checklist</w:t>
      </w:r>
    </w:p>
    <w:p>
      <w:pPr>
        <w:pStyle w:val="ListBullet"/>
      </w:pPr>
      <w:r>
        <w:rPr>
          <w:rFonts w:ascii="Calibri" w:hAnsi="Calibri" w:eastAsia="Calibri"/>
          <w:b w:val="0"/>
          <w:color w:val="101828"/>
          <w:sz w:val="22"/>
        </w:rPr>
        <w:t>✓ Project title is concise and impactful.</w:t>
      </w:r>
    </w:p>
    <w:p>
      <w:pPr>
        <w:pStyle w:val="ListBullet"/>
      </w:pPr>
      <w:r>
        <w:rPr>
          <w:rFonts w:ascii="Calibri" w:hAnsi="Calibri" w:eastAsia="Calibri"/>
          <w:b w:val="0"/>
          <w:color w:val="101828"/>
          <w:sz w:val="22"/>
        </w:rPr>
        <w:t>✓ Abstract is 80–100 words and covers problem, AI solution, innovation, and impact.</w:t>
      </w:r>
    </w:p>
    <w:p>
      <w:pPr>
        <w:pStyle w:val="ListBullet"/>
      </w:pPr>
      <w:r>
        <w:rPr>
          <w:rFonts w:ascii="Calibri" w:hAnsi="Calibri" w:eastAsia="Calibri"/>
          <w:b w:val="0"/>
          <w:color w:val="101828"/>
          <w:sz w:val="22"/>
        </w:rPr>
        <w:t>✓ At least 3–4 original high-resolution images included (architecture, workflow, UI, application).</w:t>
      </w:r>
    </w:p>
    <w:p>
      <w:pPr>
        <w:pStyle w:val="ListBullet"/>
      </w:pPr>
      <w:r>
        <w:rPr>
          <w:rFonts w:ascii="Calibri" w:hAnsi="Calibri" w:eastAsia="Calibri"/>
          <w:b w:val="0"/>
          <w:color w:val="101828"/>
          <w:sz w:val="22"/>
        </w:rPr>
        <w:t>✓ Images are clear, print-tagged (300 DPI), and suitable for large-format display.</w:t>
      </w:r>
    </w:p>
    <w:p>
      <w:pPr>
        <w:pStyle w:val="ListBullet"/>
      </w:pPr>
      <w:r>
        <w:rPr>
          <w:rFonts w:ascii="Calibri" w:hAnsi="Calibri" w:eastAsia="Calibri"/>
          <w:b w:val="0"/>
          <w:color w:val="101828"/>
          <w:sz w:val="22"/>
        </w:rPr>
        <w:t>✓ Document is professionally structured and presentation-ready.</w:t>
      </w:r>
    </w:p>
    <w:p>
      <w:pPr>
        <w:spacing w:before="480"/>
        <w:jc w:val="center"/>
      </w:pPr>
      <w:r>
        <w:rPr>
          <w:rFonts w:ascii="Calibri" w:hAnsi="Calibri" w:eastAsia="Calibri"/>
          <w:b w:val="0"/>
          <w:color w:val="475467"/>
          <w:sz w:val="20"/>
        </w:rPr>
        <w:t>— End of Submission Package —</w:t>
        <w:br/>
        <w:t>Source assets folder: docs/print-assets/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