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sz w:val="28"/>
        </w:rPr>
        <w:t>OPTIMASI HYPERPARAMETER LONG SHORT-TERM MEMORY MENGGUNAKAN ALGORITMA OPTUNA PADA PREDIKSI HARGA BITCOIN</w:t>
      </w:r>
    </w:p>
    <w:p>
      <w:pPr>
        <w:spacing w:before="360" w:after="240"/>
        <w:jc w:val="center"/>
      </w:pPr>
      <w:r>
        <w:rPr>
          <w:rFonts w:ascii="Times New Roman" w:hAnsi="Times New Roman"/>
          <w:b/>
          <w:i w:val="0"/>
          <w:sz w:val="28"/>
        </w:rPr>
        <w:t>SKRIPSI</w:t>
      </w:r>
    </w:p>
    <w:p>
      <w:pPr>
        <w:spacing w:before="120" w:after="480" w:line="276" w:lineRule="auto"/>
        <w:jc w:val="center"/>
      </w:pPr>
      <w:r>
        <w:rPr>
          <w:rFonts w:ascii="Times New Roman" w:hAnsi="Times New Roman"/>
          <w:b w:val="0"/>
          <w:i w:val="0"/>
          <w:sz w:val="22"/>
        </w:rPr>
        <w:t>Diajukan sebagai salah satu syarat untuk memperoleh gelar Sarjana Komputer (S.Kom.) pada Program Studi Teknik Informatika</w:t>
      </w:r>
    </w:p>
    <w:p>
      <w:pPr>
        <w:spacing w:before="240" w:after="480"/>
        <w:jc w:val="center"/>
      </w:pPr>
      <w:r>
        <w:drawing>
          <wp:inline xmlns:a="http://schemas.openxmlformats.org/drawingml/2006/main" xmlns:pic="http://schemas.openxmlformats.org/drawingml/2006/picture">
            <wp:extent cx="1800000" cy="1812245"/>
            <wp:docPr id="1" name="Picture 1"/>
            <wp:cNvGraphicFramePr>
              <a:graphicFrameLocks noChangeAspect="1"/>
            </wp:cNvGraphicFramePr>
            <a:graphic>
              <a:graphicData uri="http://schemas.openxmlformats.org/drawingml/2006/picture">
                <pic:pic>
                  <pic:nvPicPr>
                    <pic:cNvPr id="1" name="img_3.png"/>
                    <pic:cNvPicPr/>
                  </pic:nvPicPr>
                  <pic:blipFill>
                    <a:blip r:embed="rId10"/>
                    <a:stretch>
                      <a:fillRect/>
                    </a:stretch>
                  </pic:blipFill>
                  <pic:spPr>
                    <a:xfrm>
                      <a:off x="0" y="0"/>
                      <a:ext cx="1800000" cy="1812245"/>
                    </a:xfrm>
                    <a:prstGeom prst="rect"/>
                  </pic:spPr>
                </pic:pic>
              </a:graphicData>
            </a:graphic>
          </wp:inline>
        </w:drawing>
      </w:r>
    </w:p>
    <w:p>
      <w:pPr>
        <w:spacing w:before="240" w:after="80" w:line="276" w:lineRule="auto"/>
        <w:jc w:val="center"/>
      </w:pPr>
      <w:r>
        <w:rPr>
          <w:rFonts w:ascii="Times New Roman" w:hAnsi="Times New Roman"/>
          <w:b/>
          <w:i w:val="0"/>
          <w:sz w:val="24"/>
        </w:rPr>
        <w:t>Disusun Oleh:</w:t>
        <w:br/>
        <w:t>ZAINI LEON MUSTHOFA KAMAL</w:t>
        <w:br/>
        <w:t>NIM: 231240001455</w:t>
      </w:r>
    </w:p>
    <w:p>
      <w:pPr>
        <w:spacing w:before="720" w:after="0" w:line="276" w:lineRule="auto"/>
        <w:jc w:val="center"/>
      </w:pPr>
      <w:r>
        <w:rPr>
          <w:rFonts w:ascii="Times New Roman" w:hAnsi="Times New Roman"/>
          <w:b/>
          <w:i w:val="0"/>
          <w:sz w:val="26"/>
        </w:rPr>
        <w:t>PROGRAM STUDI TEKNIK INFORMATIKA</w:t>
        <w:br/>
        <w:t>FAKULTAS SAINS DAN TEKNOLOGI</w:t>
        <w:br/>
        <w:t>UNIVERSITAS ISLAM NAHDLATUL ULAMA JEPARA</w:t>
        <w:br/>
        <w:t>2026</w:t>
      </w:r>
    </w:p>
    <w:p>
      <w:r>
        <w:br w:type="page"/>
      </w:r>
    </w:p>
    <w:p>
      <w:pPr>
        <w:spacing w:before="0" w:after="240" w:line="276" w:lineRule="auto"/>
        <w:jc w:val="center"/>
      </w:pPr>
      <w:r>
        <w:rPr>
          <w:rFonts w:ascii="Times New Roman" w:hAnsi="Times New Roman"/>
          <w:b/>
          <w:i w:val="0"/>
          <w:sz w:val="28"/>
        </w:rPr>
        <w:t>OPTIMASI HYPERPARAMETER LONG SHORT-TERM MEMORY MENGGUNAKAN ALGORITMA OPTUNA PADA PREDIKSI HARGA BITCOIN</w:t>
      </w:r>
    </w:p>
    <w:p>
      <w:pPr>
        <w:spacing w:before="360" w:after="240"/>
        <w:jc w:val="center"/>
      </w:pPr>
      <w:r>
        <w:rPr>
          <w:rFonts w:ascii="Times New Roman" w:hAnsi="Times New Roman"/>
          <w:b/>
          <w:i w:val="0"/>
          <w:sz w:val="28"/>
        </w:rPr>
        <w:t>SKRIPSI</w:t>
      </w:r>
    </w:p>
    <w:p>
      <w:pPr>
        <w:spacing w:before="120" w:after="480" w:line="276" w:lineRule="auto"/>
        <w:jc w:val="center"/>
      </w:pPr>
      <w:r>
        <w:rPr>
          <w:rFonts w:ascii="Times New Roman" w:hAnsi="Times New Roman"/>
          <w:b w:val="0"/>
          <w:i w:val="0"/>
          <w:sz w:val="22"/>
        </w:rPr>
        <w:t>Diajukan sebagai salah satu syarat untuk memperoleh gelar Sarjana Komputer (S.Kom.) pada Program Studi Teknik Informatika</w:t>
      </w:r>
    </w:p>
    <w:p>
      <w:pPr>
        <w:spacing w:before="240" w:after="480"/>
        <w:jc w:val="center"/>
      </w:pPr>
      <w:r>
        <w:drawing>
          <wp:inline xmlns:a="http://schemas.openxmlformats.org/drawingml/2006/main" xmlns:pic="http://schemas.openxmlformats.org/drawingml/2006/picture">
            <wp:extent cx="1800000" cy="1812245"/>
            <wp:docPr id="2" name="Picture 2"/>
            <wp:cNvGraphicFramePr>
              <a:graphicFrameLocks noChangeAspect="1"/>
            </wp:cNvGraphicFramePr>
            <a:graphic>
              <a:graphicData uri="http://schemas.openxmlformats.org/drawingml/2006/picture">
                <pic:pic>
                  <pic:nvPicPr>
                    <pic:cNvPr id="2" name="img_3.png"/>
                    <pic:cNvPicPr/>
                  </pic:nvPicPr>
                  <pic:blipFill>
                    <a:blip r:embed="rId10"/>
                    <a:stretch>
                      <a:fillRect/>
                    </a:stretch>
                  </pic:blipFill>
                  <pic:spPr>
                    <a:xfrm>
                      <a:off x="0" y="0"/>
                      <a:ext cx="1800000" cy="1812245"/>
                    </a:xfrm>
                    <a:prstGeom prst="rect"/>
                  </pic:spPr>
                </pic:pic>
              </a:graphicData>
            </a:graphic>
          </wp:inline>
        </w:drawing>
      </w:r>
    </w:p>
    <w:p>
      <w:pPr>
        <w:spacing w:before="240" w:after="80" w:line="276" w:lineRule="auto"/>
        <w:jc w:val="center"/>
      </w:pPr>
      <w:r>
        <w:rPr>
          <w:rFonts w:ascii="Times New Roman" w:hAnsi="Times New Roman"/>
          <w:b/>
          <w:i w:val="0"/>
          <w:sz w:val="24"/>
        </w:rPr>
        <w:t>Disusun Oleh:</w:t>
        <w:br/>
        <w:t>ZAINI LEON MUSTHOFA KAMAL</w:t>
        <w:br/>
        <w:t>NIM: 231240001455</w:t>
      </w:r>
    </w:p>
    <w:p>
      <w:pPr>
        <w:spacing w:before="720" w:after="0" w:line="276" w:lineRule="auto"/>
        <w:jc w:val="center"/>
      </w:pPr>
      <w:r>
        <w:rPr>
          <w:rFonts w:ascii="Times New Roman" w:hAnsi="Times New Roman"/>
          <w:b/>
          <w:i w:val="0"/>
          <w:sz w:val="26"/>
        </w:rPr>
        <w:t>PROGRAM STUDI TEKNIK INFORMATIKA</w:t>
        <w:br/>
        <w:t>FAKULTAS SAINS DAN TEKNOLOGI</w:t>
        <w:br/>
        <w:t>UNIVERSITAS ISLAM NAHDLATUL ULAMA JEPARA</w:t>
        <w:br/>
        <w:t>2026</w:t>
      </w:r>
    </w:p>
    <w:p>
      <w:r>
        <w:br w:type="page"/>
      </w:r>
    </w:p>
    <w:p>
      <w:pPr>
        <w:spacing w:before="0" w:after="360"/>
        <w:jc w:val="center"/>
      </w:pPr>
      <w:r>
        <w:rPr>
          <w:rFonts w:ascii="Times New Roman" w:hAnsi="Times New Roman"/>
          <w:b/>
          <w:i w:val="0"/>
          <w:sz w:val="24"/>
        </w:rPr>
        <w:t>SURAT PERNYATAAN KEASLIAN KARYA TULIS SKRIPSI</w:t>
      </w:r>
    </w:p>
    <w:p>
      <w:pPr>
        <w:spacing w:line="360" w:lineRule="auto" w:after="160"/>
        <w:jc w:val="both"/>
      </w:pPr>
      <w:r>
        <w:rPr>
          <w:rFonts w:ascii="Times New Roman" w:hAnsi="Times New Roman"/>
          <w:b w:val="0"/>
          <w:i w:val="0"/>
          <w:sz w:val="24"/>
        </w:rPr>
        <w:t>Yang bertanda tangan di bawah ini:</w:t>
      </w:r>
    </w:p>
    <w:tbl>
      <w:tblPr>
        <w:tblW w:type="auto" w:w="0"/>
        <w:jc w:val="center"/>
        <w:tblLook w:firstColumn="1" w:firstRow="1" w:lastColumn="0" w:lastRow="0" w:noHBand="0" w:noVBand="1" w:val="04A0"/>
      </w:tblPr>
      <w:tblGrid>
        <w:gridCol w:w="2646"/>
        <w:gridCol w:w="2646"/>
        <w:gridCol w:w="2646"/>
      </w:tblGrid>
      <w:tr>
        <w:tc>
          <w:tcPr>
            <w:tcW w:type="dxa" w:w="2268"/>
          </w:tcPr>
          <w:p>
            <w:pPr>
              <w:spacing w:after="80" w:line="276" w:lineRule="auto"/>
            </w:pPr>
            <w:r>
              <w:rPr>
                <w:rFonts w:ascii="Times New Roman" w:hAnsi="Times New Roman"/>
                <w:b w:val="0"/>
                <w:i w:val="0"/>
                <w:sz w:val="24"/>
              </w:rPr>
              <w:t>Nama</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i w:val="0"/>
                <w:sz w:val="24"/>
              </w:rPr>
              <w:t>Zaini Leon Musthofa Kamal</w:t>
            </w:r>
          </w:p>
        </w:tc>
      </w:tr>
      <w:tr>
        <w:tc>
          <w:tcPr>
            <w:tcW w:type="dxa" w:w="2268"/>
          </w:tcPr>
          <w:p>
            <w:pPr>
              <w:spacing w:after="80" w:line="276" w:lineRule="auto"/>
            </w:pPr>
            <w:r>
              <w:rPr>
                <w:rFonts w:ascii="Times New Roman" w:hAnsi="Times New Roman"/>
                <w:b w:val="0"/>
                <w:i w:val="0"/>
                <w:sz w:val="24"/>
              </w:rPr>
              <w:t>NIM</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i w:val="0"/>
                <w:sz w:val="24"/>
              </w:rPr>
              <w:t>231240001455</w:t>
            </w:r>
          </w:p>
        </w:tc>
      </w:tr>
      <w:tr>
        <w:tc>
          <w:tcPr>
            <w:tcW w:type="dxa" w:w="2268"/>
          </w:tcPr>
          <w:p>
            <w:pPr>
              <w:spacing w:after="80" w:line="276" w:lineRule="auto"/>
            </w:pPr>
            <w:r>
              <w:rPr>
                <w:rFonts w:ascii="Times New Roman" w:hAnsi="Times New Roman"/>
                <w:b w:val="0"/>
                <w:i w:val="0"/>
                <w:sz w:val="24"/>
              </w:rPr>
              <w:t>Program Studi</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val="0"/>
                <w:i w:val="0"/>
                <w:sz w:val="24"/>
              </w:rPr>
              <w:t>Teknik Informatika</w:t>
            </w:r>
          </w:p>
        </w:tc>
      </w:tr>
      <w:tr>
        <w:tc>
          <w:tcPr>
            <w:tcW w:type="dxa" w:w="2268"/>
          </w:tcPr>
          <w:p>
            <w:pPr>
              <w:spacing w:after="80" w:line="276" w:lineRule="auto"/>
            </w:pPr>
            <w:r>
              <w:rPr>
                <w:rFonts w:ascii="Times New Roman" w:hAnsi="Times New Roman"/>
                <w:b w:val="0"/>
                <w:i w:val="0"/>
                <w:sz w:val="24"/>
              </w:rPr>
              <w:t>Fakultas</w:t>
            </w:r>
          </w:p>
        </w:tc>
        <w:tc>
          <w:tcPr>
            <w:tcW w:type="dxa" w:w="283"/>
          </w:tcPr>
          <w:p>
            <w:pPr>
              <w:spacing w:after="80" w:line="276" w:lineRule="auto"/>
            </w:pPr>
            <w:r>
              <w:rPr>
                <w:rFonts w:ascii="Times New Roman" w:hAnsi="Times New Roman"/>
                <w:b w:val="0"/>
                <w:i w:val="0"/>
                <w:sz w:val="24"/>
              </w:rPr>
              <w:t>:</w:t>
            </w:r>
          </w:p>
        </w:tc>
        <w:tc>
          <w:tcPr>
            <w:tcW w:type="dxa" w:w="5953"/>
          </w:tcPr>
          <w:p>
            <w:pPr>
              <w:spacing w:after="80" w:line="276" w:lineRule="auto"/>
            </w:pPr>
            <w:r>
              <w:rPr>
                <w:rFonts w:ascii="Times New Roman" w:hAnsi="Times New Roman"/>
                <w:b w:val="0"/>
                <w:i w:val="0"/>
                <w:sz w:val="24"/>
              </w:rPr>
              <w:t>Sains dan Teknologi, UNISNU Jepara</w:t>
            </w:r>
          </w:p>
        </w:tc>
      </w:tr>
    </w:tbl>
    <w:p>
      <w:pPr>
        <w:spacing w:line="360" w:lineRule="auto" w:before="240" w:after="120"/>
        <w:ind w:firstLine="567"/>
        <w:jc w:val="both"/>
      </w:pPr>
      <w:r>
        <w:rPr>
          <w:rFonts w:ascii="Times New Roman" w:hAnsi="Times New Roman"/>
          <w:b w:val="0"/>
          <w:i w:val="0"/>
          <w:sz w:val="24"/>
        </w:rPr>
        <w:t>Menyatakan dengan sesungguhnya bahwa naskah Skripsi yang berjudul: "Optimasi Hyperparameter Long Short-Term Memory Menggunakan Algoritma Optuna Pada Prediksi Harga Bitcoin" adalah benar-benar hasil karya ilmiah mandiri saya sendiri, bukan merupakan karya tiruan, saduran, atau plagiasi dari karya orang lain, baik sebagian maupun seluruhnya. Sepanjang pengetahuan saya, tidak terdapat karya atau pendapat yang pernah ditulis atau diterbitkan oleh orang lain, kecuali yang secara tertulis dan formal disitasi dalam naskah ini serta dicantumkan dalam daftar pustaka sesuai dengan kaidah ilmiah.</w:t>
      </w:r>
    </w:p>
    <w:p>
      <w:pPr>
        <w:spacing w:line="360" w:lineRule="auto" w:after="360"/>
        <w:ind w:firstLine="567"/>
        <w:jc w:val="both"/>
      </w:pPr>
      <w:r>
        <w:rPr>
          <w:rFonts w:ascii="Times New Roman" w:hAnsi="Times New Roman"/>
          <w:b w:val="0"/>
          <w:i w:val="0"/>
          <w:sz w:val="24"/>
        </w:rPr>
        <w:t>Apabila di kemudian hari terbukti atau dapat dibuktikan bahwa skripsi ini merupakan hasil plagiasi, penjiplakan, atau rekayasa data yang melanggar kode etik akademik, maka saya bersedia menerima sanksi akademik yang seberat-beratnya sesuai dengan peraturan perundang-undangan yang berlaku dan Peraturan Rektor UNISNU Jepara, termasuk pencabutan gelar kesarjanaan yang telah saya peroleh.</w:t>
      </w:r>
    </w:p>
    <w:p>
      <w:pPr>
        <w:spacing w:line="276" w:lineRule="auto" w:before="360"/>
        <w:jc w:val="right"/>
      </w:pPr>
      <w:r>
        <w:rPr>
          <w:rFonts w:ascii="Times New Roman" w:hAnsi="Times New Roman"/>
          <w:b w:val="0"/>
          <w:i w:val="0"/>
          <w:sz w:val="24"/>
        </w:rPr>
        <w:t>Jepara, 20 Oktober 2026</w:t>
        <w:br/>
        <w:t>Yang membuat pernyataan,</w:t>
        <w:br/>
        <w:br/>
        <w:br/>
        <w:br/>
        <w:t>Meterai Rp10.000</w:t>
        <w:br/>
        <w:br/>
        <w:br/>
      </w:r>
      <w:r>
        <w:rPr>
          <w:rFonts w:ascii="Times New Roman" w:hAnsi="Times New Roman"/>
          <w:b/>
          <w:i w:val="0"/>
          <w:sz w:val="24"/>
        </w:rPr>
        <w:t>Zaini Leon Musthofa Kamal</w:t>
        <w:br/>
        <w:t>NIM: 231240001455</w:t>
      </w:r>
    </w:p>
    <w:p>
      <w:r>
        <w:br w:type="page"/>
      </w:r>
    </w:p>
    <w:p>
      <w:pPr>
        <w:spacing w:before="0" w:after="360"/>
        <w:jc w:val="center"/>
      </w:pPr>
      <w:r>
        <w:rPr>
          <w:rFonts w:ascii="Times New Roman" w:hAnsi="Times New Roman"/>
          <w:b/>
          <w:i w:val="0"/>
          <w:sz w:val="24"/>
        </w:rPr>
        <w:t>LEMBAR PERSETUJUAN PEMBIMBING</w:t>
      </w:r>
    </w:p>
    <w:p>
      <w:pPr>
        <w:spacing w:line="360" w:lineRule="auto" w:after="160"/>
        <w:jc w:val="both"/>
      </w:pPr>
      <w:r>
        <w:rPr>
          <w:rFonts w:ascii="Times New Roman" w:hAnsi="Times New Roman"/>
          <w:b w:val="0"/>
          <w:i w:val="0"/>
          <w:sz w:val="24"/>
        </w:rPr>
        <w:t>Naskah Skripsi dengan identitas sebagai berikut:</w:t>
      </w:r>
    </w:p>
    <w:tbl>
      <w:tblPr>
        <w:tblW w:type="auto" w:w="0"/>
        <w:jc w:val="center"/>
        <w:tblLook w:firstColumn="1" w:firstRow="1" w:lastColumn="0" w:lastRow="0" w:noHBand="0" w:noVBand="1" w:val="04A0"/>
      </w:tblPr>
      <w:tblGrid>
        <w:gridCol w:w="2646"/>
        <w:gridCol w:w="2646"/>
        <w:gridCol w:w="2646"/>
      </w:tblGrid>
      <w:tr>
        <w:tc>
          <w:tcPr>
            <w:tcW w:type="dxa" w:w="2551"/>
          </w:tcPr>
          <w:p>
            <w:pPr>
              <w:spacing w:after="80" w:line="276" w:lineRule="auto"/>
            </w:pPr>
            <w:r>
              <w:rPr>
                <w:rFonts w:ascii="Times New Roman" w:hAnsi="Times New Roman"/>
                <w:b w:val="0"/>
                <w:i w:val="0"/>
                <w:sz w:val="24"/>
              </w:rPr>
              <w:t>Nama Mahasiswa</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i w:val="0"/>
                <w:sz w:val="24"/>
              </w:rPr>
              <w:t>Zaini Leon Musthofa Kamal</w:t>
            </w:r>
          </w:p>
        </w:tc>
      </w:tr>
      <w:tr>
        <w:tc>
          <w:tcPr>
            <w:tcW w:type="dxa" w:w="2551"/>
          </w:tcPr>
          <w:p>
            <w:pPr>
              <w:spacing w:after="80" w:line="276" w:lineRule="auto"/>
            </w:pPr>
            <w:r>
              <w:rPr>
                <w:rFonts w:ascii="Times New Roman" w:hAnsi="Times New Roman"/>
                <w:b w:val="0"/>
                <w:i w:val="0"/>
                <w:sz w:val="24"/>
              </w:rPr>
              <w:t>Nomor Induk Mahasiswa</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i w:val="0"/>
                <w:sz w:val="24"/>
              </w:rPr>
              <w:t>231240001455</w:t>
            </w:r>
          </w:p>
        </w:tc>
      </w:tr>
      <w:tr>
        <w:tc>
          <w:tcPr>
            <w:tcW w:type="dxa" w:w="2551"/>
          </w:tcPr>
          <w:p>
            <w:pPr>
              <w:spacing w:after="80" w:line="276" w:lineRule="auto"/>
            </w:pPr>
            <w:r>
              <w:rPr>
                <w:rFonts w:ascii="Times New Roman" w:hAnsi="Times New Roman"/>
                <w:b w:val="0"/>
                <w:i w:val="0"/>
                <w:sz w:val="24"/>
              </w:rPr>
              <w:t>Program Studi</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val="0"/>
                <w:i w:val="0"/>
                <w:sz w:val="24"/>
              </w:rPr>
              <w:t>Teknik Informatika</w:t>
            </w:r>
          </w:p>
        </w:tc>
      </w:tr>
      <w:tr>
        <w:tc>
          <w:tcPr>
            <w:tcW w:type="dxa" w:w="2551"/>
          </w:tcPr>
          <w:p>
            <w:pPr>
              <w:spacing w:after="80" w:line="276" w:lineRule="auto"/>
            </w:pPr>
            <w:r>
              <w:rPr>
                <w:rFonts w:ascii="Times New Roman" w:hAnsi="Times New Roman"/>
                <w:b w:val="0"/>
                <w:i w:val="0"/>
                <w:sz w:val="24"/>
              </w:rPr>
              <w:t>Judul Skripsi</w:t>
            </w:r>
          </w:p>
        </w:tc>
        <w:tc>
          <w:tcPr>
            <w:tcW w:type="dxa" w:w="283"/>
          </w:tcPr>
          <w:p>
            <w:pPr>
              <w:spacing w:after="80" w:line="276" w:lineRule="auto"/>
            </w:pPr>
            <w:r>
              <w:rPr>
                <w:rFonts w:ascii="Times New Roman" w:hAnsi="Times New Roman"/>
                <w:b w:val="0"/>
                <w:i w:val="0"/>
                <w:sz w:val="24"/>
              </w:rPr>
              <w:t>:</w:t>
            </w:r>
          </w:p>
        </w:tc>
        <w:tc>
          <w:tcPr>
            <w:tcW w:type="dxa" w:w="5669"/>
          </w:tcPr>
          <w:p>
            <w:pPr>
              <w:spacing w:after="80" w:line="276" w:lineRule="auto"/>
            </w:pPr>
            <w:r>
              <w:rPr>
                <w:rFonts w:ascii="Times New Roman" w:hAnsi="Times New Roman"/>
                <w:b w:val="0"/>
                <w:i w:val="0"/>
                <w:sz w:val="24"/>
              </w:rPr>
              <w:t>Optimasi Hyperparameter Long Short-Term Memory Menggunakan Algoritma Optuna Pada Prediksi Harga Bitcoin</w:t>
            </w:r>
          </w:p>
        </w:tc>
      </w:tr>
    </w:tbl>
    <w:p>
      <w:pPr>
        <w:spacing w:line="360" w:lineRule="auto" w:before="280" w:after="360"/>
        <w:ind w:firstLine="567"/>
        <w:jc w:val="both"/>
      </w:pPr>
      <w:r>
        <w:rPr>
          <w:rFonts w:ascii="Times New Roman" w:hAnsi="Times New Roman"/>
          <w:b w:val="0"/>
          <w:i w:val="0"/>
          <w:sz w:val="24"/>
        </w:rPr>
        <w:t>Telah diperiksa dan disetujui oleh Dosen Pembimbing untuk diajukan dalam Ujian Sidang Skripsi (Munaqasyah) Program Studi Teknik Informatika Fakultas Sains dan Teknologi Universitas Islam Nahdlatul Ulama Jepara.</w:t>
      </w:r>
    </w:p>
    <w:p>
      <w:pPr>
        <w:spacing w:line="276" w:lineRule="auto" w:before="480"/>
        <w:jc w:val="right"/>
      </w:pPr>
      <w:r>
        <w:rPr>
          <w:rFonts w:ascii="Times New Roman" w:hAnsi="Times New Roman"/>
          <w:b w:val="0"/>
          <w:i w:val="0"/>
          <w:sz w:val="24"/>
        </w:rPr>
        <w:t>Jepara, 20 Oktober 2026</w:t>
        <w:br/>
        <w:t>Menyetujui,</w:t>
        <w:br/>
        <w:t>Dosen Pembimbing,</w:t>
        <w:br/>
        <w:br/>
        <w:br/>
        <w:br/>
        <w:br/>
        <w:br/>
      </w:r>
      <w:r>
        <w:rPr>
          <w:rFonts w:ascii="Times New Roman" w:hAnsi="Times New Roman"/>
          <w:b/>
          <w:i w:val="0"/>
          <w:sz w:val="24"/>
        </w:rPr>
        <w:t>Teguh Tamrin, S.Kom., M.Kom.</w:t>
        <w:br/>
        <w:t>NIDN. 0620127603 / NIY. 4 761220 17 235</w:t>
      </w:r>
    </w:p>
    <w:p>
      <w:r>
        <w:br w:type="page"/>
      </w:r>
    </w:p>
    <w:p>
      <w:pPr>
        <w:spacing w:before="0" w:after="280"/>
        <w:jc w:val="center"/>
      </w:pPr>
      <w:r>
        <w:rPr>
          <w:rFonts w:ascii="Times New Roman" w:hAnsi="Times New Roman"/>
          <w:b/>
          <w:i w:val="0"/>
          <w:sz w:val="24"/>
        </w:rPr>
        <w:t>LEMBAR PENGESAHAN SKRIPSI</w:t>
      </w:r>
    </w:p>
    <w:p>
      <w:pPr>
        <w:spacing w:line="360" w:lineRule="auto" w:after="200"/>
        <w:jc w:val="both"/>
      </w:pPr>
      <w:r>
        <w:rPr>
          <w:rFonts w:ascii="Times New Roman" w:hAnsi="Times New Roman"/>
          <w:b w:val="0"/>
          <w:i w:val="0"/>
          <w:sz w:val="24"/>
        </w:rPr>
        <w:t>Skripsi dengan judul "Optimasi Hyperparameter Long Short-Term Memory Menggunakan Algoritma Optuna Pada Prediksi Harga Bitcoin" yang disusun oleh Zaini Leon Musthofa Kamal (NIM: 231240001455) telah dipertahankan di hadapan Dewan Penguji Ujian Sidang Skripsi Program Studi Teknik Informatika Fakultas Sains dan Teknologi Universitas Islam Nahdlatul Ulama Jepara pada tanggal 20 Oktober 2026 dan dinyatakan LULUS serta diterima sebagai salah satu syarat untuk memperoleh gelar Sarjana Komputer (S.Kom.).</w:t>
      </w:r>
    </w:p>
    <w:p>
      <w:pPr>
        <w:spacing w:before="200" w:after="160"/>
        <w:jc w:val="center"/>
      </w:pPr>
      <w:r>
        <w:rPr>
          <w:rFonts w:ascii="Times New Roman" w:hAnsi="Times New Roman"/>
          <w:b/>
          <w:i w:val="0"/>
          <w:sz w:val="24"/>
        </w:rPr>
        <w:t>DEWAN PENGUJI:</w:t>
      </w:r>
    </w:p>
    <w:tbl>
      <w:tblPr>
        <w:tblW w:type="auto" w:w="0"/>
        <w:jc w:val="center"/>
        <w:tblLook w:firstColumn="1" w:firstRow="1" w:lastColumn="0" w:lastRow="0" w:noHBand="0" w:noVBand="1" w:val="04A0"/>
      </w:tblPr>
      <w:tblGrid>
        <w:gridCol w:w="2646"/>
        <w:gridCol w:w="2646"/>
        <w:gridCol w:w="2646"/>
      </w:tblGrid>
      <w:tr>
        <w:tc>
          <w:tcPr>
            <w:tcW w:type="dxa" w:w="2551"/>
          </w:tcPr>
          <w:p>
            <w:pPr>
              <w:spacing w:after="160" w:line="276" w:lineRule="auto"/>
            </w:pPr>
            <w:r>
              <w:rPr>
                <w:rFonts w:ascii="Times New Roman" w:hAnsi="Times New Roman"/>
                <w:b w:val="0"/>
                <w:i w:val="0"/>
                <w:sz w:val="24"/>
              </w:rPr>
              <w:t>Ketua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Teguh Tamrin, S.Kom., M.Kom.  ( ..................................... )</w:t>
            </w:r>
          </w:p>
        </w:tc>
      </w:tr>
      <w:tr>
        <w:tc>
          <w:tcPr>
            <w:tcW w:type="dxa" w:w="2551"/>
          </w:tcPr>
          <w:p>
            <w:pPr>
              <w:spacing w:after="160" w:line="276" w:lineRule="auto"/>
            </w:pPr>
            <w:r>
              <w:rPr>
                <w:rFonts w:ascii="Times New Roman" w:hAnsi="Times New Roman"/>
                <w:b w:val="0"/>
                <w:i w:val="0"/>
                <w:sz w:val="24"/>
              </w:rPr>
              <w:t>Sekretaris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Gentur Wahyu Nyipto Wibowo, S.Kom., M.Kom.  ( ..................................... )</w:t>
            </w:r>
          </w:p>
        </w:tc>
      </w:tr>
      <w:tr>
        <w:tc>
          <w:tcPr>
            <w:tcW w:type="dxa" w:w="2551"/>
          </w:tcPr>
          <w:p>
            <w:pPr>
              <w:spacing w:after="160" w:line="276" w:lineRule="auto"/>
            </w:pPr>
            <w:r>
              <w:rPr>
                <w:rFonts w:ascii="Times New Roman" w:hAnsi="Times New Roman"/>
                <w:b w:val="0"/>
                <w:i w:val="0"/>
                <w:sz w:val="24"/>
              </w:rPr>
              <w:t>Anggota Penguji</w:t>
            </w:r>
          </w:p>
        </w:tc>
        <w:tc>
          <w:tcPr>
            <w:tcW w:type="dxa" w:w="283"/>
          </w:tcPr>
          <w:p>
            <w:pPr>
              <w:spacing w:after="160" w:line="276" w:lineRule="auto"/>
            </w:pPr>
            <w:r>
              <w:rPr>
                <w:rFonts w:ascii="Times New Roman" w:hAnsi="Times New Roman"/>
                <w:b w:val="0"/>
                <w:i w:val="0"/>
                <w:sz w:val="24"/>
              </w:rPr>
              <w:t>:</w:t>
            </w:r>
          </w:p>
        </w:tc>
        <w:tc>
          <w:tcPr>
            <w:tcW w:type="dxa" w:w="5669"/>
          </w:tcPr>
          <w:p>
            <w:pPr>
              <w:spacing w:after="160" w:line="276" w:lineRule="auto"/>
            </w:pPr>
            <w:r>
              <w:rPr>
                <w:rFonts w:ascii="Times New Roman" w:hAnsi="Times New Roman"/>
                <w:b w:val="0"/>
                <w:i w:val="0"/>
                <w:sz w:val="24"/>
              </w:rPr>
              <w:t>Danang Mahendra, S.Kom., M.Kom.  ( ..................................... )</w:t>
            </w:r>
          </w:p>
        </w:tc>
      </w:tr>
    </w:tbl>
    <w:p>
      <w:pPr>
        <w:spacing w:line="276" w:lineRule="auto" w:before="400"/>
        <w:jc w:val="center"/>
      </w:pPr>
      <w:r>
        <w:rPr>
          <w:rFonts w:ascii="Times New Roman" w:hAnsi="Times New Roman"/>
          <w:b w:val="0"/>
          <w:i w:val="0"/>
          <w:sz w:val="24"/>
        </w:rPr>
        <w:t>Mengesahkan,</w:t>
        <w:br/>
        <w:t>Dekan Fakultas Sains dan Teknologi</w:t>
        <w:br/>
        <w:t>Universitas Islam Nahdlatul Ulama Jepara</w:t>
        <w:br/>
        <w:br/>
        <w:br/>
        <w:br/>
        <w:br/>
      </w:r>
      <w:r>
        <w:rPr>
          <w:rFonts w:ascii="Times New Roman" w:hAnsi="Times New Roman"/>
          <w:b/>
          <w:i w:val="0"/>
          <w:sz w:val="24"/>
        </w:rPr>
        <w:t>Dr. Arif Mustofa, S.T., M.Si.</w:t>
        <w:br/>
        <w:t>NIY. 3 730617 13 124 / NIDN. 0617067302</w:t>
      </w:r>
    </w:p>
    <w:p>
      <w:r>
        <w:br w:type="page"/>
      </w:r>
    </w:p>
    <w:p>
      <w:pPr>
        <w:spacing w:before="0" w:after="360"/>
        <w:jc w:val="center"/>
      </w:pPr>
      <w:r>
        <w:rPr>
          <w:rFonts w:ascii="Times New Roman" w:hAnsi="Times New Roman"/>
          <w:b/>
          <w:i w:val="0"/>
          <w:sz w:val="24"/>
        </w:rPr>
        <w:t>HALAMAN PERSEMBAHAN</w:t>
      </w:r>
    </w:p>
    <w:p>
      <w:pPr>
        <w:spacing w:line="360" w:lineRule="auto" w:after="240"/>
        <w:jc w:val="both"/>
      </w:pPr>
      <w:r>
        <w:rPr>
          <w:rFonts w:ascii="Times New Roman" w:hAnsi="Times New Roman"/>
          <w:b w:val="0"/>
          <w:i w:val="0"/>
          <w:sz w:val="24"/>
        </w:rPr>
        <w:t>Alhamdulillahirabbil'alamin, dengan penuh rasa syukur ke hadirat Allah SWT atas segala limpahan rahmat, hidayah, dan kemudahan yang dianugerahkan-Nya, karya tulis skripsi yang sederhana ini saya persembahkan dengan segenap cinta, penghargaan, dan rasa hormat yang mendalam kepada:</w:t>
      </w:r>
    </w:p>
    <w:p>
      <w:pPr>
        <w:spacing w:line="360" w:lineRule="auto" w:after="120"/>
        <w:ind w:firstLine="567"/>
        <w:jc w:val="both"/>
      </w:pPr>
      <w:r>
        <w:rPr>
          <w:rFonts w:ascii="Times New Roman" w:hAnsi="Times New Roman"/>
          <w:b w:val="0"/>
          <w:i w:val="0"/>
          <w:sz w:val="24"/>
        </w:rPr>
        <w:t>•  Kedua orang tua tercinta yang tiada henti memanjatkan doa tulus di setiap sujudnya, memberikan dukungan moril dan materil tanpa pamrih, serta menanamkan nilai-nilai kegigihan dan ketulusan dalam menuntut ilmu.</w:t>
      </w:r>
    </w:p>
    <w:p>
      <w:pPr>
        <w:spacing w:line="360" w:lineRule="auto" w:after="120"/>
        <w:ind w:firstLine="567"/>
        <w:jc w:val="both"/>
      </w:pPr>
      <w:r>
        <w:rPr>
          <w:rFonts w:ascii="Times New Roman" w:hAnsi="Times New Roman"/>
          <w:b w:val="0"/>
          <w:i w:val="0"/>
          <w:sz w:val="24"/>
        </w:rPr>
        <w:t>•  Keluarga besar yang senantiasa menjadi sumber inspirasi, motivasi, dan kehangatan dalam setiap langkah perjuangan menempuh studi pendidikan sarjana.</w:t>
      </w:r>
    </w:p>
    <w:p>
      <w:pPr>
        <w:spacing w:line="360" w:lineRule="auto" w:after="120"/>
        <w:ind w:firstLine="567"/>
        <w:jc w:val="both"/>
      </w:pPr>
      <w:r>
        <w:rPr>
          <w:rFonts w:ascii="Times New Roman" w:hAnsi="Times New Roman"/>
          <w:b w:val="0"/>
          <w:i w:val="0"/>
          <w:sz w:val="24"/>
        </w:rPr>
        <w:t>•  Dosen Pembimbing dan seluruh Bapak/Ibu Dosen Program Studi Teknik Informatika FST UNISNU Jepara yang telah ikhlas mentransfer ilmu pengetahuan, bimbingan, arahan metodologis, dan teladan integritas akademik yang tak ternilai.</w:t>
      </w:r>
    </w:p>
    <w:p>
      <w:pPr>
        <w:spacing w:line="360" w:lineRule="auto" w:after="120"/>
        <w:ind w:firstLine="567"/>
        <w:jc w:val="both"/>
      </w:pPr>
      <w:r>
        <w:rPr>
          <w:rFonts w:ascii="Times New Roman" w:hAnsi="Times New Roman"/>
          <w:b w:val="0"/>
          <w:i w:val="0"/>
          <w:sz w:val="24"/>
        </w:rPr>
        <w:t>•  Rekan-rekan seperjuangan mahasiswa Program Studi Teknik Informatika FST UNISNU Jepara Angkatan 2023 atas kebersamaan, sinergi, diskusi intelektual, dan persahabatan yang senantiasa saling menguatkan.</w:t>
      </w:r>
    </w:p>
    <w:p>
      <w:pPr>
        <w:spacing w:line="360" w:lineRule="auto" w:after="120"/>
        <w:ind w:firstLine="567"/>
        <w:jc w:val="both"/>
      </w:pPr>
      <w:r>
        <w:rPr>
          <w:rFonts w:ascii="Times New Roman" w:hAnsi="Times New Roman"/>
          <w:b w:val="0"/>
          <w:i w:val="0"/>
          <w:sz w:val="24"/>
        </w:rPr>
        <w:t>•  Almamater tercinta, Universitas Islam Nahdlatul Ulama (UNISNU) Jepara, sebagai kawah candradimuka yang menempa keilmuan teknologi informasi berlandaskan nilai-nilai Ahlussunnah wal Jama'ah.</w:t>
      </w:r>
    </w:p>
    <w:p>
      <w:r>
        <w:br w:type="page"/>
      </w:r>
    </w:p>
    <w:p>
      <w:pPr>
        <w:spacing w:before="0" w:after="480"/>
        <w:jc w:val="center"/>
      </w:pPr>
      <w:r>
        <w:rPr>
          <w:rFonts w:ascii="Times New Roman" w:hAnsi="Times New Roman"/>
          <w:b/>
          <w:i w:val="0"/>
          <w:sz w:val="24"/>
        </w:rPr>
        <w:t>HALAMAN MOTTO</w:t>
      </w:r>
    </w:p>
    <w:p>
      <w:pPr>
        <w:spacing w:line="360" w:lineRule="auto" w:before="360" w:after="80"/>
        <w:jc w:val="center"/>
      </w:pPr>
      <w:r>
        <w:rPr>
          <w:rFonts w:ascii="Times New Roman" w:hAnsi="Times New Roman"/>
          <w:b w:val="0"/>
          <w:i/>
          <w:sz w:val="24"/>
        </w:rPr>
        <w:t>“Barangsiapa bertakwa kepada Allah niscaya Dia akan mengadakan baginya jalan keluar, dan memberinya rezeki dari arah yang tiada disangka-sangkanya. Dan barangsiapa yang bertawakkal kepada Allah niscaya Allah akan mencukupkan (keperluan)nya.”</w:t>
      </w:r>
    </w:p>
    <w:p>
      <w:pPr>
        <w:spacing w:after="480"/>
        <w:jc w:val="center"/>
      </w:pPr>
      <w:r>
        <w:rPr>
          <w:rFonts w:ascii="Times New Roman" w:hAnsi="Times New Roman"/>
          <w:b/>
          <w:i w:val="0"/>
          <w:sz w:val="22"/>
        </w:rPr>
        <w:t>(QS. At-Talaq: 2-3)</w:t>
      </w:r>
    </w:p>
    <w:p>
      <w:pPr>
        <w:spacing w:line="360" w:lineRule="auto" w:before="360" w:after="80"/>
        <w:jc w:val="center"/>
      </w:pPr>
      <w:r>
        <w:rPr>
          <w:rFonts w:ascii="Times New Roman" w:hAnsi="Times New Roman"/>
          <w:b w:val="0"/>
          <w:i/>
          <w:sz w:val="24"/>
        </w:rPr>
        <w:t>“Sesungguhnya Allah mencintai seorang hamba yang apabila mengerjakan suatu pekerjaan, ia melakukannya dengan itqan (profesional, tekun, dan tuntas).”</w:t>
      </w:r>
    </w:p>
    <w:p>
      <w:pPr>
        <w:spacing w:after="480"/>
        <w:jc w:val="center"/>
      </w:pPr>
      <w:r>
        <w:rPr>
          <w:rFonts w:ascii="Times New Roman" w:hAnsi="Times New Roman"/>
          <w:b/>
          <w:i w:val="0"/>
          <w:sz w:val="22"/>
        </w:rPr>
        <w:t>(HR. At-Thabrani dan Al-Baihaqi)</w:t>
      </w:r>
    </w:p>
    <w:p>
      <w:pPr>
        <w:spacing w:line="360" w:lineRule="auto" w:before="360" w:after="80"/>
        <w:jc w:val="center"/>
      </w:pPr>
      <w:r>
        <w:rPr>
          <w:rFonts w:ascii="Times New Roman" w:hAnsi="Times New Roman"/>
          <w:b w:val="0"/>
          <w:i/>
          <w:sz w:val="24"/>
        </w:rPr>
        <w:t>“Bukan kecerdasan semata yang menentukan keberhasilan penyelesaian suatu riset, melainkan ketekunan dalam menghadapi anomali data, kedisiplinan metode ilmiah, dan kerendahan hati untuk terus belajar memperbarui pemahaman.”</w:t>
      </w:r>
    </w:p>
    <w:p>
      <w:pPr>
        <w:spacing w:after="480"/>
        <w:jc w:val="center"/>
      </w:pPr>
      <w:r>
        <w:rPr>
          <w:rFonts w:ascii="Times New Roman" w:hAnsi="Times New Roman"/>
          <w:b/>
          <w:i w:val="0"/>
          <w:sz w:val="22"/>
        </w:rPr>
        <w:t>(Zaini Leon Musthofa Kamal)</w:t>
      </w:r>
    </w:p>
    <w:p>
      <w:r>
        <w:br w:type="page"/>
      </w:r>
    </w:p>
    <w:p>
      <w:pPr>
        <w:spacing w:before="0" w:after="360"/>
        <w:jc w:val="center"/>
      </w:pPr>
      <w:r>
        <w:rPr>
          <w:rFonts w:ascii="Times New Roman" w:hAnsi="Times New Roman"/>
          <w:b/>
          <w:i w:val="0"/>
          <w:sz w:val="24"/>
        </w:rPr>
        <w:t>KATA PENGANTAR</w:t>
      </w:r>
    </w:p>
    <w:p>
      <w:pPr>
        <w:spacing w:line="360" w:lineRule="auto" w:after="120"/>
        <w:jc w:val="both"/>
      </w:pPr>
      <w:r>
        <w:rPr>
          <w:rFonts w:ascii="Times New Roman" w:hAnsi="Times New Roman"/>
          <w:b w:val="0"/>
          <w:i w:val="0"/>
          <w:sz w:val="24"/>
        </w:rPr>
        <w:t>Puji dan syukur senantiasa penulis panjatkan ke hadirat Allah SWT atas limpahan rahmat, taufiq, karunia, dan inayah-Nya, sehingga penulis dapat menyelesaikan penyusunan skripsi yang berjudul "Optimasi Hyperparameter Long Short-Term Memory Menggunakan Algoritma Optuna Pada Prediksi Harga Bitcoin" dengan baik dan lancar. Shalawat serta salam semoga senantiasa tercurahkan kepada junjungan kita Nabi Agung Muhammad SAW, keluarga, para sahabat, dan pengikutnya hingga akhir zaman.</w:t>
      </w:r>
    </w:p>
    <w:p>
      <w:pPr>
        <w:spacing w:line="360" w:lineRule="auto" w:after="120"/>
        <w:ind w:firstLine="567"/>
        <w:jc w:val="both"/>
      </w:pPr>
      <w:r>
        <w:rPr>
          <w:rFonts w:ascii="Times New Roman" w:hAnsi="Times New Roman"/>
          <w:b w:val="0"/>
          <w:i w:val="0"/>
          <w:sz w:val="24"/>
        </w:rPr>
        <w:t>Skripsi ini disusun sebagai salah satu syarat akademik guna menyelesaikan studi jenjang Strata 1 (S1) dan memperoleh gelar Sarjana Komputer (S.Kom.) pada Program Studi Teknik Informatika, Fakultas Sains dan Teknologi, Universitas Islam Nahdlatul Ulama (UNISNU) Jepara. Penulis menyadari sepenuhnya bahwa selesainya penulisan skripsi ini tidak terlepas dari bantuan, bimbingan, doa, dan motivasi dari berbagai pihak.</w:t>
      </w:r>
    </w:p>
    <w:p>
      <w:pPr>
        <w:spacing w:line="360" w:lineRule="auto" w:after="120"/>
        <w:jc w:val="both"/>
      </w:pPr>
      <w:r>
        <w:rPr>
          <w:rFonts w:ascii="Times New Roman" w:hAnsi="Times New Roman"/>
          <w:b w:val="0"/>
          <w:i w:val="0"/>
          <w:sz w:val="24"/>
        </w:rPr>
        <w:t>Oleh karena itu, dengan penuh kerendahan hati dan rasa hormat yang mendalam, penulis ingin menyampaikan ucapan terima kasih yang sebesar-besarnya kepada:</w:t>
      </w:r>
    </w:p>
    <w:p>
      <w:pPr>
        <w:spacing w:line="360" w:lineRule="auto" w:after="120"/>
        <w:ind w:firstLine="567"/>
        <w:jc w:val="both"/>
      </w:pPr>
      <w:r>
        <w:rPr>
          <w:rFonts w:ascii="Times New Roman" w:hAnsi="Times New Roman"/>
          <w:b w:val="0"/>
          <w:i w:val="0"/>
          <w:sz w:val="24"/>
        </w:rPr>
        <w:t>1. Prof. Dr. H. Abdul Djamil, M.A., selaku Rektor Universitas Islam Nahdlatul Ulama (UNISNU) Jepara, atas segala fasilitas dan kebijakan akademik yang mendukung kelancaran studi mahasiswa.</w:t>
        <w:br/>
        <w:t>2. Dr. Arif Mustofa, S.T., M.Si., selaku Dekan Fakultas Sains dan Teknologi UNISNU Jepara, atas kepemimpinan, dedikasi, dan sarana prasarana yang disediakan selama masa perkuliahan.</w:t>
        <w:br/>
        <w:t>3. Gentur Wahyu Nyipto Wibowo, S.Kom., M.Kom., selaku Ketua Program Studi Teknik Informatika FST UNISNU Jepara, atas pengarahan kurikulum, dorongan akademis, dan kemudahan proses administrasi tugas akhir.</w:t>
        <w:br/>
        <w:t>4. Teguh Tamrin, S.Kom., M.Kom., selaku Dosen Pembimbing Skripsi, yang telah dengan penuh kesabaran, ketelitian, dan keikhlasan meluangkan waktu serta mencurahkan pemikiran dalam membimbing, mengarahkan, dan memberikan telaah kritis sejak awal pengajuan proposal hingga naskah skripsi ini terselesaikan secara utuh dan teruji.</w:t>
        <w:br/>
        <w:t>5. Seluruh Dewan Penguji Ujian Sidang Skripsi yang telah memberikan koreksi, evaluasi metodologis, dan masukan berharga demi penyempurnaan kualitas ilmiah naskah ini.</w:t>
        <w:br/>
        <w:t>6. Seluruh Bapak dan Ibu Dosen serta staf akademik di lingkungan Program Studi Teknik Informatika dan Fakultas Sains dan Teknologi UNISNU Jepara yang telah membekali penulis dengan berbagai khazanah ilmu pengetahuan dan keteladanan budi pekerti luhur.</w:t>
        <w:br/>
        <w:t>7. Kedua orang tua tercinta dan segenap keluarga besar yang senantiasa mengiringi setiap perjuangan penulis dengan doa yang tulus, limpahan kasih sayang yang tak bertepi, serta pengorbanan moril dan materiil yang tak terhingga nilainya.</w:t>
        <w:br/>
        <w:t>8. Sahabat-sahabat dan rekan mahasiswa Program Studi Teknik Informatika UNISNU Jepara Angkatan 2023 atas kebersamaan, kekompakan, serta diskusi saintifik yang selalu membangun.</w:t>
      </w:r>
    </w:p>
    <w:p>
      <w:pPr>
        <w:spacing w:line="360" w:lineRule="auto" w:after="120"/>
        <w:ind w:firstLine="567"/>
        <w:jc w:val="both"/>
      </w:pPr>
      <w:r>
        <w:rPr>
          <w:rFonts w:ascii="Times New Roman" w:hAnsi="Times New Roman"/>
          <w:b w:val="0"/>
          <w:i w:val="0"/>
          <w:sz w:val="24"/>
        </w:rPr>
        <w:t>Penulis menyadari bahwa skripsi ini masih jauh dari kesempurnaan akibat keterbatasan pengalaman dan wawasan penulis. Meskipun demikian, penulis telah berusaha semaksimal mungkin mencurahkan kemampuan terbaik dalam menyelesaikan karya ini. Akhir kata, penulis berharap semoga skripsi ini dapat memberikan kontribusi nyata serta kemaslahatan bagi pengembangan ilmu pengetahuan dan teknologi, khususnya di bidang Artificial Intelligence, Deep Learning, dan rekayasa optimasi peramalan finansial.</w:t>
      </w:r>
    </w:p>
    <w:p>
      <w:pPr>
        <w:spacing w:line="276" w:lineRule="auto" w:before="320"/>
        <w:jc w:val="right"/>
      </w:pPr>
      <w:r>
        <w:rPr>
          <w:rFonts w:ascii="Times New Roman" w:hAnsi="Times New Roman"/>
          <w:b w:val="0"/>
          <w:i w:val="0"/>
          <w:sz w:val="24"/>
        </w:rPr>
        <w:t>Jepara, 20 Oktober 2026</w:t>
        <w:br/>
        <w:t>Penulis,</w:t>
        <w:br/>
        <w:br/>
        <w:br/>
        <w:br/>
      </w:r>
      <w:r>
        <w:rPr>
          <w:rFonts w:ascii="Times New Roman" w:hAnsi="Times New Roman"/>
          <w:b/>
          <w:i w:val="0"/>
          <w:sz w:val="24"/>
        </w:rPr>
        <w:t>Zaini Leon Musthofa Kamal</w:t>
        <w:br/>
        <w:t>NIM: 231240001455</w:t>
      </w:r>
    </w:p>
    <w:p>
      <w:r>
        <w:br w:type="page"/>
      </w:r>
    </w:p>
    <w:p>
      <w:pPr>
        <w:spacing w:before="0" w:after="240"/>
        <w:jc w:val="center"/>
      </w:pPr>
      <w:r>
        <w:rPr>
          <w:rFonts w:ascii="Times New Roman" w:hAnsi="Times New Roman"/>
          <w:b/>
          <w:i w:val="0"/>
          <w:sz w:val="24"/>
        </w:rPr>
        <w:t>ABSTRAK</w:t>
      </w:r>
    </w:p>
    <w:p>
      <w:pPr>
        <w:spacing w:after="200" w:line="240" w:lineRule="auto"/>
        <w:jc w:val="both"/>
      </w:pPr>
      <w:r>
        <w:rPr>
          <w:rFonts w:ascii="Times New Roman" w:hAnsi="Times New Roman"/>
          <w:b/>
          <w:i w:val="0"/>
          <w:sz w:val="22"/>
        </w:rPr>
        <w:t>Zaini Leon Musthofa Kamal, 231240001455, Optimasi Hyperparameter Long Short-Term Memory Menggunakan Algoritma Optuna Pada Prediksi Harga Bitcoin, 2026.</w:t>
      </w:r>
    </w:p>
    <w:p>
      <w:pPr>
        <w:spacing w:line="240" w:lineRule="auto" w:after="240"/>
        <w:ind w:firstLine="567"/>
        <w:jc w:val="both"/>
      </w:pPr>
      <w:r>
        <w:rPr>
          <w:rFonts w:ascii="Times New Roman" w:hAnsi="Times New Roman"/>
          <w:b w:val="0"/>
          <w:i w:val="0"/>
          <w:sz w:val="22"/>
        </w:rPr>
        <w:t>Volatilitas ekstrem dan sifat non-stasioneritas pada harga penutupan Bitcoin memicu tantangan signifikan dalam pemodelan deret waktu finansial. Arsitektur Long Short-Term Memory (LSTM) terbukti andal dalam menangkap ketergantungan jangka panjang, namun kinerjanya sangat sensitif terhadap kombinasi hyperparameter arsitektural dan pelatihan. Pendekatan penalaan manual maupun pencarian konvensional rentan terjebak pada local minima dan memerlukan biaya komputasi yang tinggi. Penelitian ini bertujuan untuk merancang kerangka kerja optimasi otomatis berbasis Bayesian Optimization dengan algoritma Tree-structured Parzen Estimator (TPE) melalui framework Optuna guna menemukan konfigurasi hyperparameter LSTM yang optimal, serta membuktikan signifikansi penurunan error secara empiris dibandingkan konfigurasi default dan manual tuning. Eksperimen menggunakan 2.192 data transaksi harian BTC/USDT dari Binance Public API periode 1 Januari 2020 hingga 31 Desember 2025. Data dipartisi secara kronologis menjadi 80% data latih in-sample (1.753 observasi) dan 20% data uji out-of-sample holdout (439 observasi) dengan normalisasi Min-Max skalar tunggal untuk mencegah kebocoran temporal. Ruang pencarian Optuna-TPE mencakup jendela historis (lookback window), jumlah unit tersembunyi, laju dropout, learning rate, dan ukuran batch dengan skema validasi Time-Series Split 5-fold serta mekanisme pemangkasan MedianPruner sebanyak 50 trials. Evaluasi model dilakukan menggunakan tiga metrik utama: Root Mean Square Error (RMSE), Mean Absolute Error (MAE), dan Mean Absolute Percentage Error (MAPE). Hasil pengujian empiris membuktikan bahwa arsitektur usulan Tier 3 (Optuna-TPE dengan MAE Loss dan ReduceLROnPlateau) berhasil mencapai performa unggul dengan nilai RMSE USD 2.338,22, MAE USD 1.784,27, dan MAPE 1,81%. Model ini melampaui model rujukan Tier 2 (Manual Tuning Khumaidi dkk.) dengan penurunan galat sangat signifikan mencapai 40,11% pada RMSE (USD 3.904,15), 43,94% pada MAE (USD 3.182,86), serta 42,72% pada MAPE (3,16%), sekaligus mengungguli model baseline default Tier 1 (RMSE USD 2.947,60; MAPE 2,36% dengan penurunan 20,67% RMSE dan 23,31% MAPE). Konfigurasi hyperparameter optimal yang ditemukan terdiri atas lookback window 22 hari, 100 hidden units, dropout 0,10, laju pembelajaran adaptif 0,00197 dengan scheduler dynamic decay, serta batch size 16. Temuan ini membuktikan bahwa penalaan otomatis berbasis Optuna-TPE terarah (domain-guided) yang dipadukan dengan fungsi kerugian linier MAE secara efektif mengatasi keterlambatan momentum volatilitas dan menghasilkan generalisasi peramalan tingkat presisi tinggi di bawah 2% pada data deret waktu aset kripto.</w:t>
      </w:r>
    </w:p>
    <w:p>
      <w:pPr>
        <w:spacing w:line="240" w:lineRule="auto" w:after="240"/>
        <w:jc w:val="both"/>
      </w:pPr>
      <w:r>
        <w:rPr>
          <w:rFonts w:ascii="Times New Roman" w:hAnsi="Times New Roman"/>
          <w:b/>
          <w:i w:val="0"/>
          <w:sz w:val="22"/>
        </w:rPr>
        <w:t xml:space="preserve">Kata Kunci: </w:t>
      </w:r>
      <w:r>
        <w:rPr>
          <w:rFonts w:ascii="Times New Roman" w:hAnsi="Times New Roman"/>
          <w:b w:val="0"/>
          <w:i/>
          <w:sz w:val="22"/>
        </w:rPr>
        <w:t>Long Short-Term Memory, Optuna-TPE, Prediksi Harga Bitcoin, Optimasi Hyperparameter, Deret Waktu Finansial.</w:t>
      </w:r>
    </w:p>
    <w:p>
      <w:r>
        <w:br w:type="page"/>
      </w:r>
    </w:p>
    <w:p>
      <w:pPr>
        <w:spacing w:before="0" w:after="240"/>
        <w:jc w:val="center"/>
      </w:pPr>
      <w:r>
        <w:rPr>
          <w:rFonts w:ascii="Times New Roman" w:hAnsi="Times New Roman"/>
          <w:b/>
          <w:i w:val="0"/>
          <w:sz w:val="24"/>
        </w:rPr>
        <w:t>ABSTRACT</w:t>
      </w:r>
    </w:p>
    <w:p>
      <w:pPr>
        <w:spacing w:after="200" w:line="240" w:lineRule="auto"/>
        <w:jc w:val="both"/>
      </w:pPr>
      <w:r>
        <w:rPr>
          <w:rFonts w:ascii="Times New Roman" w:hAnsi="Times New Roman"/>
          <w:b/>
          <w:i w:val="0"/>
          <w:sz w:val="22"/>
        </w:rPr>
        <w:t>Zaini Leon Musthofa Kamal, 231240001455, Hyperparameter Optimization of Long Short-Term Memory Using Optuna Algorithm in Bitcoin Price Prediction, 2026.</w:t>
      </w:r>
    </w:p>
    <w:p>
      <w:pPr>
        <w:spacing w:line="240" w:lineRule="auto" w:after="240"/>
        <w:ind w:firstLine="567"/>
        <w:jc w:val="both"/>
      </w:pPr>
      <w:r>
        <w:rPr>
          <w:rFonts w:ascii="Times New Roman" w:hAnsi="Times New Roman"/>
          <w:b w:val="0"/>
          <w:i/>
          <w:sz w:val="22"/>
        </w:rPr>
        <w:t>Extreme volatility and non-stationarity in Bitcoin closing prices pose substantial challenges to financial time-series modeling. While Long Short-Term Memory (LSTM) networks excel at learning long-term dependencies, their predictive performance remains highly sensitive to hyperparameter configurations. Traditional trial-and-error adjustments and exhaustive search methods frequently suffer from prohibitive computational costs and risk converging to suboptimal local minima. This study proposes an automated hyperparameter optimization framework utilizing the Tree-structured Parzen Estimator (TPE) algorithm within the Optuna framework to systematically identify optimal LSTM configurations, establishing empirical performance gains over baseline and manual tuning benchmarks. The empirical dataset comprises 2,192 daily BTC/USDT transaction records retrieved via the Binance Public API spanning January 1, 2020, to December 31, 2025. Data were chronologically partitioned into an 80% in-sample training subset (1,753 observations) and a 20% out-of-sample holdout test subset (439 observations), normalized using in-sample single-scale Min-Max scaling to prevent temporal data leakage. The search space encompassed lookback windows, hidden units, dropout rates, learning rates, and batch sizes, evaluated across 50 trials via a 5-fold Time-Series Split and MedianPruner mechanism, integrated with MAE loss training and dynamic learning rate decay. Model performance was assessed using Root Mean Square Error (RMSE), Mean Absolute Error (MAE), and Mean Absolute Percentage Error (MAPE). Empirical findings demonstrate that the proposed Tier 3 (Optuna-TPE) architecture achieved superior forecasting accuracy across all models, yielding an RMSE of USD 2,338.22, MAE of USD 1,784.27, and MAPE of 1.81%. This represents a 40.11% error reduction in RMSE, 43.94% in MAE, and 42.72% in MAPE over Tier 2 Manual Tuning (RMSE USD 3,904.15; MAE USD 3,182.86; MAPE 3.16%), while outperforming the Tier 1 baseline default (RMSE USD 2,947.60; MAPE 2.36% with a 20.67% RMSE reduction). The optimal configuration comprised a 22-day lookback window, 100 hidden units, 0.10 dropout, 0.00197 learning rate, and batch size 16. These results confirm that Bayesian TPE optimization with domain-guided bounds and loss-metric alignment effectively mitigates momentum lag and enhances generalization capability in cryptocurrency predictive analytics.</w:t>
      </w:r>
    </w:p>
    <w:p>
      <w:pPr>
        <w:spacing w:line="240" w:lineRule="auto" w:after="240"/>
        <w:jc w:val="both"/>
      </w:pPr>
      <w:r>
        <w:rPr>
          <w:rFonts w:ascii="Times New Roman" w:hAnsi="Times New Roman"/>
          <w:b/>
          <w:i w:val="0"/>
          <w:sz w:val="22"/>
        </w:rPr>
        <w:t xml:space="preserve">Keywords: </w:t>
      </w:r>
      <w:r>
        <w:rPr>
          <w:rFonts w:ascii="Times New Roman" w:hAnsi="Times New Roman"/>
          <w:b w:val="0"/>
          <w:i/>
          <w:sz w:val="22"/>
        </w:rPr>
        <w:t>Long Short-Term Memory, Optuna-TPE, Bitcoin Price Forecasting, Hyperparameter Optimization, Financial Time-Series.</w:t>
      </w:r>
    </w:p>
    <w:p>
      <w:r>
        <w:br w:type="page"/>
      </w:r>
    </w:p>
    <w:p>
      <w:pPr>
        <w:spacing w:before="0" w:after="360"/>
        <w:jc w:val="center"/>
      </w:pPr>
      <w:r>
        <w:rPr>
          <w:rFonts w:ascii="Times New Roman" w:hAnsi="Times New Roman"/>
          <w:b/>
          <w:i w:val="0"/>
          <w:sz w:val="24"/>
        </w:rPr>
        <w:t>DAFTAR ISI</w:t>
      </w:r>
    </w:p>
    <w:p>
      <w:pPr>
        <w:tabs>
          <w:tab w:pos="7824" w:val="right" w:leader="dot"/>
        </w:tabs>
        <w:spacing w:line="276" w:lineRule="auto" w:after="40"/>
      </w:pPr>
      <w:r>
        <w:rPr>
          <w:rFonts w:ascii="Times New Roman" w:hAnsi="Times New Roman"/>
          <w:b w:val="0"/>
          <w:i w:val="0"/>
          <w:sz w:val="22"/>
        </w:rPr>
        <w:t>HALAMAN SAMPUL LUAR</w:t>
      </w:r>
      <w:r>
        <w:rPr>
          <w:rFonts w:ascii="Times New Roman" w:hAnsi="Times New Roman"/>
          <w:b w:val="0"/>
          <w:i w:val="0"/>
          <w:sz w:val="22"/>
        </w:rPr>
        <w:tab/>
        <w:t>i</w:t>
      </w:r>
    </w:p>
    <w:p>
      <w:pPr>
        <w:tabs>
          <w:tab w:pos="7824" w:val="right" w:leader="dot"/>
        </w:tabs>
        <w:spacing w:line="276" w:lineRule="auto" w:after="40"/>
      </w:pPr>
      <w:r>
        <w:rPr>
          <w:rFonts w:ascii="Times New Roman" w:hAnsi="Times New Roman"/>
          <w:b w:val="0"/>
          <w:i w:val="0"/>
          <w:sz w:val="22"/>
        </w:rPr>
        <w:t>HALAMAN SAMPUL DALAM</w:t>
      </w:r>
      <w:r>
        <w:rPr>
          <w:rFonts w:ascii="Times New Roman" w:hAnsi="Times New Roman"/>
          <w:b w:val="0"/>
          <w:i w:val="0"/>
          <w:sz w:val="22"/>
        </w:rPr>
        <w:tab/>
        <w:t>ii</w:t>
      </w:r>
    </w:p>
    <w:p>
      <w:pPr>
        <w:tabs>
          <w:tab w:pos="7824" w:val="right" w:leader="dot"/>
        </w:tabs>
        <w:spacing w:line="276" w:lineRule="auto" w:after="40"/>
      </w:pPr>
      <w:r>
        <w:rPr>
          <w:rFonts w:ascii="Times New Roman" w:hAnsi="Times New Roman"/>
          <w:b w:val="0"/>
          <w:i w:val="0"/>
          <w:sz w:val="22"/>
        </w:rPr>
        <w:t>SURAT PERNYATAAN KEASLIAN</w:t>
      </w:r>
      <w:r>
        <w:rPr>
          <w:rFonts w:ascii="Times New Roman" w:hAnsi="Times New Roman"/>
          <w:b w:val="0"/>
          <w:i w:val="0"/>
          <w:sz w:val="22"/>
        </w:rPr>
        <w:tab/>
        <w:t>iii</w:t>
      </w:r>
    </w:p>
    <w:p>
      <w:pPr>
        <w:tabs>
          <w:tab w:pos="7824" w:val="right" w:leader="dot"/>
        </w:tabs>
        <w:spacing w:line="276" w:lineRule="auto" w:after="40"/>
      </w:pPr>
      <w:r>
        <w:rPr>
          <w:rFonts w:ascii="Times New Roman" w:hAnsi="Times New Roman"/>
          <w:b w:val="0"/>
          <w:i w:val="0"/>
          <w:sz w:val="22"/>
        </w:rPr>
        <w:t>LEMBAR PERSETUJUAN PEMBIMBING</w:t>
      </w:r>
      <w:r>
        <w:rPr>
          <w:rFonts w:ascii="Times New Roman" w:hAnsi="Times New Roman"/>
          <w:b w:val="0"/>
          <w:i w:val="0"/>
          <w:sz w:val="22"/>
        </w:rPr>
        <w:tab/>
        <w:t>iv</w:t>
      </w:r>
    </w:p>
    <w:p>
      <w:pPr>
        <w:tabs>
          <w:tab w:pos="7824" w:val="right" w:leader="dot"/>
        </w:tabs>
        <w:spacing w:line="276" w:lineRule="auto" w:after="40"/>
      </w:pPr>
      <w:r>
        <w:rPr>
          <w:rFonts w:ascii="Times New Roman" w:hAnsi="Times New Roman"/>
          <w:b w:val="0"/>
          <w:i w:val="0"/>
          <w:sz w:val="22"/>
        </w:rPr>
        <w:t>LEMBAR PENGESAHAN SKRIPSI</w:t>
      </w:r>
      <w:r>
        <w:rPr>
          <w:rFonts w:ascii="Times New Roman" w:hAnsi="Times New Roman"/>
          <w:b w:val="0"/>
          <w:i w:val="0"/>
          <w:sz w:val="22"/>
        </w:rPr>
        <w:tab/>
        <w:t>v</w:t>
      </w:r>
    </w:p>
    <w:p>
      <w:pPr>
        <w:tabs>
          <w:tab w:pos="7824" w:val="right" w:leader="dot"/>
        </w:tabs>
        <w:spacing w:line="276" w:lineRule="auto" w:after="40"/>
      </w:pPr>
      <w:r>
        <w:rPr>
          <w:rFonts w:ascii="Times New Roman" w:hAnsi="Times New Roman"/>
          <w:b w:val="0"/>
          <w:i w:val="0"/>
          <w:sz w:val="22"/>
        </w:rPr>
        <w:t>HALAMAN PERSEMBAHAN</w:t>
      </w:r>
      <w:r>
        <w:rPr>
          <w:rFonts w:ascii="Times New Roman" w:hAnsi="Times New Roman"/>
          <w:b w:val="0"/>
          <w:i w:val="0"/>
          <w:sz w:val="22"/>
        </w:rPr>
        <w:tab/>
        <w:t>vi</w:t>
      </w:r>
    </w:p>
    <w:p>
      <w:pPr>
        <w:tabs>
          <w:tab w:pos="7824" w:val="right" w:leader="dot"/>
        </w:tabs>
        <w:spacing w:line="276" w:lineRule="auto" w:after="40"/>
      </w:pPr>
      <w:r>
        <w:rPr>
          <w:rFonts w:ascii="Times New Roman" w:hAnsi="Times New Roman"/>
          <w:b w:val="0"/>
          <w:i w:val="0"/>
          <w:sz w:val="22"/>
        </w:rPr>
        <w:t>HALAMAN MOTTO</w:t>
      </w:r>
      <w:r>
        <w:rPr>
          <w:rFonts w:ascii="Times New Roman" w:hAnsi="Times New Roman"/>
          <w:b w:val="0"/>
          <w:i w:val="0"/>
          <w:sz w:val="22"/>
        </w:rPr>
        <w:tab/>
        <w:t>vii</w:t>
      </w:r>
    </w:p>
    <w:p>
      <w:pPr>
        <w:tabs>
          <w:tab w:pos="7824" w:val="right" w:leader="dot"/>
        </w:tabs>
        <w:spacing w:line="276" w:lineRule="auto" w:after="40"/>
      </w:pPr>
      <w:r>
        <w:rPr>
          <w:rFonts w:ascii="Times New Roman" w:hAnsi="Times New Roman"/>
          <w:b w:val="0"/>
          <w:i w:val="0"/>
          <w:sz w:val="22"/>
        </w:rPr>
        <w:t>KATA PENGANTAR</w:t>
      </w:r>
      <w:r>
        <w:rPr>
          <w:rFonts w:ascii="Times New Roman" w:hAnsi="Times New Roman"/>
          <w:b w:val="0"/>
          <w:i w:val="0"/>
          <w:sz w:val="22"/>
        </w:rPr>
        <w:tab/>
        <w:t>viii</w:t>
      </w:r>
    </w:p>
    <w:p>
      <w:pPr>
        <w:tabs>
          <w:tab w:pos="7824" w:val="right" w:leader="dot"/>
        </w:tabs>
        <w:spacing w:line="276" w:lineRule="auto" w:after="40"/>
      </w:pPr>
      <w:r>
        <w:rPr>
          <w:rFonts w:ascii="Times New Roman" w:hAnsi="Times New Roman"/>
          <w:b w:val="0"/>
          <w:i w:val="0"/>
          <w:sz w:val="22"/>
        </w:rPr>
        <w:t>ABSTRAK</w:t>
      </w:r>
      <w:r>
        <w:rPr>
          <w:rFonts w:ascii="Times New Roman" w:hAnsi="Times New Roman"/>
          <w:b w:val="0"/>
          <w:i w:val="0"/>
          <w:sz w:val="22"/>
        </w:rPr>
        <w:tab/>
        <w:t>ix</w:t>
      </w:r>
    </w:p>
    <w:p>
      <w:pPr>
        <w:tabs>
          <w:tab w:pos="7824" w:val="right" w:leader="dot"/>
        </w:tabs>
        <w:spacing w:line="276" w:lineRule="auto" w:after="40"/>
      </w:pPr>
      <w:r>
        <w:rPr>
          <w:rFonts w:ascii="Times New Roman" w:hAnsi="Times New Roman"/>
          <w:b w:val="0"/>
          <w:i w:val="0"/>
          <w:sz w:val="22"/>
        </w:rPr>
        <w:t>ABSTRACT</w:t>
      </w:r>
      <w:r>
        <w:rPr>
          <w:rFonts w:ascii="Times New Roman" w:hAnsi="Times New Roman"/>
          <w:b w:val="0"/>
          <w:i w:val="0"/>
          <w:sz w:val="22"/>
        </w:rPr>
        <w:tab/>
        <w:t>x</w:t>
      </w:r>
    </w:p>
    <w:p>
      <w:pPr>
        <w:tabs>
          <w:tab w:pos="7824" w:val="right" w:leader="dot"/>
        </w:tabs>
        <w:spacing w:line="276" w:lineRule="auto" w:after="40"/>
      </w:pPr>
      <w:r>
        <w:rPr>
          <w:rFonts w:ascii="Times New Roman" w:hAnsi="Times New Roman"/>
          <w:b w:val="0"/>
          <w:i w:val="0"/>
          <w:sz w:val="22"/>
        </w:rPr>
        <w:t>DAFTAR ISI</w:t>
      </w:r>
      <w:r>
        <w:rPr>
          <w:rFonts w:ascii="Times New Roman" w:hAnsi="Times New Roman"/>
          <w:b w:val="0"/>
          <w:i w:val="0"/>
          <w:sz w:val="22"/>
        </w:rPr>
        <w:tab/>
        <w:t>xi</w:t>
      </w:r>
    </w:p>
    <w:p>
      <w:pPr>
        <w:tabs>
          <w:tab w:pos="7824" w:val="right" w:leader="dot"/>
        </w:tabs>
        <w:spacing w:line="276" w:lineRule="auto" w:after="40"/>
      </w:pPr>
      <w:r>
        <w:rPr>
          <w:rFonts w:ascii="Times New Roman" w:hAnsi="Times New Roman"/>
          <w:b w:val="0"/>
          <w:i w:val="0"/>
          <w:sz w:val="22"/>
        </w:rPr>
        <w:t>DAFTAR TABEL</w:t>
      </w:r>
      <w:r>
        <w:rPr>
          <w:rFonts w:ascii="Times New Roman" w:hAnsi="Times New Roman"/>
          <w:b w:val="0"/>
          <w:i w:val="0"/>
          <w:sz w:val="22"/>
        </w:rPr>
        <w:tab/>
        <w:t>xii</w:t>
      </w:r>
    </w:p>
    <w:p>
      <w:pPr>
        <w:tabs>
          <w:tab w:pos="7824" w:val="right" w:leader="dot"/>
        </w:tabs>
        <w:spacing w:line="276" w:lineRule="auto" w:after="40"/>
      </w:pPr>
      <w:r>
        <w:rPr>
          <w:rFonts w:ascii="Times New Roman" w:hAnsi="Times New Roman"/>
          <w:b w:val="0"/>
          <w:i w:val="0"/>
          <w:sz w:val="22"/>
        </w:rPr>
        <w:t>DAFTAR GAMBAR</w:t>
      </w:r>
      <w:r>
        <w:rPr>
          <w:rFonts w:ascii="Times New Roman" w:hAnsi="Times New Roman"/>
          <w:b w:val="0"/>
          <w:i w:val="0"/>
          <w:sz w:val="22"/>
        </w:rPr>
        <w:tab/>
        <w:t>xiii</w:t>
      </w:r>
    </w:p>
    <w:p>
      <w:pPr>
        <w:tabs>
          <w:tab w:pos="7824" w:val="right" w:leader="dot"/>
        </w:tabs>
        <w:spacing w:line="276" w:lineRule="auto" w:after="40"/>
      </w:pPr>
      <w:r>
        <w:rPr>
          <w:rFonts w:ascii="Times New Roman" w:hAnsi="Times New Roman"/>
          <w:b w:val="0"/>
          <w:i w:val="0"/>
          <w:sz w:val="22"/>
        </w:rPr>
        <w:t>DAFTAR LAMPIRAN</w:t>
      </w:r>
      <w:r>
        <w:rPr>
          <w:rFonts w:ascii="Times New Roman" w:hAnsi="Times New Roman"/>
          <w:b w:val="0"/>
          <w:i w:val="0"/>
          <w:sz w:val="22"/>
        </w:rPr>
        <w:tab/>
        <w:t>xiv</w:t>
      </w:r>
    </w:p>
    <w:p>
      <w:pPr>
        <w:tabs>
          <w:tab w:pos="7824" w:val="right" w:leader="dot"/>
        </w:tabs>
        <w:spacing w:line="276" w:lineRule="auto" w:after="40"/>
      </w:pPr>
      <w:r>
        <w:rPr>
          <w:rFonts w:ascii="Times New Roman" w:hAnsi="Times New Roman"/>
          <w:b/>
          <w:i w:val="0"/>
          <w:sz w:val="22"/>
        </w:rPr>
        <w:t>BAB I   PENDAHULUAN</w:t>
      </w:r>
      <w:r>
        <w:rPr>
          <w:rFonts w:ascii="Times New Roman" w:hAnsi="Times New Roman"/>
          <w:b/>
          <w:i w:val="0"/>
          <w:sz w:val="22"/>
        </w:rPr>
        <w:tab/>
        <w:t>1</w:t>
      </w:r>
    </w:p>
    <w:p>
      <w:pPr>
        <w:tabs>
          <w:tab w:pos="7824" w:val="right" w:leader="dot"/>
        </w:tabs>
        <w:spacing w:line="276" w:lineRule="auto" w:after="40"/>
      </w:pPr>
      <w:r>
        <w:rPr>
          <w:rFonts w:ascii="Times New Roman" w:hAnsi="Times New Roman"/>
          <w:b w:val="0"/>
          <w:i w:val="0"/>
          <w:sz w:val="22"/>
        </w:rPr>
        <w:t xml:space="preserve">   A. Latar Belakang Masalah</w:t>
      </w:r>
      <w:r>
        <w:rPr>
          <w:rFonts w:ascii="Times New Roman" w:hAnsi="Times New Roman"/>
          <w:b w:val="0"/>
          <w:i w:val="0"/>
          <w:sz w:val="22"/>
        </w:rPr>
        <w:tab/>
        <w:t>1</w:t>
      </w:r>
    </w:p>
    <w:p>
      <w:pPr>
        <w:tabs>
          <w:tab w:pos="7824" w:val="right" w:leader="dot"/>
        </w:tabs>
        <w:spacing w:line="276" w:lineRule="auto" w:after="40"/>
      </w:pPr>
      <w:r>
        <w:rPr>
          <w:rFonts w:ascii="Times New Roman" w:hAnsi="Times New Roman"/>
          <w:b w:val="0"/>
          <w:i w:val="0"/>
          <w:sz w:val="22"/>
        </w:rPr>
        <w:t xml:space="preserve">   B. Rumusan Masalah</w:t>
      </w:r>
      <w:r>
        <w:rPr>
          <w:rFonts w:ascii="Times New Roman" w:hAnsi="Times New Roman"/>
          <w:b w:val="0"/>
          <w:i w:val="0"/>
          <w:sz w:val="22"/>
        </w:rPr>
        <w:tab/>
        <w:t>6</w:t>
      </w:r>
    </w:p>
    <w:p>
      <w:pPr>
        <w:tabs>
          <w:tab w:pos="7824" w:val="right" w:leader="dot"/>
        </w:tabs>
        <w:spacing w:line="276" w:lineRule="auto" w:after="40"/>
      </w:pPr>
      <w:r>
        <w:rPr>
          <w:rFonts w:ascii="Times New Roman" w:hAnsi="Times New Roman"/>
          <w:b w:val="0"/>
          <w:i w:val="0"/>
          <w:sz w:val="22"/>
        </w:rPr>
        <w:t xml:space="preserve">   C. Batasan Masalah</w:t>
      </w:r>
      <w:r>
        <w:rPr>
          <w:rFonts w:ascii="Times New Roman" w:hAnsi="Times New Roman"/>
          <w:b w:val="0"/>
          <w:i w:val="0"/>
          <w:sz w:val="22"/>
        </w:rPr>
        <w:tab/>
        <w:t>7</w:t>
      </w:r>
    </w:p>
    <w:p>
      <w:pPr>
        <w:tabs>
          <w:tab w:pos="7824" w:val="right" w:leader="dot"/>
        </w:tabs>
        <w:spacing w:line="276" w:lineRule="auto" w:after="40"/>
      </w:pPr>
      <w:r>
        <w:rPr>
          <w:rFonts w:ascii="Times New Roman" w:hAnsi="Times New Roman"/>
          <w:b w:val="0"/>
          <w:i w:val="0"/>
          <w:sz w:val="22"/>
        </w:rPr>
        <w:t xml:space="preserve">   D. Tujuan Penelitian</w:t>
      </w:r>
      <w:r>
        <w:rPr>
          <w:rFonts w:ascii="Times New Roman" w:hAnsi="Times New Roman"/>
          <w:b w:val="0"/>
          <w:i w:val="0"/>
          <w:sz w:val="22"/>
        </w:rPr>
        <w:tab/>
        <w:t>8</w:t>
      </w:r>
    </w:p>
    <w:p>
      <w:pPr>
        <w:tabs>
          <w:tab w:pos="7824" w:val="right" w:leader="dot"/>
        </w:tabs>
        <w:spacing w:line="276" w:lineRule="auto" w:after="40"/>
      </w:pPr>
      <w:r>
        <w:rPr>
          <w:rFonts w:ascii="Times New Roman" w:hAnsi="Times New Roman"/>
          <w:b w:val="0"/>
          <w:i w:val="0"/>
          <w:sz w:val="22"/>
        </w:rPr>
        <w:t xml:space="preserve">   E. Manfaat Penelitian</w:t>
      </w:r>
      <w:r>
        <w:rPr>
          <w:rFonts w:ascii="Times New Roman" w:hAnsi="Times New Roman"/>
          <w:b w:val="0"/>
          <w:i w:val="0"/>
          <w:sz w:val="22"/>
        </w:rPr>
        <w:tab/>
        <w:t>9</w:t>
      </w:r>
    </w:p>
    <w:p>
      <w:pPr>
        <w:tabs>
          <w:tab w:pos="7824" w:val="right" w:leader="dot"/>
        </w:tabs>
        <w:spacing w:line="276" w:lineRule="auto" w:after="40"/>
      </w:pPr>
      <w:r>
        <w:rPr>
          <w:rFonts w:ascii="Times New Roman" w:hAnsi="Times New Roman"/>
          <w:b w:val="0"/>
          <w:i w:val="0"/>
          <w:sz w:val="22"/>
        </w:rPr>
        <w:t xml:space="preserve">   F. Keaslian Penelitian</w:t>
      </w:r>
      <w:r>
        <w:rPr>
          <w:rFonts w:ascii="Times New Roman" w:hAnsi="Times New Roman"/>
          <w:b w:val="0"/>
          <w:i w:val="0"/>
          <w:sz w:val="22"/>
        </w:rPr>
        <w:tab/>
        <w:t>10</w:t>
      </w:r>
    </w:p>
    <w:p>
      <w:pPr>
        <w:tabs>
          <w:tab w:pos="7824" w:val="right" w:leader="dot"/>
        </w:tabs>
        <w:spacing w:line="276" w:lineRule="auto" w:after="40"/>
      </w:pPr>
      <w:r>
        <w:rPr>
          <w:rFonts w:ascii="Times New Roman" w:hAnsi="Times New Roman"/>
          <w:b w:val="0"/>
          <w:i w:val="0"/>
          <w:sz w:val="22"/>
        </w:rPr>
        <w:t xml:space="preserve">   G. Sistematika Penulisan</w:t>
      </w:r>
      <w:r>
        <w:rPr>
          <w:rFonts w:ascii="Times New Roman" w:hAnsi="Times New Roman"/>
          <w:b w:val="0"/>
          <w:i w:val="0"/>
          <w:sz w:val="22"/>
        </w:rPr>
        <w:tab/>
        <w:t>11</w:t>
      </w:r>
    </w:p>
    <w:p>
      <w:pPr>
        <w:tabs>
          <w:tab w:pos="7824" w:val="right" w:leader="dot"/>
        </w:tabs>
        <w:spacing w:line="276" w:lineRule="auto" w:after="40"/>
      </w:pPr>
      <w:r>
        <w:rPr>
          <w:rFonts w:ascii="Times New Roman" w:hAnsi="Times New Roman"/>
          <w:b/>
          <w:i w:val="0"/>
          <w:sz w:val="22"/>
        </w:rPr>
        <w:t>BAB II  LANDASAN TEORI</w:t>
      </w:r>
      <w:r>
        <w:rPr>
          <w:rFonts w:ascii="Times New Roman" w:hAnsi="Times New Roman"/>
          <w:b/>
          <w:i w:val="0"/>
          <w:sz w:val="22"/>
        </w:rPr>
        <w:tab/>
        <w:t>13</w:t>
      </w:r>
    </w:p>
    <w:p>
      <w:pPr>
        <w:tabs>
          <w:tab w:pos="7824" w:val="right" w:leader="dot"/>
        </w:tabs>
        <w:spacing w:line="276" w:lineRule="auto" w:after="40"/>
      </w:pPr>
      <w:r>
        <w:rPr>
          <w:rFonts w:ascii="Times New Roman" w:hAnsi="Times New Roman"/>
          <w:b w:val="0"/>
          <w:i w:val="0"/>
          <w:sz w:val="22"/>
        </w:rPr>
        <w:t xml:space="preserve">   A. Penelitian Terdahulu</w:t>
      </w:r>
      <w:r>
        <w:rPr>
          <w:rFonts w:ascii="Times New Roman" w:hAnsi="Times New Roman"/>
          <w:b w:val="0"/>
          <w:i w:val="0"/>
          <w:sz w:val="22"/>
        </w:rPr>
        <w:tab/>
        <w:t>13</w:t>
      </w:r>
    </w:p>
    <w:p>
      <w:pPr>
        <w:tabs>
          <w:tab w:pos="7824" w:val="right" w:leader="dot"/>
        </w:tabs>
        <w:spacing w:line="276" w:lineRule="auto" w:after="40"/>
      </w:pPr>
      <w:r>
        <w:rPr>
          <w:rFonts w:ascii="Times New Roman" w:hAnsi="Times New Roman"/>
          <w:b w:val="0"/>
          <w:i w:val="0"/>
          <w:sz w:val="22"/>
        </w:rPr>
        <w:t xml:space="preserve">   B. Landasan Teori</w:t>
      </w:r>
      <w:r>
        <w:rPr>
          <w:rFonts w:ascii="Times New Roman" w:hAnsi="Times New Roman"/>
          <w:b w:val="0"/>
          <w:i w:val="0"/>
          <w:sz w:val="22"/>
        </w:rPr>
        <w:tab/>
        <w:t>20</w:t>
      </w:r>
    </w:p>
    <w:p>
      <w:pPr>
        <w:tabs>
          <w:tab w:pos="7824" w:val="right" w:leader="dot"/>
        </w:tabs>
        <w:spacing w:line="276" w:lineRule="auto" w:after="40"/>
      </w:pPr>
      <w:r>
        <w:rPr>
          <w:rFonts w:ascii="Times New Roman" w:hAnsi="Times New Roman"/>
          <w:b w:val="0"/>
          <w:i w:val="0"/>
          <w:sz w:val="22"/>
        </w:rPr>
        <w:t xml:space="preserve">      1. Karakteristik Data Deret Waktu Finansial Bitcoin</w:t>
      </w:r>
      <w:r>
        <w:rPr>
          <w:rFonts w:ascii="Times New Roman" w:hAnsi="Times New Roman"/>
          <w:b w:val="0"/>
          <w:i w:val="0"/>
          <w:sz w:val="22"/>
        </w:rPr>
        <w:tab/>
        <w:t>20</w:t>
      </w:r>
    </w:p>
    <w:p>
      <w:pPr>
        <w:tabs>
          <w:tab w:pos="7824" w:val="right" w:leader="dot"/>
        </w:tabs>
        <w:spacing w:line="276" w:lineRule="auto" w:after="40"/>
      </w:pPr>
      <w:r>
        <w:rPr>
          <w:rFonts w:ascii="Times New Roman" w:hAnsi="Times New Roman"/>
          <w:b w:val="0"/>
          <w:i w:val="0"/>
          <w:sz w:val="22"/>
        </w:rPr>
        <w:t xml:space="preserve">      2. Normalisasi Data Min-Max Scaling</w:t>
      </w:r>
      <w:r>
        <w:rPr>
          <w:rFonts w:ascii="Times New Roman" w:hAnsi="Times New Roman"/>
          <w:b w:val="0"/>
          <w:i w:val="0"/>
          <w:sz w:val="22"/>
        </w:rPr>
        <w:tab/>
        <w:t>22</w:t>
      </w:r>
    </w:p>
    <w:p>
      <w:pPr>
        <w:tabs>
          <w:tab w:pos="7824" w:val="right" w:leader="dot"/>
        </w:tabs>
        <w:spacing w:line="276" w:lineRule="auto" w:after="40"/>
      </w:pPr>
      <w:r>
        <w:rPr>
          <w:rFonts w:ascii="Times New Roman" w:hAnsi="Times New Roman"/>
          <w:b w:val="0"/>
          <w:i w:val="0"/>
          <w:sz w:val="22"/>
        </w:rPr>
        <w:t xml:space="preserve">      3. Arsitektur Jaringan Saraf Tiruan LSTM</w:t>
      </w:r>
      <w:r>
        <w:rPr>
          <w:rFonts w:ascii="Times New Roman" w:hAnsi="Times New Roman"/>
          <w:b w:val="0"/>
          <w:i w:val="0"/>
          <w:sz w:val="22"/>
        </w:rPr>
        <w:tab/>
        <w:t>24</w:t>
      </w:r>
    </w:p>
    <w:p>
      <w:pPr>
        <w:tabs>
          <w:tab w:pos="7824" w:val="right" w:leader="dot"/>
        </w:tabs>
        <w:spacing w:line="276" w:lineRule="auto" w:after="40"/>
      </w:pPr>
      <w:r>
        <w:rPr>
          <w:rFonts w:ascii="Times New Roman" w:hAnsi="Times New Roman"/>
          <w:b w:val="0"/>
          <w:i w:val="0"/>
          <w:sz w:val="22"/>
        </w:rPr>
        <w:t xml:space="preserve">      4. Regularisasi Dropout</w:t>
      </w:r>
      <w:r>
        <w:rPr>
          <w:rFonts w:ascii="Times New Roman" w:hAnsi="Times New Roman"/>
          <w:b w:val="0"/>
          <w:i w:val="0"/>
          <w:sz w:val="22"/>
        </w:rPr>
        <w:tab/>
        <w:t>27</w:t>
      </w:r>
    </w:p>
    <w:p>
      <w:pPr>
        <w:tabs>
          <w:tab w:pos="7824" w:val="right" w:leader="dot"/>
        </w:tabs>
        <w:spacing w:line="276" w:lineRule="auto" w:after="40"/>
      </w:pPr>
      <w:r>
        <w:rPr>
          <w:rFonts w:ascii="Times New Roman" w:hAnsi="Times New Roman"/>
          <w:b w:val="0"/>
          <w:i w:val="0"/>
          <w:sz w:val="22"/>
        </w:rPr>
        <w:t xml:space="preserve">      5. Algoritma Optimasi Bobot Adam</w:t>
      </w:r>
      <w:r>
        <w:rPr>
          <w:rFonts w:ascii="Times New Roman" w:hAnsi="Times New Roman"/>
          <w:b w:val="0"/>
          <w:i w:val="0"/>
          <w:sz w:val="22"/>
        </w:rPr>
        <w:tab/>
        <w:t>29</w:t>
      </w:r>
    </w:p>
    <w:p>
      <w:pPr>
        <w:tabs>
          <w:tab w:pos="7824" w:val="right" w:leader="dot"/>
        </w:tabs>
        <w:spacing w:line="276" w:lineRule="auto" w:after="40"/>
      </w:pPr>
      <w:r>
        <w:rPr>
          <w:rFonts w:ascii="Times New Roman" w:hAnsi="Times New Roman"/>
          <w:b w:val="0"/>
          <w:i w:val="0"/>
          <w:sz w:val="22"/>
        </w:rPr>
        <w:t xml:space="preserve">      6. Algoritma Optuna dan Tree-structured Parzen Estimator</w:t>
      </w:r>
      <w:r>
        <w:rPr>
          <w:rFonts w:ascii="Times New Roman" w:hAnsi="Times New Roman"/>
          <w:b w:val="0"/>
          <w:i w:val="0"/>
          <w:sz w:val="22"/>
        </w:rPr>
        <w:tab/>
        <w:t>31</w:t>
      </w:r>
    </w:p>
    <w:p>
      <w:pPr>
        <w:tabs>
          <w:tab w:pos="7824" w:val="right" w:leader="dot"/>
        </w:tabs>
        <w:spacing w:line="276" w:lineRule="auto" w:after="40"/>
      </w:pPr>
      <w:r>
        <w:rPr>
          <w:rFonts w:ascii="Times New Roman" w:hAnsi="Times New Roman"/>
          <w:b w:val="0"/>
          <w:i w:val="0"/>
          <w:sz w:val="22"/>
        </w:rPr>
        <w:t xml:space="preserve">      7. Mekanisme Pemangkasan MedianPruner</w:t>
      </w:r>
      <w:r>
        <w:rPr>
          <w:rFonts w:ascii="Times New Roman" w:hAnsi="Times New Roman"/>
          <w:b w:val="0"/>
          <w:i w:val="0"/>
          <w:sz w:val="22"/>
        </w:rPr>
        <w:tab/>
        <w:t>34</w:t>
      </w:r>
    </w:p>
    <w:p>
      <w:pPr>
        <w:tabs>
          <w:tab w:pos="7824" w:val="right" w:leader="dot"/>
        </w:tabs>
        <w:spacing w:line="276" w:lineRule="auto" w:after="40"/>
      </w:pPr>
      <w:r>
        <w:rPr>
          <w:rFonts w:ascii="Times New Roman" w:hAnsi="Times New Roman"/>
          <w:b w:val="0"/>
          <w:i w:val="0"/>
          <w:sz w:val="22"/>
        </w:rPr>
        <w:t xml:space="preserve">      8. Metrik Evaluasi Kinerja Peramalan (RMSE, MAE, MAPE)</w:t>
      </w:r>
      <w:r>
        <w:rPr>
          <w:rFonts w:ascii="Times New Roman" w:hAnsi="Times New Roman"/>
          <w:b w:val="0"/>
          <w:i w:val="0"/>
          <w:sz w:val="22"/>
        </w:rPr>
        <w:tab/>
        <w:t>36</w:t>
      </w:r>
    </w:p>
    <w:p>
      <w:pPr>
        <w:tabs>
          <w:tab w:pos="7824" w:val="right" w:leader="dot"/>
        </w:tabs>
        <w:spacing w:line="276" w:lineRule="auto" w:after="40"/>
      </w:pPr>
      <w:r>
        <w:rPr>
          <w:rFonts w:ascii="Times New Roman" w:hAnsi="Times New Roman"/>
          <w:b w:val="0"/>
          <w:i w:val="0"/>
          <w:sz w:val="22"/>
        </w:rPr>
        <w:t xml:space="preserve">   C. Kerangka Berpikir</w:t>
      </w:r>
      <w:r>
        <w:rPr>
          <w:rFonts w:ascii="Times New Roman" w:hAnsi="Times New Roman"/>
          <w:b w:val="0"/>
          <w:i w:val="0"/>
          <w:sz w:val="22"/>
        </w:rPr>
        <w:tab/>
        <w:t>39</w:t>
      </w:r>
    </w:p>
    <w:p>
      <w:pPr>
        <w:tabs>
          <w:tab w:pos="7824" w:val="right" w:leader="dot"/>
        </w:tabs>
        <w:spacing w:line="276" w:lineRule="auto" w:after="40"/>
      </w:pPr>
      <w:r>
        <w:rPr>
          <w:rFonts w:ascii="Times New Roman" w:hAnsi="Times New Roman"/>
          <w:b/>
          <w:i w:val="0"/>
          <w:sz w:val="22"/>
        </w:rPr>
        <w:t>BAB III METODE PENELITIAN</w:t>
      </w:r>
      <w:r>
        <w:rPr>
          <w:rFonts w:ascii="Times New Roman" w:hAnsi="Times New Roman"/>
          <w:b/>
          <w:i w:val="0"/>
          <w:sz w:val="22"/>
        </w:rPr>
        <w:tab/>
        <w:t>42</w:t>
      </w:r>
    </w:p>
    <w:p>
      <w:pPr>
        <w:tabs>
          <w:tab w:pos="7824" w:val="right" w:leader="dot"/>
        </w:tabs>
        <w:spacing w:line="276" w:lineRule="auto" w:after="40"/>
      </w:pPr>
      <w:r>
        <w:rPr>
          <w:rFonts w:ascii="Times New Roman" w:hAnsi="Times New Roman"/>
          <w:b w:val="0"/>
          <w:i w:val="0"/>
          <w:sz w:val="22"/>
        </w:rPr>
        <w:t xml:space="preserve">   A. Jenis dan Pendekatan Penelitian</w:t>
      </w:r>
      <w:r>
        <w:rPr>
          <w:rFonts w:ascii="Times New Roman" w:hAnsi="Times New Roman"/>
          <w:b w:val="0"/>
          <w:i w:val="0"/>
          <w:sz w:val="22"/>
        </w:rPr>
        <w:tab/>
        <w:t>42</w:t>
      </w:r>
    </w:p>
    <w:p>
      <w:pPr>
        <w:tabs>
          <w:tab w:pos="7824" w:val="right" w:leader="dot"/>
        </w:tabs>
        <w:spacing w:line="276" w:lineRule="auto" w:after="40"/>
      </w:pPr>
      <w:r>
        <w:rPr>
          <w:rFonts w:ascii="Times New Roman" w:hAnsi="Times New Roman"/>
          <w:b w:val="0"/>
          <w:i w:val="0"/>
          <w:sz w:val="22"/>
        </w:rPr>
        <w:t xml:space="preserve">   B. Tempat dan Waktu Penelitian</w:t>
      </w:r>
      <w:r>
        <w:rPr>
          <w:rFonts w:ascii="Times New Roman" w:hAnsi="Times New Roman"/>
          <w:b w:val="0"/>
          <w:i w:val="0"/>
          <w:sz w:val="22"/>
        </w:rPr>
        <w:tab/>
        <w:t>44</w:t>
      </w:r>
    </w:p>
    <w:p>
      <w:pPr>
        <w:tabs>
          <w:tab w:pos="7824" w:val="right" w:leader="dot"/>
        </w:tabs>
        <w:spacing w:line="276" w:lineRule="auto" w:after="40"/>
      </w:pPr>
      <w:r>
        <w:rPr>
          <w:rFonts w:ascii="Times New Roman" w:hAnsi="Times New Roman"/>
          <w:b w:val="0"/>
          <w:i w:val="0"/>
          <w:sz w:val="22"/>
        </w:rPr>
        <w:t xml:space="preserve">   C. Sumber Data dan Variabel Penelitian</w:t>
      </w:r>
      <w:r>
        <w:rPr>
          <w:rFonts w:ascii="Times New Roman" w:hAnsi="Times New Roman"/>
          <w:b w:val="0"/>
          <w:i w:val="0"/>
          <w:sz w:val="22"/>
        </w:rPr>
        <w:tab/>
        <w:t>46</w:t>
      </w:r>
    </w:p>
    <w:p>
      <w:pPr>
        <w:tabs>
          <w:tab w:pos="7824" w:val="right" w:leader="dot"/>
        </w:tabs>
        <w:spacing w:line="276" w:lineRule="auto" w:after="40"/>
      </w:pPr>
      <w:r>
        <w:rPr>
          <w:rFonts w:ascii="Times New Roman" w:hAnsi="Times New Roman"/>
          <w:b w:val="0"/>
          <w:i w:val="0"/>
          <w:sz w:val="22"/>
        </w:rPr>
        <w:t xml:space="preserve">   D. Metode Pengumpulan Data</w:t>
      </w:r>
      <w:r>
        <w:rPr>
          <w:rFonts w:ascii="Times New Roman" w:hAnsi="Times New Roman"/>
          <w:b w:val="0"/>
          <w:i w:val="0"/>
          <w:sz w:val="22"/>
        </w:rPr>
        <w:tab/>
        <w:t>49</w:t>
      </w:r>
    </w:p>
    <w:p>
      <w:pPr>
        <w:tabs>
          <w:tab w:pos="7824" w:val="right" w:leader="dot"/>
        </w:tabs>
        <w:spacing w:line="276" w:lineRule="auto" w:after="40"/>
      </w:pPr>
      <w:r>
        <w:rPr>
          <w:rFonts w:ascii="Times New Roman" w:hAnsi="Times New Roman"/>
          <w:b w:val="0"/>
          <w:i w:val="0"/>
          <w:sz w:val="22"/>
        </w:rPr>
        <w:t xml:space="preserve">   E. Kerangka Kerja dan Tahapan Penelitian</w:t>
      </w:r>
      <w:r>
        <w:rPr>
          <w:rFonts w:ascii="Times New Roman" w:hAnsi="Times New Roman"/>
          <w:b w:val="0"/>
          <w:i w:val="0"/>
          <w:sz w:val="22"/>
        </w:rPr>
        <w:tab/>
        <w:t>51</w:t>
      </w:r>
    </w:p>
    <w:p>
      <w:pPr>
        <w:tabs>
          <w:tab w:pos="7824" w:val="right" w:leader="dot"/>
        </w:tabs>
        <w:spacing w:line="276" w:lineRule="auto" w:after="40"/>
      </w:pPr>
      <w:r>
        <w:rPr>
          <w:rFonts w:ascii="Times New Roman" w:hAnsi="Times New Roman"/>
          <w:b w:val="0"/>
          <w:i w:val="0"/>
          <w:sz w:val="22"/>
        </w:rPr>
        <w:t xml:space="preserve">   F. Metode Analisis dan Evaluasi Model</w:t>
      </w:r>
      <w:r>
        <w:rPr>
          <w:rFonts w:ascii="Times New Roman" w:hAnsi="Times New Roman"/>
          <w:b w:val="0"/>
          <w:i w:val="0"/>
          <w:sz w:val="22"/>
        </w:rPr>
        <w:tab/>
        <w:t>56</w:t>
      </w:r>
    </w:p>
    <w:p>
      <w:pPr>
        <w:tabs>
          <w:tab w:pos="7824" w:val="right" w:leader="dot"/>
        </w:tabs>
        <w:spacing w:line="276" w:lineRule="auto" w:after="40"/>
      </w:pPr>
      <w:r>
        <w:rPr>
          <w:rFonts w:ascii="Times New Roman" w:hAnsi="Times New Roman"/>
          <w:b/>
          <w:i w:val="0"/>
          <w:sz w:val="22"/>
        </w:rPr>
        <w:t>BAB IV  HASIL PENELITIAN DAN PEMBAHASAN</w:t>
      </w:r>
      <w:r>
        <w:rPr>
          <w:rFonts w:ascii="Times New Roman" w:hAnsi="Times New Roman"/>
          <w:b/>
          <w:i w:val="0"/>
          <w:sz w:val="22"/>
        </w:rPr>
        <w:tab/>
        <w:t>60</w:t>
      </w:r>
    </w:p>
    <w:p>
      <w:pPr>
        <w:tabs>
          <w:tab w:pos="7824" w:val="right" w:leader="dot"/>
        </w:tabs>
        <w:spacing w:line="276" w:lineRule="auto" w:after="40"/>
      </w:pPr>
      <w:r>
        <w:rPr>
          <w:rFonts w:ascii="Times New Roman" w:hAnsi="Times New Roman"/>
          <w:b w:val="0"/>
          <w:i w:val="0"/>
          <w:sz w:val="22"/>
        </w:rPr>
        <w:t xml:space="preserve">   A. Hasil Penelitian</w:t>
      </w:r>
      <w:r>
        <w:rPr>
          <w:rFonts w:ascii="Times New Roman" w:hAnsi="Times New Roman"/>
          <w:b w:val="0"/>
          <w:i w:val="0"/>
          <w:sz w:val="22"/>
        </w:rPr>
        <w:tab/>
        <w:t>60</w:t>
      </w:r>
    </w:p>
    <w:p>
      <w:pPr>
        <w:tabs>
          <w:tab w:pos="7824" w:val="right" w:leader="dot"/>
        </w:tabs>
        <w:spacing w:line="276" w:lineRule="auto" w:after="40"/>
      </w:pPr>
      <w:r>
        <w:rPr>
          <w:rFonts w:ascii="Times New Roman" w:hAnsi="Times New Roman"/>
          <w:b w:val="0"/>
          <w:i w:val="0"/>
          <w:sz w:val="22"/>
        </w:rPr>
        <w:t xml:space="preserve">      1. Hasil Pengumpulan dan Audit Kualitas Data Historis Binance</w:t>
      </w:r>
      <w:r>
        <w:rPr>
          <w:rFonts w:ascii="Times New Roman" w:hAnsi="Times New Roman"/>
          <w:b w:val="0"/>
          <w:i w:val="0"/>
          <w:sz w:val="22"/>
        </w:rPr>
        <w:tab/>
        <w:t>60</w:t>
      </w:r>
    </w:p>
    <w:p>
      <w:pPr>
        <w:tabs>
          <w:tab w:pos="7824" w:val="right" w:leader="dot"/>
        </w:tabs>
        <w:spacing w:line="276" w:lineRule="auto" w:after="40"/>
      </w:pPr>
      <w:r>
        <w:rPr>
          <w:rFonts w:ascii="Times New Roman" w:hAnsi="Times New Roman"/>
          <w:b w:val="0"/>
          <w:i w:val="0"/>
          <w:sz w:val="22"/>
        </w:rPr>
        <w:t xml:space="preserve">      2. Hasil Pra-Pemrosesan Data dan Partisi Deret Waktu</w:t>
      </w:r>
      <w:r>
        <w:rPr>
          <w:rFonts w:ascii="Times New Roman" w:hAnsi="Times New Roman"/>
          <w:b w:val="0"/>
          <w:i w:val="0"/>
          <w:sz w:val="22"/>
        </w:rPr>
        <w:tab/>
        <w:t>63</w:t>
      </w:r>
    </w:p>
    <w:p>
      <w:pPr>
        <w:tabs>
          <w:tab w:pos="7824" w:val="right" w:leader="dot"/>
        </w:tabs>
        <w:spacing w:line="276" w:lineRule="auto" w:after="40"/>
      </w:pPr>
      <w:r>
        <w:rPr>
          <w:rFonts w:ascii="Times New Roman" w:hAnsi="Times New Roman"/>
          <w:b w:val="0"/>
          <w:i w:val="0"/>
          <w:sz w:val="22"/>
        </w:rPr>
        <w:t xml:space="preserve">      3. Hasil Pelatihan Model Baseline Default (Tier 1)</w:t>
      </w:r>
      <w:r>
        <w:rPr>
          <w:rFonts w:ascii="Times New Roman" w:hAnsi="Times New Roman"/>
          <w:b w:val="0"/>
          <w:i w:val="0"/>
          <w:sz w:val="22"/>
        </w:rPr>
        <w:tab/>
        <w:t>65</w:t>
      </w:r>
    </w:p>
    <w:p>
      <w:pPr>
        <w:tabs>
          <w:tab w:pos="7824" w:val="right" w:leader="dot"/>
        </w:tabs>
        <w:spacing w:line="276" w:lineRule="auto" w:after="40"/>
      </w:pPr>
      <w:r>
        <w:rPr>
          <w:rFonts w:ascii="Times New Roman" w:hAnsi="Times New Roman"/>
          <w:b w:val="0"/>
          <w:i w:val="0"/>
          <w:sz w:val="22"/>
        </w:rPr>
        <w:t xml:space="preserve">      4. Hasil Pelatihan Model Manual Tuning (Tier 2)</w:t>
      </w:r>
      <w:r>
        <w:rPr>
          <w:rFonts w:ascii="Times New Roman" w:hAnsi="Times New Roman"/>
          <w:b w:val="0"/>
          <w:i w:val="0"/>
          <w:sz w:val="22"/>
        </w:rPr>
        <w:tab/>
        <w:t>67</w:t>
      </w:r>
    </w:p>
    <w:p>
      <w:pPr>
        <w:tabs>
          <w:tab w:pos="7824" w:val="right" w:leader="dot"/>
        </w:tabs>
        <w:spacing w:line="276" w:lineRule="auto" w:after="40"/>
      </w:pPr>
      <w:r>
        <w:rPr>
          <w:rFonts w:ascii="Times New Roman" w:hAnsi="Times New Roman"/>
          <w:b w:val="0"/>
          <w:i w:val="0"/>
          <w:sz w:val="22"/>
        </w:rPr>
        <w:t xml:space="preserve">      5. Hasil Optimasi Hyperparameter Optuna-TPE (Tier 3)</w:t>
      </w:r>
      <w:r>
        <w:rPr>
          <w:rFonts w:ascii="Times New Roman" w:hAnsi="Times New Roman"/>
          <w:b w:val="0"/>
          <w:i w:val="0"/>
          <w:sz w:val="22"/>
        </w:rPr>
        <w:tab/>
        <w:t>69</w:t>
      </w:r>
    </w:p>
    <w:p>
      <w:pPr>
        <w:tabs>
          <w:tab w:pos="7824" w:val="right" w:leader="dot"/>
        </w:tabs>
        <w:spacing w:line="276" w:lineRule="auto" w:after="40"/>
      </w:pPr>
      <w:r>
        <w:rPr>
          <w:rFonts w:ascii="Times New Roman" w:hAnsi="Times New Roman"/>
          <w:b w:val="0"/>
          <w:i w:val="0"/>
          <w:sz w:val="22"/>
        </w:rPr>
        <w:t xml:space="preserve">      6. Perbandingan Hasil Evaluasi Kinerja Out-of-Sample</w:t>
      </w:r>
      <w:r>
        <w:rPr>
          <w:rFonts w:ascii="Times New Roman" w:hAnsi="Times New Roman"/>
          <w:b w:val="0"/>
          <w:i w:val="0"/>
          <w:sz w:val="22"/>
        </w:rPr>
        <w:tab/>
        <w:t>72</w:t>
      </w:r>
    </w:p>
    <w:p>
      <w:pPr>
        <w:tabs>
          <w:tab w:pos="7824" w:val="right" w:leader="dot"/>
        </w:tabs>
        <w:spacing w:line="276" w:lineRule="auto" w:after="40"/>
      </w:pPr>
      <w:r>
        <w:rPr>
          <w:rFonts w:ascii="Times New Roman" w:hAnsi="Times New Roman"/>
          <w:b w:val="0"/>
          <w:i w:val="0"/>
          <w:sz w:val="22"/>
        </w:rPr>
        <w:t xml:space="preserve">   B. Pembahasan</w:t>
      </w:r>
      <w:r>
        <w:rPr>
          <w:rFonts w:ascii="Times New Roman" w:hAnsi="Times New Roman"/>
          <w:b w:val="0"/>
          <w:i w:val="0"/>
          <w:sz w:val="22"/>
        </w:rPr>
        <w:tab/>
        <w:t>74</w:t>
      </w:r>
    </w:p>
    <w:p>
      <w:pPr>
        <w:tabs>
          <w:tab w:pos="7824" w:val="right" w:leader="dot"/>
        </w:tabs>
        <w:spacing w:line="276" w:lineRule="auto" w:after="40"/>
      </w:pPr>
      <w:r>
        <w:rPr>
          <w:rFonts w:ascii="Times New Roman" w:hAnsi="Times New Roman"/>
          <w:b w:val="0"/>
          <w:i w:val="0"/>
          <w:sz w:val="22"/>
        </w:rPr>
        <w:t xml:space="preserve">      1. Analisis Efektivitas Algoritma Optuna-TPE</w:t>
      </w:r>
      <w:r>
        <w:rPr>
          <w:rFonts w:ascii="Times New Roman" w:hAnsi="Times New Roman"/>
          <w:b w:val="0"/>
          <w:i w:val="0"/>
          <w:sz w:val="22"/>
        </w:rPr>
        <w:tab/>
        <w:t>74</w:t>
      </w:r>
    </w:p>
    <w:p>
      <w:pPr>
        <w:tabs>
          <w:tab w:pos="7824" w:val="right" w:leader="dot"/>
        </w:tabs>
        <w:spacing w:line="276" w:lineRule="auto" w:after="40"/>
      </w:pPr>
      <w:r>
        <w:rPr>
          <w:rFonts w:ascii="Times New Roman" w:hAnsi="Times New Roman"/>
          <w:b w:val="0"/>
          <w:i w:val="0"/>
          <w:sz w:val="22"/>
        </w:rPr>
        <w:t xml:space="preserve">      2. Fenomena Overfitting pada Manual Tuning</w:t>
      </w:r>
      <w:r>
        <w:rPr>
          <w:rFonts w:ascii="Times New Roman" w:hAnsi="Times New Roman"/>
          <w:b w:val="0"/>
          <w:i w:val="0"/>
          <w:sz w:val="22"/>
        </w:rPr>
        <w:tab/>
        <w:t>76</w:t>
      </w:r>
    </w:p>
    <w:p>
      <w:pPr>
        <w:tabs>
          <w:tab w:pos="7824" w:val="right" w:leader="dot"/>
        </w:tabs>
        <w:spacing w:line="276" w:lineRule="auto" w:after="40"/>
      </w:pPr>
      <w:r>
        <w:rPr>
          <w:rFonts w:ascii="Times New Roman" w:hAnsi="Times New Roman"/>
          <w:b w:val="0"/>
          <w:i w:val="0"/>
          <w:sz w:val="22"/>
        </w:rPr>
        <w:t xml:space="preserve">      3. Pengaruh Jendela Waktu Pendek Terhadap Volatilitas</w:t>
      </w:r>
      <w:r>
        <w:rPr>
          <w:rFonts w:ascii="Times New Roman" w:hAnsi="Times New Roman"/>
          <w:b w:val="0"/>
          <w:i w:val="0"/>
          <w:sz w:val="22"/>
        </w:rPr>
        <w:tab/>
        <w:t>78</w:t>
      </w:r>
    </w:p>
    <w:p>
      <w:pPr>
        <w:tabs>
          <w:tab w:pos="7824" w:val="right" w:leader="dot"/>
        </w:tabs>
        <w:spacing w:line="276" w:lineRule="auto" w:after="40"/>
      </w:pPr>
      <w:r>
        <w:rPr>
          <w:rFonts w:ascii="Times New Roman" w:hAnsi="Times New Roman"/>
          <w:b w:val="0"/>
          <w:i w:val="0"/>
          <w:sz w:val="22"/>
        </w:rPr>
        <w:t xml:space="preserve">      4. Implikasi Praktis dan Kontribusi Penelitian</w:t>
      </w:r>
      <w:r>
        <w:rPr>
          <w:rFonts w:ascii="Times New Roman" w:hAnsi="Times New Roman"/>
          <w:b w:val="0"/>
          <w:i w:val="0"/>
          <w:sz w:val="22"/>
        </w:rPr>
        <w:tab/>
        <w:t>80</w:t>
      </w:r>
    </w:p>
    <w:p>
      <w:pPr>
        <w:tabs>
          <w:tab w:pos="7824" w:val="right" w:leader="dot"/>
        </w:tabs>
        <w:spacing w:line="276" w:lineRule="auto" w:after="40"/>
      </w:pPr>
      <w:r>
        <w:rPr>
          <w:rFonts w:ascii="Times New Roman" w:hAnsi="Times New Roman"/>
          <w:b/>
          <w:i w:val="0"/>
          <w:sz w:val="22"/>
        </w:rPr>
        <w:t>BAB V   PENUTUP</w:t>
      </w:r>
      <w:r>
        <w:rPr>
          <w:rFonts w:ascii="Times New Roman" w:hAnsi="Times New Roman"/>
          <w:b/>
          <w:i w:val="0"/>
          <w:sz w:val="22"/>
        </w:rPr>
        <w:tab/>
        <w:t>82</w:t>
      </w:r>
    </w:p>
    <w:p>
      <w:pPr>
        <w:tabs>
          <w:tab w:pos="7824" w:val="right" w:leader="dot"/>
        </w:tabs>
        <w:spacing w:line="276" w:lineRule="auto" w:after="40"/>
      </w:pPr>
      <w:r>
        <w:rPr>
          <w:rFonts w:ascii="Times New Roman" w:hAnsi="Times New Roman"/>
          <w:b w:val="0"/>
          <w:i w:val="0"/>
          <w:sz w:val="22"/>
        </w:rPr>
        <w:t xml:space="preserve">   A. Simpulan</w:t>
      </w:r>
      <w:r>
        <w:rPr>
          <w:rFonts w:ascii="Times New Roman" w:hAnsi="Times New Roman"/>
          <w:b w:val="0"/>
          <w:i w:val="0"/>
          <w:sz w:val="22"/>
        </w:rPr>
        <w:tab/>
        <w:t>82</w:t>
      </w:r>
    </w:p>
    <w:p>
      <w:pPr>
        <w:tabs>
          <w:tab w:pos="7824" w:val="right" w:leader="dot"/>
        </w:tabs>
        <w:spacing w:line="276" w:lineRule="auto" w:after="40"/>
      </w:pPr>
      <w:r>
        <w:rPr>
          <w:rFonts w:ascii="Times New Roman" w:hAnsi="Times New Roman"/>
          <w:b w:val="0"/>
          <w:i w:val="0"/>
          <w:sz w:val="22"/>
        </w:rPr>
        <w:t xml:space="preserve">   B. Saran</w:t>
      </w:r>
      <w:r>
        <w:rPr>
          <w:rFonts w:ascii="Times New Roman" w:hAnsi="Times New Roman"/>
          <w:b w:val="0"/>
          <w:i w:val="0"/>
          <w:sz w:val="22"/>
        </w:rPr>
        <w:tab/>
        <w:t>84</w:t>
      </w:r>
    </w:p>
    <w:p>
      <w:pPr>
        <w:tabs>
          <w:tab w:pos="7824" w:val="right" w:leader="dot"/>
        </w:tabs>
        <w:spacing w:line="276" w:lineRule="auto" w:after="40"/>
      </w:pPr>
      <w:r>
        <w:rPr>
          <w:rFonts w:ascii="Times New Roman" w:hAnsi="Times New Roman"/>
          <w:b/>
          <w:i w:val="0"/>
          <w:sz w:val="22"/>
        </w:rPr>
        <w:t>DAFTAR PUSTAKA</w:t>
      </w:r>
      <w:r>
        <w:rPr>
          <w:rFonts w:ascii="Times New Roman" w:hAnsi="Times New Roman"/>
          <w:b/>
          <w:i w:val="0"/>
          <w:sz w:val="22"/>
        </w:rPr>
        <w:tab/>
        <w:t>86</w:t>
      </w:r>
    </w:p>
    <w:p>
      <w:pPr>
        <w:tabs>
          <w:tab w:pos="7824" w:val="right" w:leader="dot"/>
        </w:tabs>
        <w:spacing w:line="276" w:lineRule="auto" w:after="40"/>
      </w:pPr>
      <w:r>
        <w:rPr>
          <w:rFonts w:ascii="Times New Roman" w:hAnsi="Times New Roman"/>
          <w:b/>
          <w:i w:val="0"/>
          <w:sz w:val="22"/>
        </w:rPr>
        <w:t>LAMPIRAN</w:t>
      </w:r>
      <w:r>
        <w:rPr>
          <w:rFonts w:ascii="Times New Roman" w:hAnsi="Times New Roman"/>
          <w:b/>
          <w:i w:val="0"/>
          <w:sz w:val="22"/>
        </w:rPr>
        <w:tab/>
        <w:t>91</w:t>
      </w:r>
    </w:p>
    <w:p>
      <w:pPr>
        <w:tabs>
          <w:tab w:pos="7824" w:val="right" w:leader="dot"/>
        </w:tabs>
        <w:spacing w:line="276" w:lineRule="auto" w:after="40"/>
      </w:pPr>
      <w:r>
        <w:rPr>
          <w:rFonts w:ascii="Times New Roman" w:hAnsi="Times New Roman"/>
          <w:b w:val="0"/>
          <w:i w:val="0"/>
          <w:sz w:val="22"/>
        </w:rPr>
        <w:t xml:space="preserve">   Lampiran 1: Ringkasan Kode Program Pipeline Komputasi Python</w:t>
      </w:r>
      <w:r>
        <w:rPr>
          <w:rFonts w:ascii="Times New Roman" w:hAnsi="Times New Roman"/>
          <w:b w:val="0"/>
          <w:i w:val="0"/>
          <w:sz w:val="22"/>
        </w:rPr>
        <w:tab/>
        <w:t>91</w:t>
      </w:r>
    </w:p>
    <w:p>
      <w:pPr>
        <w:tabs>
          <w:tab w:pos="7824" w:val="right" w:leader="dot"/>
        </w:tabs>
        <w:spacing w:line="276" w:lineRule="auto" w:after="40"/>
      </w:pPr>
      <w:r>
        <w:rPr>
          <w:rFonts w:ascii="Times New Roman" w:hAnsi="Times New Roman"/>
          <w:b w:val="0"/>
          <w:i w:val="0"/>
          <w:sz w:val="22"/>
        </w:rPr>
        <w:t xml:space="preserve">   Lampiran 2: Sampel Data Historis Transaksi Binance BTC/USDT</w:t>
      </w:r>
      <w:r>
        <w:rPr>
          <w:rFonts w:ascii="Times New Roman" w:hAnsi="Times New Roman"/>
          <w:b w:val="0"/>
          <w:i w:val="0"/>
          <w:sz w:val="22"/>
        </w:rPr>
        <w:tab/>
        <w:t>96</w:t>
      </w:r>
    </w:p>
    <w:p>
      <w:pPr>
        <w:tabs>
          <w:tab w:pos="7824" w:val="right" w:leader="dot"/>
        </w:tabs>
        <w:spacing w:line="276" w:lineRule="auto" w:after="40"/>
      </w:pPr>
      <w:r>
        <w:rPr>
          <w:rFonts w:ascii="Times New Roman" w:hAnsi="Times New Roman"/>
          <w:b w:val="0"/>
          <w:i w:val="0"/>
          <w:sz w:val="22"/>
        </w:rPr>
        <w:t xml:space="preserve">   Lampiran 3: Log Riwayat Percobaan 50 Trial Optuna-TPE</w:t>
      </w:r>
      <w:r>
        <w:rPr>
          <w:rFonts w:ascii="Times New Roman" w:hAnsi="Times New Roman"/>
          <w:b w:val="0"/>
          <w:i w:val="0"/>
          <w:sz w:val="22"/>
        </w:rPr>
        <w:tab/>
        <w:t>100</w:t>
      </w:r>
    </w:p>
    <w:p>
      <w:r>
        <w:br w:type="page"/>
      </w:r>
    </w:p>
    <w:p>
      <w:pPr>
        <w:spacing w:before="0" w:after="360"/>
        <w:jc w:val="center"/>
      </w:pPr>
      <w:r>
        <w:rPr>
          <w:rFonts w:ascii="Times New Roman" w:hAnsi="Times New Roman"/>
          <w:b/>
          <w:i w:val="0"/>
          <w:sz w:val="24"/>
        </w:rPr>
        <w:t>DAFTAR TABEL</w:t>
      </w:r>
    </w:p>
    <w:p>
      <w:pPr>
        <w:tabs>
          <w:tab w:pos="7824" w:val="right" w:leader="dot"/>
        </w:tabs>
        <w:spacing w:line="276" w:lineRule="auto" w:after="60"/>
      </w:pPr>
      <w:r>
        <w:rPr>
          <w:rFonts w:ascii="Times New Roman" w:hAnsi="Times New Roman"/>
          <w:b w:val="0"/>
          <w:i w:val="0"/>
          <w:sz w:val="22"/>
        </w:rPr>
        <w:t>Tabel 2.1  Matriks Sintesis Literatur Komparatif Penelitian Terdahulu</w:t>
      </w:r>
      <w:r>
        <w:rPr>
          <w:rFonts w:ascii="Times New Roman" w:hAnsi="Times New Roman"/>
          <w:b w:val="0"/>
          <w:i w:val="0"/>
          <w:sz w:val="22"/>
        </w:rPr>
        <w:tab/>
        <w:t>19</w:t>
      </w:r>
    </w:p>
    <w:p>
      <w:pPr>
        <w:tabs>
          <w:tab w:pos="7824" w:val="right" w:leader="dot"/>
        </w:tabs>
        <w:spacing w:line="276" w:lineRule="auto" w:after="60"/>
      </w:pPr>
      <w:r>
        <w:rPr>
          <w:rFonts w:ascii="Times New Roman" w:hAnsi="Times New Roman"/>
          <w:b w:val="0"/>
          <w:i w:val="0"/>
          <w:sz w:val="22"/>
        </w:rPr>
        <w:t>Tabel 3.1  Jadwal Pelaksanaan Tahapan Penelitian Tahun 2026</w:t>
      </w:r>
      <w:r>
        <w:rPr>
          <w:rFonts w:ascii="Times New Roman" w:hAnsi="Times New Roman"/>
          <w:b w:val="0"/>
          <w:i w:val="0"/>
          <w:sz w:val="22"/>
        </w:rPr>
        <w:tab/>
        <w:t>45</w:t>
      </w:r>
    </w:p>
    <w:p>
      <w:pPr>
        <w:tabs>
          <w:tab w:pos="7824" w:val="right" w:leader="dot"/>
        </w:tabs>
        <w:spacing w:line="276" w:lineRule="auto" w:after="60"/>
      </w:pPr>
      <w:r>
        <w:rPr>
          <w:rFonts w:ascii="Times New Roman" w:hAnsi="Times New Roman"/>
          <w:b w:val="0"/>
          <w:i w:val="0"/>
          <w:sz w:val="22"/>
        </w:rPr>
        <w:t>Tabel 3.2  Deskripsi Fitur Data Historis Binance BTC/USDT</w:t>
      </w:r>
      <w:r>
        <w:rPr>
          <w:rFonts w:ascii="Times New Roman" w:hAnsi="Times New Roman"/>
          <w:b w:val="0"/>
          <w:i w:val="0"/>
          <w:sz w:val="22"/>
        </w:rPr>
        <w:tab/>
        <w:t>48</w:t>
      </w:r>
    </w:p>
    <w:p>
      <w:pPr>
        <w:tabs>
          <w:tab w:pos="7824" w:val="right" w:leader="dot"/>
        </w:tabs>
        <w:spacing w:line="276" w:lineRule="auto" w:after="60"/>
      </w:pPr>
      <w:r>
        <w:rPr>
          <w:rFonts w:ascii="Times New Roman" w:hAnsi="Times New Roman"/>
          <w:b w:val="0"/>
          <w:i w:val="0"/>
          <w:sz w:val="22"/>
        </w:rPr>
        <w:t>Tabel 3.3  Ruang Pencarian (Search Space) Hyperparameter Optuna-TPE</w:t>
      </w:r>
      <w:r>
        <w:rPr>
          <w:rFonts w:ascii="Times New Roman" w:hAnsi="Times New Roman"/>
          <w:b w:val="0"/>
          <w:i w:val="0"/>
          <w:sz w:val="22"/>
        </w:rPr>
        <w:tab/>
        <w:t>54</w:t>
      </w:r>
    </w:p>
    <w:p>
      <w:pPr>
        <w:tabs>
          <w:tab w:pos="7824" w:val="right" w:leader="dot"/>
        </w:tabs>
        <w:spacing w:line="276" w:lineRule="auto" w:after="60"/>
      </w:pPr>
      <w:r>
        <w:rPr>
          <w:rFonts w:ascii="Times New Roman" w:hAnsi="Times New Roman"/>
          <w:b w:val="0"/>
          <w:i w:val="0"/>
          <w:sz w:val="22"/>
        </w:rPr>
        <w:t>Tabel 3.4  Spesifikasi Perangkat Keras dan Lingkungan Komputasi Eksperimen</w:t>
      </w:r>
      <w:r>
        <w:rPr>
          <w:rFonts w:ascii="Times New Roman" w:hAnsi="Times New Roman"/>
          <w:b w:val="0"/>
          <w:i w:val="0"/>
          <w:sz w:val="22"/>
        </w:rPr>
        <w:tab/>
        <w:t>55</w:t>
      </w:r>
    </w:p>
    <w:p>
      <w:pPr>
        <w:tabs>
          <w:tab w:pos="7824" w:val="right" w:leader="dot"/>
        </w:tabs>
        <w:spacing w:line="276" w:lineRule="auto" w:after="60"/>
      </w:pPr>
      <w:r>
        <w:rPr>
          <w:rFonts w:ascii="Times New Roman" w:hAnsi="Times New Roman"/>
          <w:b w:val="0"/>
          <w:i w:val="0"/>
          <w:sz w:val="22"/>
        </w:rPr>
        <w:t>Tabel 3.5  Skala Penilaian Interpretasi Nilai Mean Absolute Percentage Error (MAPE)</w:t>
      </w:r>
      <w:r>
        <w:rPr>
          <w:rFonts w:ascii="Times New Roman" w:hAnsi="Times New Roman"/>
          <w:b w:val="0"/>
          <w:i w:val="0"/>
          <w:sz w:val="22"/>
        </w:rPr>
        <w:tab/>
        <w:t>58</w:t>
      </w:r>
    </w:p>
    <w:p>
      <w:pPr>
        <w:tabs>
          <w:tab w:pos="7824" w:val="right" w:leader="dot"/>
        </w:tabs>
        <w:spacing w:line="276" w:lineRule="auto" w:after="60"/>
      </w:pPr>
      <w:r>
        <w:rPr>
          <w:rFonts w:ascii="Times New Roman" w:hAnsi="Times New Roman"/>
          <w:b w:val="0"/>
          <w:i w:val="0"/>
          <w:sz w:val="22"/>
        </w:rPr>
        <w:t>Tabel 4.1  Statistik Deskriptif Data Historis Harian BTC/USDT (2020–2025)</w:t>
      </w:r>
      <w:r>
        <w:rPr>
          <w:rFonts w:ascii="Times New Roman" w:hAnsi="Times New Roman"/>
          <w:b w:val="0"/>
          <w:i w:val="0"/>
          <w:sz w:val="22"/>
        </w:rPr>
        <w:tab/>
        <w:t>61</w:t>
      </w:r>
    </w:p>
    <w:p>
      <w:pPr>
        <w:tabs>
          <w:tab w:pos="7824" w:val="right" w:leader="dot"/>
        </w:tabs>
        <w:spacing w:line="276" w:lineRule="auto" w:after="60"/>
      </w:pPr>
      <w:r>
        <w:rPr>
          <w:rFonts w:ascii="Times New Roman" w:hAnsi="Times New Roman"/>
          <w:b w:val="0"/>
          <w:i w:val="0"/>
          <w:sz w:val="22"/>
        </w:rPr>
        <w:t>Tabel 4.2  Ringkasan Hasil Partisi Data dan Parameter Skalasi Min-Max</w:t>
      </w:r>
      <w:r>
        <w:rPr>
          <w:rFonts w:ascii="Times New Roman" w:hAnsi="Times New Roman"/>
          <w:b w:val="0"/>
          <w:i w:val="0"/>
          <w:sz w:val="22"/>
        </w:rPr>
        <w:tab/>
        <w:t>64</w:t>
      </w:r>
    </w:p>
    <w:p>
      <w:pPr>
        <w:tabs>
          <w:tab w:pos="7824" w:val="right" w:leader="dot"/>
        </w:tabs>
        <w:spacing w:line="276" w:lineRule="auto" w:after="60"/>
      </w:pPr>
      <w:r>
        <w:rPr>
          <w:rFonts w:ascii="Times New Roman" w:hAnsi="Times New Roman"/>
          <w:b w:val="0"/>
          <w:i w:val="0"/>
          <w:sz w:val="22"/>
        </w:rPr>
        <w:t>Tabel 4.3  Top 5 Konfigurasi Hyperparameter Terbaik Hasil Eksperimen Optuna-TPE</w:t>
      </w:r>
      <w:r>
        <w:rPr>
          <w:rFonts w:ascii="Times New Roman" w:hAnsi="Times New Roman"/>
          <w:b w:val="0"/>
          <w:i w:val="0"/>
          <w:sz w:val="22"/>
        </w:rPr>
        <w:tab/>
        <w:t>70</w:t>
      </w:r>
    </w:p>
    <w:p>
      <w:pPr>
        <w:tabs>
          <w:tab w:pos="7824" w:val="right" w:leader="dot"/>
        </w:tabs>
        <w:spacing w:line="276" w:lineRule="auto" w:after="60"/>
      </w:pPr>
      <w:r>
        <w:rPr>
          <w:rFonts w:ascii="Times New Roman" w:hAnsi="Times New Roman"/>
          <w:b w:val="0"/>
          <w:i w:val="0"/>
          <w:sz w:val="22"/>
        </w:rPr>
        <w:t>Tabel 4.4  Evaluasi Kinerja Komparatif Model 3-Tier pada Out-of-Sample Test Set</w:t>
      </w:r>
      <w:r>
        <w:rPr>
          <w:rFonts w:ascii="Times New Roman" w:hAnsi="Times New Roman"/>
          <w:b w:val="0"/>
          <w:i w:val="0"/>
          <w:sz w:val="22"/>
        </w:rPr>
        <w:tab/>
        <w:t>72</w:t>
      </w:r>
    </w:p>
    <w:p>
      <w:pPr>
        <w:tabs>
          <w:tab w:pos="7824" w:val="right" w:leader="dot"/>
        </w:tabs>
        <w:spacing w:line="276" w:lineRule="auto" w:after="60"/>
      </w:pPr>
      <w:r>
        <w:rPr>
          <w:rFonts w:ascii="Times New Roman" w:hAnsi="Times New Roman"/>
          <w:b w:val="0"/>
          <w:i w:val="0"/>
          <w:sz w:val="22"/>
        </w:rPr>
        <w:t>Tabel 4.5  Persentase Penurunan Nilai Metrik Error (Positive Improvement)</w:t>
      </w:r>
      <w:r>
        <w:rPr>
          <w:rFonts w:ascii="Times New Roman" w:hAnsi="Times New Roman"/>
          <w:b w:val="0"/>
          <w:i w:val="0"/>
          <w:sz w:val="22"/>
        </w:rPr>
        <w:tab/>
        <w:t>74</w:t>
      </w:r>
    </w:p>
    <w:p>
      <w:r>
        <w:br w:type="page"/>
      </w:r>
    </w:p>
    <w:p>
      <w:pPr>
        <w:spacing w:before="0" w:after="360"/>
        <w:jc w:val="center"/>
      </w:pPr>
      <w:r>
        <w:rPr>
          <w:rFonts w:ascii="Times New Roman" w:hAnsi="Times New Roman"/>
          <w:b/>
          <w:i w:val="0"/>
          <w:sz w:val="24"/>
        </w:rPr>
        <w:t>DAFTAR GAMBAR</w:t>
      </w:r>
    </w:p>
    <w:p>
      <w:pPr>
        <w:tabs>
          <w:tab w:pos="7824" w:val="right" w:leader="dot"/>
        </w:tabs>
        <w:spacing w:line="276" w:lineRule="auto" w:after="60"/>
      </w:pPr>
      <w:r>
        <w:rPr>
          <w:rFonts w:ascii="Times New Roman" w:hAnsi="Times New Roman"/>
          <w:b w:val="0"/>
          <w:i w:val="0"/>
          <w:sz w:val="22"/>
        </w:rPr>
        <w:t>Gambar 2.1  Diagram Alir Kerangka Berpikir Optimasi Hyperparameter LSTM</w:t>
      </w:r>
      <w:r>
        <w:rPr>
          <w:rFonts w:ascii="Times New Roman" w:hAnsi="Times New Roman"/>
          <w:b w:val="0"/>
          <w:i w:val="0"/>
          <w:sz w:val="22"/>
        </w:rPr>
        <w:tab/>
        <w:t>41</w:t>
      </w:r>
    </w:p>
    <w:p>
      <w:pPr>
        <w:tabs>
          <w:tab w:pos="7824" w:val="right" w:leader="dot"/>
        </w:tabs>
        <w:spacing w:line="276" w:lineRule="auto" w:after="60"/>
      </w:pPr>
      <w:r>
        <w:rPr>
          <w:rFonts w:ascii="Times New Roman" w:hAnsi="Times New Roman"/>
          <w:b w:val="0"/>
          <w:i w:val="0"/>
          <w:sz w:val="22"/>
        </w:rPr>
        <w:t>Gambar 3.1  Alur Metodologi Eksperimen Komputasi Tiga Tingkat (3-Tier)</w:t>
      </w:r>
      <w:r>
        <w:rPr>
          <w:rFonts w:ascii="Times New Roman" w:hAnsi="Times New Roman"/>
          <w:b w:val="0"/>
          <w:i w:val="0"/>
          <w:sz w:val="22"/>
        </w:rPr>
        <w:tab/>
        <w:t>52</w:t>
      </w:r>
    </w:p>
    <w:p>
      <w:pPr>
        <w:tabs>
          <w:tab w:pos="7824" w:val="right" w:leader="dot"/>
        </w:tabs>
        <w:spacing w:line="276" w:lineRule="auto" w:after="60"/>
      </w:pPr>
      <w:r>
        <w:rPr>
          <w:rFonts w:ascii="Times New Roman" w:hAnsi="Times New Roman"/>
          <w:b w:val="0"/>
          <w:i w:val="0"/>
          <w:sz w:val="22"/>
        </w:rPr>
        <w:t>Gambar 4.1  Grafik Perbandingan Nilai Aktual vs Prediksi Model 3-Tier (439 Hari Out-of-Sample)</w:t>
      </w:r>
      <w:r>
        <w:rPr>
          <w:rFonts w:ascii="Times New Roman" w:hAnsi="Times New Roman"/>
          <w:b w:val="0"/>
          <w:i w:val="0"/>
          <w:sz w:val="22"/>
        </w:rPr>
        <w:tab/>
        <w:t>73</w:t>
      </w:r>
    </w:p>
    <w:p>
      <w:pPr>
        <w:tabs>
          <w:tab w:pos="7824" w:val="right" w:leader="dot"/>
        </w:tabs>
        <w:spacing w:line="276" w:lineRule="auto" w:after="60"/>
      </w:pPr>
      <w:r>
        <w:rPr>
          <w:rFonts w:ascii="Times New Roman" w:hAnsi="Times New Roman"/>
          <w:b w:val="0"/>
          <w:i w:val="0"/>
          <w:sz w:val="22"/>
        </w:rPr>
        <w:t>Gambar 4.2  Kurva Konvergensi Optimasi Bayesian Optuna-TPE Sepanjang 50 Trials</w:t>
      </w:r>
      <w:r>
        <w:rPr>
          <w:rFonts w:ascii="Times New Roman" w:hAnsi="Times New Roman"/>
          <w:b w:val="0"/>
          <w:i w:val="0"/>
          <w:sz w:val="22"/>
        </w:rPr>
        <w:tab/>
        <w:t>75</w:t>
      </w:r>
    </w:p>
    <w:p>
      <w:pPr>
        <w:tabs>
          <w:tab w:pos="7824" w:val="right" w:leader="dot"/>
        </w:tabs>
        <w:spacing w:line="276" w:lineRule="auto" w:after="60"/>
      </w:pPr>
      <w:r>
        <w:rPr>
          <w:rFonts w:ascii="Times New Roman" w:hAnsi="Times New Roman"/>
          <w:b w:val="0"/>
          <w:i w:val="0"/>
          <w:sz w:val="22"/>
        </w:rPr>
        <w:t>Gambar 4.3  Distribusi Densitas Residual Error Prediksi Out-of-Sample (Tier 1 vs Tier 2 vs Tier 3)</w:t>
      </w:r>
      <w:r>
        <w:rPr>
          <w:rFonts w:ascii="Times New Roman" w:hAnsi="Times New Roman"/>
          <w:b w:val="0"/>
          <w:i w:val="0"/>
          <w:sz w:val="22"/>
        </w:rPr>
        <w:tab/>
        <w:t>77</w:t>
      </w:r>
    </w:p>
    <w:p>
      <w:r>
        <w:br w:type="page"/>
      </w:r>
    </w:p>
    <w:p>
      <w:pPr>
        <w:spacing w:before="0" w:after="360"/>
        <w:jc w:val="center"/>
      </w:pPr>
      <w:r>
        <w:rPr>
          <w:rFonts w:ascii="Times New Roman" w:hAnsi="Times New Roman"/>
          <w:b/>
          <w:i w:val="0"/>
          <w:sz w:val="24"/>
        </w:rPr>
        <w:t>DAFTAR LAMPIRAN</w:t>
      </w:r>
    </w:p>
    <w:p>
      <w:pPr>
        <w:tabs>
          <w:tab w:pos="7824" w:val="right" w:leader="dot"/>
        </w:tabs>
        <w:spacing w:line="276" w:lineRule="auto" w:after="60"/>
      </w:pPr>
      <w:r>
        <w:rPr>
          <w:rFonts w:ascii="Times New Roman" w:hAnsi="Times New Roman"/>
          <w:b w:val="0"/>
          <w:i w:val="0"/>
          <w:sz w:val="22"/>
        </w:rPr>
        <w:t>Lampiran 1: Ringkasan Kode Program Pipeline Komputasi Python (01 s.d. 06)</w:t>
      </w:r>
      <w:r>
        <w:rPr>
          <w:rFonts w:ascii="Times New Roman" w:hAnsi="Times New Roman"/>
          <w:b w:val="0"/>
          <w:i w:val="0"/>
          <w:sz w:val="22"/>
        </w:rPr>
        <w:tab/>
        <w:t>91</w:t>
      </w:r>
    </w:p>
    <w:p>
      <w:pPr>
        <w:tabs>
          <w:tab w:pos="7824" w:val="right" w:leader="dot"/>
        </w:tabs>
        <w:spacing w:line="276" w:lineRule="auto" w:after="60"/>
      </w:pPr>
      <w:r>
        <w:rPr>
          <w:rFonts w:ascii="Times New Roman" w:hAnsi="Times New Roman"/>
          <w:b w:val="0"/>
          <w:i w:val="0"/>
          <w:sz w:val="22"/>
        </w:rPr>
        <w:t>Lampiran 2: Sampel Data Historis Transaksi Binance BTC/USDT Periode 2020–2025</w:t>
      </w:r>
      <w:r>
        <w:rPr>
          <w:rFonts w:ascii="Times New Roman" w:hAnsi="Times New Roman"/>
          <w:b w:val="0"/>
          <w:i w:val="0"/>
          <w:sz w:val="22"/>
        </w:rPr>
        <w:tab/>
        <w:t>96</w:t>
      </w:r>
    </w:p>
    <w:p>
      <w:pPr>
        <w:tabs>
          <w:tab w:pos="7824" w:val="right" w:leader="dot"/>
        </w:tabs>
        <w:spacing w:line="276" w:lineRule="auto" w:after="60"/>
      </w:pPr>
      <w:r>
        <w:rPr>
          <w:rFonts w:ascii="Times New Roman" w:hAnsi="Times New Roman"/>
          <w:b w:val="0"/>
          <w:i w:val="0"/>
          <w:sz w:val="22"/>
        </w:rPr>
        <w:t>Lampiran 3: Log Riwayat Percobaan 50 Trial Optimasi Bayesian Optuna-TPE</w:t>
      </w:r>
      <w:r>
        <w:rPr>
          <w:rFonts w:ascii="Times New Roman" w:hAnsi="Times New Roman"/>
          <w:b w:val="0"/>
          <w:i w:val="0"/>
          <w:sz w:val="22"/>
        </w:rPr>
        <w:tab/>
        <w:t>100</w:t>
      </w:r>
    </w:p>
    <w:p>
      <w:pPr>
        <w:sectPr>
          <w:footerReference w:type="default" r:id="rId9"/>
          <w:pgSz w:w="11906" w:h="16838"/>
          <w:pgMar w:top="2268" w:right="1701" w:bottom="1701" w:left="2268" w:header="720" w:footer="720" w:gutter="0"/>
          <w:cols w:space="720"/>
          <w:docGrid w:linePitch="360"/>
          <w:pgNumType w:fmt="lowerRoman" w:start="1"/>
        </w:sectPr>
      </w:pPr>
    </w:p>
    <w:p w14:paraId="1890FABB" w14:textId="77777777" w:rsidR="004C684D" w:rsidRDefault="00000000" w:rsidP="00AD0E6C">
      <w:pPr>
        <w:spacing w:after="80" w:line="360" w:lineRule="auto"/>
        <w:jc w:val="center"/>
      </w:pPr>
      <w:r>
        <w:rPr>
          <w:rFonts w:ascii="Times New Roman" w:hAnsi="Times New Roman"/>
          <w:b/>
          <w:sz w:val="28"/>
        </w:rPr>
        <w:t>BAB I</w:t>
      </w:r>
      <w:r>
        <w:rPr>
          <w:rFonts w:ascii="Times New Roman" w:hAnsi="Times New Roman"/>
          <w:b/>
          <w:sz w:val="28"/>
        </w:rPr>
        <w:br/>
        <w:t>PENDAHULUAN</w:t>
      </w:r>
    </w:p>
    <w:p w14:paraId="0CEF9A8C" w14:textId="77777777" w:rsidR="004C684D" w:rsidRDefault="004C684D" w:rsidP="00AD0E6C">
      <w:pPr>
        <w:spacing w:after="240" w:line="360" w:lineRule="auto"/>
      </w:pPr>
    </w:p>
    <w:p w14:paraId="5F08B2B1" w14:textId="77777777" w:rsidR="004C684D" w:rsidRDefault="00000000" w:rsidP="00AD0E6C">
      <w:pPr>
        <w:spacing w:before="240" w:after="120" w:line="360" w:lineRule="auto"/>
      </w:pPr>
      <w:r>
        <w:rPr>
          <w:rFonts w:ascii="Times New Roman" w:hAnsi="Times New Roman"/>
          <w:b/>
          <w:sz w:val="24"/>
        </w:rPr>
        <w:t>A. Latar Belakang Masalah</w:t>
      </w:r>
    </w:p>
    <w:p w14:paraId="6BBC153A" w14:textId="77777777" w:rsidR="004C684D" w:rsidRDefault="00000000" w:rsidP="00AD0E6C">
      <w:pPr>
        <w:spacing w:after="120" w:line="360" w:lineRule="auto"/>
        <w:ind w:firstLine="567"/>
        <w:jc w:val="both"/>
      </w:pPr>
      <w:r>
        <w:rPr>
          <w:rFonts w:ascii="Times New Roman" w:hAnsi="Times New Roman"/>
          <w:sz w:val="24"/>
        </w:rPr>
        <w:t>Perkembangan teknologi finansial berbasis komputasi terdesentralisasi telah menempatkan Bitcoin sebagai aset digital dengan volume transaksi dan kapitalisasi pasar terbesar di dunia. Karakteristik data deret waktu (time series) Bitcoin memperlihatkan tingkat volatilitas ekstrem serta non-stasioneritas yang sangat dinamis akibat dipengaruhi oleh likuiditas global dan sentimen pasar (Lim &amp; Zohren, 2021; Aswadi &amp; Ependi, 2022). Fluktuasi nilai tukar yang bergerak secara cepat dan tidak berpola linier tersebut menimbulkan tantangan komputasi yang rumit dalam bidang rekayasa kecerdasan buatan. Metode analisis statistik parametrik klasik seperti Autoregressive Integrated Moving Average (ARIMA) kerap mengalami degradasi performa karena ketidakmampuannya menangkap interaksi ketergantungan temporal jangka panjang yang kompleks. Keterbatasan pemodelan linier konvensional tersebut mendorong urgensi pemanfaatan paradigma pembelajaran mendalam (deep learning) yang adaptif terhadap dependensi sekuensial data.</w:t>
      </w:r>
    </w:p>
    <w:p w14:paraId="2987459D" w14:textId="77777777" w:rsidR="004C684D" w:rsidRDefault="00000000" w:rsidP="00AD0E6C">
      <w:pPr>
        <w:spacing w:after="120" w:line="360" w:lineRule="auto"/>
        <w:ind w:firstLine="567"/>
        <w:jc w:val="both"/>
      </w:pPr>
      <w:r>
        <w:rPr>
          <w:rFonts w:ascii="Times New Roman" w:hAnsi="Times New Roman"/>
          <w:sz w:val="24"/>
        </w:rPr>
        <w:t xml:space="preserve">Dalam domain pembelajaran mendalam untuk peramalan deret waktu, arsitektur Recurrent Neural Network (RNN) varian Long Short-Term Memory (LSTM) telah menjadi metode rujukan utama dalam memodelkan data sekuensial. Arsitektur LSTM yang diperkenalkan oleh Hochreiter &amp; Schmidhuber (1997) dan dikaji lebih lanjut oleh Greff et al. (2017) dirancang secara spesifik untuk memecahkan permasalahan hilangnya gradien (vanishing gradient) yang melekat pada jaringan saraf berulang tradisional. Melalui integrasi tiga gerbang logika utama—input gate, forget gate, dan output gate—serta cell state internal, LSTM mampu mengatur retensi dan pembaruan informasi temporal secara selektif. Keunggulan struktural ini memungkinkan model mempertahankan memori historis penting melintasi rentang waktu yang panjang jauh melampaui algoritma </w:t>
      </w:r>
      <w:r>
        <w:rPr>
          <w:rFonts w:ascii="Times New Roman" w:hAnsi="Times New Roman"/>
          <w:sz w:val="24"/>
        </w:rPr>
        <w:lastRenderedPageBreak/>
        <w:t>machine learning standar (Ula et al., 2024). Kendati demikian, efektivitas representasi fitur dan akurasi prediksi LSTM sangat bergantung pada ketepatan konfigurasi hyperparameter yang diterapkan.</w:t>
      </w:r>
    </w:p>
    <w:p w14:paraId="45864F1C" w14:textId="77777777" w:rsidR="004C684D" w:rsidRDefault="00000000" w:rsidP="00AD0E6C">
      <w:pPr>
        <w:spacing w:after="120" w:line="360" w:lineRule="auto"/>
        <w:ind w:firstLine="567"/>
        <w:jc w:val="both"/>
      </w:pPr>
      <w:r>
        <w:rPr>
          <w:rFonts w:ascii="Times New Roman" w:hAnsi="Times New Roman"/>
          <w:sz w:val="24"/>
        </w:rPr>
        <w:t>Penentuan konfigurasi parameter optimal pada model jaringan saraf tiruan mendalam melibatkan ruang pencarian (search space) multidimensi yang bersifat non-konveks dan saling berinteraksi secara rumit. Parameter arsitektur seperti panjang jendela historis (lookback window), jumlah neuron tersembunyi, dropout rate, serta parameter pelatihan seperti learning rate dan batch size memiliki sensitivitas sangat tinggi terhadap performa konvergensi model (Goodfellow et al., 2016; Sakarya University, 2023). Pada praktiknya, sejumlah kajian peramalan Bitcoin, seperti riset yang dipublikasikan oleh Khumaidi dkk. (2024) pada jurnal terakreditasi SINTA 2, masih mengandalkan penyesuaian parameter secara manual (trial-and-error) dengan kombinasi nilai yang sangat terbatas. Pendekatan manual ini terbukti tidak efisien, memerlukan intervensi subjektif, serta memiliki probabilitas tinggi terjebak pada titik optimum lokal (local minima) yang suboptimal. Kelemahan proses manual tersebut menuntut diterapkannya metode pencarian parameter otomatis yang terstruktur secara algoritmik.</w:t>
      </w:r>
    </w:p>
    <w:p w14:paraId="4C95AC0E" w14:textId="77777777" w:rsidR="004C684D" w:rsidRDefault="00000000" w:rsidP="00AD0E6C">
      <w:pPr>
        <w:spacing w:after="120" w:line="360" w:lineRule="auto"/>
        <w:ind w:firstLine="567"/>
        <w:jc w:val="both"/>
      </w:pPr>
      <w:r>
        <w:rPr>
          <w:rFonts w:ascii="Times New Roman" w:hAnsi="Times New Roman"/>
          <w:sz w:val="24"/>
        </w:rPr>
        <w:t>Metode pencarian hyperparameter otomatis konvensional yang kerap digunakan pada penelitian informatika meliputi Grid Search dan Random Search. Studi komprehensif oleh Feurer &amp; Hutter (2019) serta evaluasi empiris terkini pada instrumen aset kripto (JUTIF, 2026) mengungkapkan bahwa Grid Search menuntut biaya komputasi yang sangat mahal secara eksponensial seiring bertambahnya dimensi parameter yang diuji. Di sisi lain, meskipun Random Search menawarkan efisiensi waktu yang lebih baik, algoritma ini mengevaluasi parameter secara acak tanpa memanfaatkan riwayat informasi keberhasilan iterasi sebelumnya. Akibatnya, pada data deret waktu dengan tingkat derau (noise) tinggi, Random Search menghasilkan variansi performa yang tidak konsisten dan kerap berkinerja buruk (JUTIF, 2026). Oleh sebab itu, diperlukan algoritma optimasi cerdas berbasis probabilistik yang mampu memandu arah pencarian parameter secara terarah dan hemat sumber daya komputasi.</w:t>
      </w:r>
    </w:p>
    <w:p w14:paraId="24F6687C" w14:textId="77777777" w:rsidR="004C684D" w:rsidRDefault="00000000" w:rsidP="00AD0E6C">
      <w:pPr>
        <w:spacing w:after="120" w:line="360" w:lineRule="auto"/>
        <w:ind w:firstLine="567"/>
        <w:jc w:val="both"/>
      </w:pPr>
      <w:r>
        <w:rPr>
          <w:rFonts w:ascii="Times New Roman" w:hAnsi="Times New Roman"/>
          <w:sz w:val="24"/>
        </w:rPr>
        <w:lastRenderedPageBreak/>
        <w:t>Kerangka kerja optimasi modern Optuna hadir memberikan solusi mutakhir terhadap inefisiensi eksplorasi ruang parameter pada model pembelajaran mendalam. Dikembangkan oleh Akiba et al. (2019), Optuna mengimplementasikan algoritma Bayesian Optimization berbasis Tree-structured Parzen Estimator (TPE) yang memodelkan fungsi objektif secara probabilistik (Bergstra et al., 2011). Pendekatan TPE mengelompokkan riwayat evaluasi konfigurasi parameter menjadi dua distribusi probabilitas kontinu guna menghitung kriteria Expected Improvement secara adaptif pada setiap langkah uji. Selain itu, fitur pemangkasan otomatis (Asynchronous MedianPruner) pada Optuna mampu menghentikan uji coba kandidat parameter yang berkinerja buruk secara dini sebelum proses pelatihan selesai (Falkner et al., 2018; Li et al., 2017). Namun demikian, keandalan konfigurasi parameter yang ditemukan oleh Optuna sangat dipengaruhi oleh integritas skema validasi data.</w:t>
      </w:r>
    </w:p>
    <w:p w14:paraId="1C1316E5" w14:textId="77777777" w:rsidR="004C684D" w:rsidRDefault="00000000" w:rsidP="00AD0E6C">
      <w:pPr>
        <w:spacing w:after="120" w:line="360" w:lineRule="auto"/>
        <w:ind w:firstLine="567"/>
        <w:jc w:val="both"/>
      </w:pPr>
      <w:r>
        <w:rPr>
          <w:rFonts w:ascii="Times New Roman" w:hAnsi="Times New Roman"/>
          <w:sz w:val="24"/>
        </w:rPr>
        <w:t>Prosedur pembagian data statis (static train-test split) yang umum diterapkan pada penelitian deret waktu memiliki kelemahan metodologis yang berpotensi menghasilkan kesimpulan semu. Riset mutakhir oleh BRIN (Journal of Open Innovation, 2025) menegaskan bahwa optimasi parameter deret waktu finansial yang hanya bertumpu pada potongan data statis menimbulkan bias estimasi serta kebocoran informasi masa depan (temporal data leakage). Pada instrumen Bitcoin yang kerap mengalami pergeseran rezim tren (regime shift), parameter yang tampak prima pada data latih statis sering kali mengalami degradasi drastis saat diuji pada fase pasar berikutnya (López de Prado, 2018). Untuk menjamin ketahanan model, penerapan skema validasi deret waktu berurutan (Time-Series Split / Walk-Forward) menjadi esensial guna mengevaluasi generalisasi model secara murni pada data out-of-sample (Tashman, 2000; Arlot &amp; Celisse, 2010). Penggabungan algoritma Optuna-TPE dengan protokol validasi deret waktu menjadi celah riset utama yang sangat mendesak untuk dituntaskan.</w:t>
      </w:r>
    </w:p>
    <w:p w14:paraId="23620B5C" w14:textId="77777777" w:rsidR="004C684D" w:rsidRDefault="00000000" w:rsidP="00AD0E6C">
      <w:pPr>
        <w:spacing w:after="120" w:line="360" w:lineRule="auto"/>
        <w:ind w:firstLine="567"/>
        <w:jc w:val="both"/>
      </w:pPr>
      <w:r>
        <w:rPr>
          <w:rFonts w:ascii="Times New Roman" w:hAnsi="Times New Roman"/>
          <w:sz w:val="24"/>
        </w:rPr>
        <w:t xml:space="preserve">Kesenjangan penelitian (research gap) ini ditempatkan pada rekayasa optimasi hyperparameter otomatis multi-dimensi model LSTM dengan menerapkan protokol validasi deret waktu yang ketat bebas kebocoran data. </w:t>
      </w:r>
      <w:r>
        <w:rPr>
          <w:rFonts w:ascii="Times New Roman" w:hAnsi="Times New Roman"/>
          <w:sz w:val="24"/>
        </w:rPr>
        <w:lastRenderedPageBreak/>
        <w:t>Kajian terdahulu telah meneliti optimasi LSTM pada aset digital alternatif (JUTIF, 2026) dan penyetelan manual pada Bitcoin (Khumaidi dkk., 2024), namun belum mengintegrasikan pencarian parameter terarah Optuna-TPE berbasis time-series split. Penelitian ini merancang ruang pencarian gabungan yang mencakup parameter arsitektur (lookback window, unit LSTM layer, dropout) dan pelatihan (learning rate, optimizer, batch size) secara terpadu. Guna menjamin kontribusi positif yang objektif, pengujian empiris dirancang secara bertingkat (3-Tier Benchmark) membandingkan model LSTM default, model replikasi manual, dan model teroptimasi Optuna-TPE. Evaluasi akurasi diukur melalui tiga metrik standar informatika: RMSE, MAE, dan MAPE (Hyndman &amp; Athanasopoulos, 2018; Willmott &amp; Matsuura, 2005).</w:t>
      </w:r>
    </w:p>
    <w:p w14:paraId="035A9CCC" w14:textId="77777777" w:rsidR="004C684D" w:rsidRDefault="00000000" w:rsidP="00AD0E6C">
      <w:pPr>
        <w:spacing w:after="120" w:line="360" w:lineRule="auto"/>
        <w:ind w:firstLine="567"/>
        <w:jc w:val="both"/>
      </w:pPr>
      <w:r>
        <w:rPr>
          <w:rFonts w:ascii="Times New Roman" w:hAnsi="Times New Roman"/>
          <w:sz w:val="24"/>
        </w:rPr>
        <w:t>Implementasi kerangka kerja optimasi ini memberikan kontribusi nyata dalam memajukan metodologi rekayasa kecerdasan buatan pada peramalan deret waktu bervolatilitas tinggi. Pemanfaatan data historis harga penutupan Bitcoin (BTC/USDT) yang bersumber langsung dari bursa resmi Binance API (2024) menyediakan dasar empiris yang objektif dan transparan. Melalui optimasi terarah berbasis Optuna-TPE, proses penentuan arsitektur jaringan saraf tidak lagi didasarkan pada intuisi coba-coba manusia yang memakan waktu, melainkan berpijak pada pemodelan matematis probabilistik yang dapat dipertanggungjawabkan. Hasil pengujian ini diharapkan membuktikan adanya penurunan nilai error yang signifikan dan konsisten melintasi berbagai periode pasar out-of-sample. Berdasarkan seluruh latar belakang dan urgensi ilmiah tersebut, penelitian ini dilaksanakan dengan judul "Optimasi Hyperparameter Long Short-Term Memory Menggunakan Algoritma Optuna Pada Prediksi Harga Bitcoin".</w:t>
      </w:r>
    </w:p>
    <w:p w14:paraId="463DDF74" w14:textId="77777777" w:rsidR="004C684D" w:rsidRDefault="00000000" w:rsidP="00AD0E6C">
      <w:pPr>
        <w:spacing w:before="280" w:after="120" w:line="360" w:lineRule="auto"/>
      </w:pPr>
      <w:r>
        <w:rPr>
          <w:rFonts w:ascii="Times New Roman" w:hAnsi="Times New Roman"/>
          <w:b/>
          <w:sz w:val="24"/>
        </w:rPr>
        <w:t>B. Rumusan Masalah</w:t>
      </w:r>
    </w:p>
    <w:p w14:paraId="4EB23876" w14:textId="77777777" w:rsidR="004C684D" w:rsidRDefault="00000000" w:rsidP="00AD0E6C">
      <w:pPr>
        <w:spacing w:after="80" w:line="360" w:lineRule="auto"/>
        <w:ind w:firstLine="567"/>
        <w:jc w:val="both"/>
      </w:pPr>
      <w:r>
        <w:rPr>
          <w:rFonts w:ascii="Times New Roman" w:hAnsi="Times New Roman"/>
          <w:sz w:val="24"/>
        </w:rPr>
        <w:t>Berdasarkan latar belakang masalah yang telah diuraikan, rumusan masalah dalam penelitian ini disusun secara berjenjang tanpa adanya duplikasi kata tanya sebagai berikut:</w:t>
      </w:r>
    </w:p>
    <w:p w14:paraId="262CE01C" w14:textId="77777777" w:rsidR="004C684D" w:rsidRDefault="00000000" w:rsidP="00AD0E6C">
      <w:pPr>
        <w:spacing w:after="80" w:line="360" w:lineRule="auto"/>
        <w:ind w:left="567" w:hanging="340"/>
        <w:jc w:val="both"/>
      </w:pPr>
      <w:r>
        <w:rPr>
          <w:rFonts w:ascii="Times New Roman" w:hAnsi="Times New Roman"/>
          <w:b/>
          <w:sz w:val="24"/>
        </w:rPr>
        <w:lastRenderedPageBreak/>
        <w:t xml:space="preserve">1. </w:t>
      </w:r>
      <w:r>
        <w:rPr>
          <w:rFonts w:ascii="Times New Roman" w:hAnsi="Times New Roman"/>
          <w:sz w:val="24"/>
        </w:rPr>
        <w:t>Bagaimana proses penentuan arsitektur dan konfigurasi hyperparameter optimal pada model Long Short-Term Memory (LSTM) menggunakan algoritma Optuna berbasis Tree-structured Parzen Estimator (TPE)?</w:t>
      </w:r>
    </w:p>
    <w:p w14:paraId="229E5276" w14:textId="77777777" w:rsidR="004C684D" w:rsidRDefault="00000000" w:rsidP="00AD0E6C">
      <w:pPr>
        <w:spacing w:after="80" w:line="360" w:lineRule="auto"/>
        <w:ind w:left="567" w:hanging="340"/>
        <w:jc w:val="both"/>
      </w:pPr>
      <w:r>
        <w:rPr>
          <w:rFonts w:ascii="Times New Roman" w:hAnsi="Times New Roman"/>
          <w:b/>
          <w:sz w:val="24"/>
        </w:rPr>
        <w:t xml:space="preserve">2. </w:t>
      </w:r>
      <w:r>
        <w:rPr>
          <w:rFonts w:ascii="Times New Roman" w:hAnsi="Times New Roman"/>
          <w:sz w:val="24"/>
        </w:rPr>
        <w:t>Berapa persentase penurunan nilai error (RMSE, MAE, dan MAPE) yang berhasil dicapai oleh model LSTM teroptimasi Optuna dibandingkan dengan model baseline berkonfigurasi default maupun manual tuning?</w:t>
      </w:r>
    </w:p>
    <w:p w14:paraId="2ECE4CDD"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Apakah konfigurasi hyperparameter hasil optimasi algoritma Optuna mampu mempertahankan stabilitas akurasi prediksi secara konsisten ketika dievaluasi pada berbagai pengujian data deret waktu out-of-sample?</w:t>
      </w:r>
    </w:p>
    <w:p w14:paraId="3B678584" w14:textId="77777777" w:rsidR="004C684D" w:rsidRDefault="00000000" w:rsidP="00AD0E6C">
      <w:pPr>
        <w:spacing w:before="280" w:after="120" w:line="360" w:lineRule="auto"/>
      </w:pPr>
      <w:r>
        <w:rPr>
          <w:rFonts w:ascii="Times New Roman" w:hAnsi="Times New Roman"/>
          <w:b/>
          <w:sz w:val="24"/>
        </w:rPr>
        <w:t>C. Tujuan Penelitian</w:t>
      </w:r>
    </w:p>
    <w:p w14:paraId="0D79DA85" w14:textId="77777777" w:rsidR="004C684D" w:rsidRDefault="00000000" w:rsidP="00AD0E6C">
      <w:pPr>
        <w:spacing w:after="80" w:line="360" w:lineRule="auto"/>
        <w:ind w:firstLine="567"/>
        <w:jc w:val="both"/>
      </w:pPr>
      <w:r>
        <w:rPr>
          <w:rFonts w:ascii="Times New Roman" w:hAnsi="Times New Roman"/>
          <w:sz w:val="24"/>
        </w:rPr>
        <w:t>Mengacu secara selaras kepada rumusan masalah yang diajukan, tujuan yang hendak dicapai melalui pelaksanaan penelitian ini adalah:</w:t>
      </w:r>
    </w:p>
    <w:p w14:paraId="16C0D153" w14:textId="77777777" w:rsidR="004C684D" w:rsidRDefault="00000000" w:rsidP="00AD0E6C">
      <w:pPr>
        <w:spacing w:after="80" w:line="360" w:lineRule="auto"/>
        <w:ind w:left="567" w:hanging="340"/>
        <w:jc w:val="both"/>
      </w:pPr>
      <w:r>
        <w:rPr>
          <w:rFonts w:ascii="Times New Roman" w:hAnsi="Times New Roman"/>
          <w:b/>
          <w:sz w:val="24"/>
        </w:rPr>
        <w:t xml:space="preserve">1. </w:t>
      </w:r>
      <w:r>
        <w:rPr>
          <w:rFonts w:ascii="Times New Roman" w:hAnsi="Times New Roman"/>
          <w:sz w:val="24"/>
        </w:rPr>
        <w:t>Menganalisis dan mengimplementasikan proses pencarian konfigurasi hyperparameter optimal pada model Long Short-Term Memory (LSTM) secara otomatis menggunakan kerangka kerja Optuna berbasis Tree-structured Parzen Estimator (TPE).</w:t>
      </w:r>
    </w:p>
    <w:p w14:paraId="7E2B08AF" w14:textId="77777777" w:rsidR="004C684D" w:rsidRDefault="00000000" w:rsidP="00AD0E6C">
      <w:pPr>
        <w:spacing w:after="80" w:line="360" w:lineRule="auto"/>
        <w:ind w:left="567" w:hanging="340"/>
        <w:jc w:val="both"/>
      </w:pPr>
      <w:r>
        <w:rPr>
          <w:rFonts w:ascii="Times New Roman" w:hAnsi="Times New Roman"/>
          <w:b/>
          <w:sz w:val="24"/>
        </w:rPr>
        <w:t xml:space="preserve">2. </w:t>
      </w:r>
      <w:r>
        <w:rPr>
          <w:rFonts w:ascii="Times New Roman" w:hAnsi="Times New Roman"/>
          <w:sz w:val="24"/>
        </w:rPr>
        <w:t>Mengukur dan membandingkan secara kuantitatif besaran penurunan nilai error (Root Mean Square Error, Mean Absolute Error, dan Mean Absolute Percentage Error) yang dihasilkan oleh model LSTM teroptimasi Optuna terhadap model baseline default dan manual tuning.</w:t>
      </w:r>
    </w:p>
    <w:p w14:paraId="53F90FDE"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Mengevaluasi dan membuktikan tingkat ketahanan generalisasi model LSTM hasil optimasi Optuna ketika diuji melintasi berbagai periode data deret waktu finansial out-of-sample menggunakan skema Time-Series Split.</w:t>
      </w:r>
    </w:p>
    <w:p w14:paraId="14E29FE0" w14:textId="77777777" w:rsidR="004C684D" w:rsidRDefault="00000000" w:rsidP="00AD0E6C">
      <w:pPr>
        <w:spacing w:before="280" w:after="120" w:line="360" w:lineRule="auto"/>
      </w:pPr>
      <w:r>
        <w:rPr>
          <w:rFonts w:ascii="Times New Roman" w:hAnsi="Times New Roman"/>
          <w:b/>
          <w:sz w:val="24"/>
        </w:rPr>
        <w:t>D. Manfaat Penelitian</w:t>
      </w:r>
    </w:p>
    <w:p w14:paraId="551C2140" w14:textId="77777777" w:rsidR="004C684D" w:rsidRDefault="00000000" w:rsidP="00AD0E6C">
      <w:pPr>
        <w:spacing w:after="80" w:line="360" w:lineRule="auto"/>
        <w:ind w:firstLine="567"/>
        <w:jc w:val="both"/>
      </w:pPr>
      <w:r>
        <w:rPr>
          <w:rFonts w:ascii="Times New Roman" w:hAnsi="Times New Roman"/>
          <w:sz w:val="24"/>
        </w:rPr>
        <w:t>Hasil dari penelitian ini diharapkan dapat memberikan kontribusi nyata yang bermanfaat baik secara teoretis bagi perkembangan keilmuan informatika maupun secara praktis bagi para praktisi:</w:t>
      </w:r>
    </w:p>
    <w:p w14:paraId="33347C07" w14:textId="77777777" w:rsidR="004C684D" w:rsidRDefault="00000000" w:rsidP="00AD0E6C">
      <w:pPr>
        <w:spacing w:after="40" w:line="360" w:lineRule="auto"/>
        <w:ind w:left="340"/>
      </w:pPr>
      <w:r>
        <w:rPr>
          <w:rFonts w:ascii="Times New Roman" w:hAnsi="Times New Roman"/>
          <w:b/>
          <w:sz w:val="24"/>
        </w:rPr>
        <w:t>1. Manfaat Teoretis</w:t>
      </w:r>
    </w:p>
    <w:p w14:paraId="7F86E1F8" w14:textId="77777777" w:rsidR="004C684D" w:rsidRDefault="00000000" w:rsidP="00AD0E6C">
      <w:pPr>
        <w:spacing w:after="120" w:line="360" w:lineRule="auto"/>
        <w:ind w:left="340" w:firstLine="340"/>
        <w:jc w:val="both"/>
      </w:pPr>
      <w:r>
        <w:rPr>
          <w:rFonts w:ascii="Times New Roman" w:hAnsi="Times New Roman"/>
          <w:sz w:val="24"/>
        </w:rPr>
        <w:lastRenderedPageBreak/>
        <w:t>Secara teoretis, penelitian ini memberikan sumbangan literatur ilmiah dalam domain rekayasa kecerdasan buatan (artificial intelligence) dan pembelajaran mendalam (deep learning), khususnya mengenai integrasi algoritma optimasi Bayesian berbasis Tree-structured Parzen Estimator (TPE) pada arsitektur Long Short-Term Memory (LSTM). Penelitian ini memperkaya khazanah metodologi peramalan data deret waktu bervolatilitas tinggi melalui pembuktian empiris bahwa proses optimasi otomatis dengan protokol validasi terstruktur mampu menghilangkan bias estimasi parameter model.</w:t>
      </w:r>
    </w:p>
    <w:p w14:paraId="7497E798" w14:textId="77777777" w:rsidR="004C684D" w:rsidRDefault="00000000" w:rsidP="00AD0E6C">
      <w:pPr>
        <w:spacing w:after="40" w:line="360" w:lineRule="auto"/>
        <w:ind w:left="340"/>
      </w:pPr>
      <w:r>
        <w:rPr>
          <w:rFonts w:ascii="Times New Roman" w:hAnsi="Times New Roman"/>
          <w:b/>
          <w:sz w:val="24"/>
        </w:rPr>
        <w:t>2. Manfaat Praktis</w:t>
      </w:r>
    </w:p>
    <w:p w14:paraId="029C9FD8" w14:textId="77777777" w:rsidR="004C684D" w:rsidRDefault="00000000" w:rsidP="00AD0E6C">
      <w:pPr>
        <w:spacing w:after="60" w:line="360" w:lineRule="auto"/>
        <w:ind w:left="680" w:hanging="340"/>
        <w:jc w:val="both"/>
      </w:pPr>
      <w:r>
        <w:rPr>
          <w:rFonts w:ascii="Times New Roman" w:hAnsi="Times New Roman"/>
          <w:b/>
          <w:sz w:val="24"/>
        </w:rPr>
        <w:t xml:space="preserve">a. Bagi Peneliti dan Akademisi: </w:t>
      </w:r>
      <w:r>
        <w:rPr>
          <w:rFonts w:ascii="Times New Roman" w:hAnsi="Times New Roman"/>
          <w:sz w:val="24"/>
        </w:rPr>
        <w:t>Memberikan panduan kerangka kerja eksperimental yang teruji dalam menerapkan kerangka kerja Optuna untuk tuning model jaringan saraf berulang pada data deret waktu yang kompleks.</w:t>
      </w:r>
    </w:p>
    <w:p w14:paraId="4DACCB0E" w14:textId="77777777" w:rsidR="004C684D" w:rsidRDefault="00000000" w:rsidP="00AD0E6C">
      <w:pPr>
        <w:spacing w:after="60" w:line="360" w:lineRule="auto"/>
        <w:ind w:left="680" w:hanging="340"/>
        <w:jc w:val="both"/>
      </w:pPr>
      <w:r>
        <w:rPr>
          <w:rFonts w:ascii="Times New Roman" w:hAnsi="Times New Roman"/>
          <w:b/>
          <w:sz w:val="24"/>
        </w:rPr>
        <w:t xml:space="preserve">b. Bagi Praktisi Teknologi dan Analis Komputasi: </w:t>
      </w:r>
      <w:r>
        <w:rPr>
          <w:rFonts w:ascii="Times New Roman" w:hAnsi="Times New Roman"/>
          <w:sz w:val="24"/>
        </w:rPr>
        <w:t>Menyediakan rujukan arsitektur model peramalan otomatis yang efisien dalam penggunaan sumber daya komputasi melalui fitur early pruning, sehingga dapat diterapkan pada sistem analitik data skala besar.</w:t>
      </w:r>
    </w:p>
    <w:p w14:paraId="78F6AAA8" w14:textId="77777777" w:rsidR="004C684D" w:rsidRDefault="00000000" w:rsidP="00AD0E6C">
      <w:pPr>
        <w:spacing w:after="60" w:line="360" w:lineRule="auto"/>
        <w:ind w:left="680" w:hanging="340"/>
        <w:jc w:val="both"/>
      </w:pPr>
      <w:r>
        <w:rPr>
          <w:rFonts w:ascii="Times New Roman" w:hAnsi="Times New Roman"/>
          <w:b/>
          <w:sz w:val="24"/>
        </w:rPr>
        <w:t xml:space="preserve">c. Bagi Program Studi Teknik Informatika UNISNU Jepara: </w:t>
      </w:r>
      <w:r>
        <w:rPr>
          <w:rFonts w:ascii="Times New Roman" w:hAnsi="Times New Roman"/>
          <w:sz w:val="24"/>
        </w:rPr>
        <w:t>Menambah koleksi karya ilmiah tugas akhir yang berbobot, bereputasi tinggi, dan menerapkan metode kecerdasan buatan mutakhir yang relevan dengan perkembangan industri teknologi informasi global.</w:t>
      </w:r>
    </w:p>
    <w:p w14:paraId="29FDE652" w14:textId="77777777" w:rsidR="004C684D" w:rsidRDefault="00000000" w:rsidP="00AD0E6C">
      <w:pPr>
        <w:spacing w:before="280" w:after="120" w:line="360" w:lineRule="auto"/>
      </w:pPr>
      <w:r>
        <w:rPr>
          <w:rFonts w:ascii="Times New Roman" w:hAnsi="Times New Roman"/>
          <w:b/>
          <w:sz w:val="24"/>
        </w:rPr>
        <w:t>E. Batasan Masalah</w:t>
      </w:r>
    </w:p>
    <w:p w14:paraId="0C7991DD" w14:textId="77777777" w:rsidR="004C684D" w:rsidRDefault="00000000" w:rsidP="00AD0E6C">
      <w:pPr>
        <w:spacing w:after="80" w:line="360" w:lineRule="auto"/>
        <w:ind w:firstLine="567"/>
        <w:jc w:val="both"/>
      </w:pPr>
      <w:r>
        <w:rPr>
          <w:rFonts w:ascii="Times New Roman" w:hAnsi="Times New Roman"/>
          <w:sz w:val="24"/>
        </w:rPr>
        <w:t>Agar pelaksanaan penelitian ini berjalan secara terarah, terukur, dan fokus pada ruang lingkup keilmuan Teknik Informatika, maka batasan masalah ditetapkan sebagai berikut:</w:t>
      </w:r>
    </w:p>
    <w:p w14:paraId="2EDD75FF" w14:textId="77777777" w:rsidR="004C684D" w:rsidRDefault="00000000" w:rsidP="00AD0E6C">
      <w:pPr>
        <w:spacing w:after="80" w:line="360" w:lineRule="auto"/>
        <w:ind w:left="567" w:hanging="340"/>
        <w:jc w:val="both"/>
      </w:pPr>
      <w:r>
        <w:rPr>
          <w:rFonts w:ascii="Times New Roman" w:hAnsi="Times New Roman"/>
          <w:b/>
          <w:sz w:val="24"/>
        </w:rPr>
        <w:t xml:space="preserve">1. </w:t>
      </w:r>
      <w:r>
        <w:rPr>
          <w:rFonts w:ascii="Times New Roman" w:hAnsi="Times New Roman"/>
          <w:sz w:val="24"/>
        </w:rPr>
        <w:t>Data penelitian yang digunakan adalah data historis harga penutupan harian (daily closing price) cryptocurrency pasangan Bitcoin terhadap Tether (BTC/USDT) yang dihimpun dari platform Binance Public API.</w:t>
      </w:r>
    </w:p>
    <w:p w14:paraId="01047FA6" w14:textId="77777777" w:rsidR="004C684D" w:rsidRDefault="00000000" w:rsidP="00AD0E6C">
      <w:pPr>
        <w:spacing w:after="80" w:line="360" w:lineRule="auto"/>
        <w:ind w:left="567" w:hanging="340"/>
        <w:jc w:val="both"/>
      </w:pPr>
      <w:r>
        <w:rPr>
          <w:rFonts w:ascii="Times New Roman" w:hAnsi="Times New Roman"/>
          <w:b/>
          <w:sz w:val="24"/>
        </w:rPr>
        <w:lastRenderedPageBreak/>
        <w:t xml:space="preserve">2. </w:t>
      </w:r>
      <w:r>
        <w:rPr>
          <w:rFonts w:ascii="Times New Roman" w:hAnsi="Times New Roman"/>
          <w:sz w:val="24"/>
        </w:rPr>
        <w:t>Periode rentang waktu dataset mencakup rentang multi-tahun (2020 hingga 2024) guna merepresentasikan variasi kondisi pasar yang komprehensif, meliputi fase tren bullish, bearish, dan konsolidasi pasar.</w:t>
      </w:r>
    </w:p>
    <w:p w14:paraId="24A1A5C6" w14:textId="77777777" w:rsidR="004C684D" w:rsidRDefault="00000000" w:rsidP="00AD0E6C">
      <w:pPr>
        <w:spacing w:after="80" w:line="360" w:lineRule="auto"/>
        <w:ind w:left="567" w:hanging="340"/>
        <w:jc w:val="both"/>
      </w:pPr>
      <w:r>
        <w:rPr>
          <w:rFonts w:ascii="Times New Roman" w:hAnsi="Times New Roman"/>
          <w:b/>
          <w:sz w:val="24"/>
        </w:rPr>
        <w:t xml:space="preserve">3. </w:t>
      </w:r>
      <w:r>
        <w:rPr>
          <w:rFonts w:ascii="Times New Roman" w:hAnsi="Times New Roman"/>
          <w:sz w:val="24"/>
        </w:rPr>
        <w:t>Model pembelajaran mendalam (deep learning) yang diuji dan dioptimasi dibatasi secara khusus pada arsitektur Long Short-Term Memory (LSTM) berbasis input deret waktu univariat harga penutupan.</w:t>
      </w:r>
    </w:p>
    <w:p w14:paraId="686165AF" w14:textId="77777777" w:rsidR="004C684D" w:rsidRDefault="00000000" w:rsidP="00AD0E6C">
      <w:pPr>
        <w:spacing w:after="80" w:line="360" w:lineRule="auto"/>
        <w:ind w:left="567" w:hanging="340"/>
        <w:jc w:val="both"/>
      </w:pPr>
      <w:r>
        <w:rPr>
          <w:rFonts w:ascii="Times New Roman" w:hAnsi="Times New Roman"/>
          <w:b/>
          <w:sz w:val="24"/>
        </w:rPr>
        <w:t xml:space="preserve">4. </w:t>
      </w:r>
      <w:r>
        <w:rPr>
          <w:rFonts w:ascii="Times New Roman" w:hAnsi="Times New Roman"/>
          <w:sz w:val="24"/>
        </w:rPr>
        <w:t>Algoritma optimasi hyperparameter yang diterapkan adalah Tree-structured Parzen Estimator (TPE) yang dijalankan melalui kerangka kerja Optuna dengan mekanisme pemangkasan otomatis Asynchronous MedianPruner.</w:t>
      </w:r>
    </w:p>
    <w:p w14:paraId="7B86DE39" w14:textId="77777777" w:rsidR="004C684D" w:rsidRDefault="00000000" w:rsidP="00AD0E6C">
      <w:pPr>
        <w:spacing w:after="80" w:line="360" w:lineRule="auto"/>
        <w:ind w:left="567" w:hanging="340"/>
        <w:jc w:val="both"/>
      </w:pPr>
      <w:r>
        <w:rPr>
          <w:rFonts w:ascii="Times New Roman" w:hAnsi="Times New Roman"/>
          <w:b/>
          <w:sz w:val="24"/>
        </w:rPr>
        <w:t xml:space="preserve">5. </w:t>
      </w:r>
      <w:r>
        <w:rPr>
          <w:rFonts w:ascii="Times New Roman" w:hAnsi="Times New Roman"/>
          <w:sz w:val="24"/>
        </w:rPr>
        <w:t>Ruang pencarian (search space) hyperparameter yang dioptimasi difokuskan pada lima variabel komputasi utama, yaitu: panjang jendela historis (lookback window), jumlah unit neuron tersembunyi (hidden units), tingkat regulerisasi (dropout rate), laju pembelajaran (learning rate), dan ukuran batch pelatihan (batch size).</w:t>
      </w:r>
    </w:p>
    <w:p w14:paraId="00082B98" w14:textId="77777777" w:rsidR="004C684D" w:rsidRDefault="00000000" w:rsidP="00AD0E6C">
      <w:pPr>
        <w:spacing w:after="80" w:line="360" w:lineRule="auto"/>
        <w:ind w:left="567" w:hanging="340"/>
        <w:jc w:val="both"/>
      </w:pPr>
      <w:r>
        <w:rPr>
          <w:rFonts w:ascii="Times New Roman" w:hAnsi="Times New Roman"/>
          <w:b/>
          <w:sz w:val="24"/>
        </w:rPr>
        <w:t xml:space="preserve">6. </w:t>
      </w:r>
      <w:r>
        <w:rPr>
          <w:rFonts w:ascii="Times New Roman" w:hAnsi="Times New Roman"/>
          <w:sz w:val="24"/>
        </w:rPr>
        <w:t>Skema evaluasi dan validasi data menggunakan metode Time-Series Split (Walk-Forward Validation) berurutan untuk menjamin pengujian bebas dari kebocoran data masa depan (temporal data leakage).</w:t>
      </w:r>
    </w:p>
    <w:p w14:paraId="547D157F" w14:textId="77777777" w:rsidR="004C684D" w:rsidRDefault="00000000" w:rsidP="00AD0E6C">
      <w:pPr>
        <w:spacing w:after="80" w:line="360" w:lineRule="auto"/>
        <w:ind w:left="567" w:hanging="340"/>
        <w:jc w:val="both"/>
      </w:pPr>
      <w:r>
        <w:rPr>
          <w:rFonts w:ascii="Times New Roman" w:hAnsi="Times New Roman"/>
          <w:b/>
          <w:sz w:val="24"/>
        </w:rPr>
        <w:t xml:space="preserve">7. </w:t>
      </w:r>
      <w:r>
        <w:rPr>
          <w:rFonts w:ascii="Times New Roman" w:hAnsi="Times New Roman"/>
          <w:sz w:val="24"/>
        </w:rPr>
        <w:t>Metrik evaluasi performa akurasi dan kesalahan komputasi model dibatasi pada tiga indikator standar peramalan, yaitu Root Mean Square Error (RMSE), Mean Absolute Error (MAE), dan Mean Absolute Percentage Error (MAPE).</w:t>
      </w:r>
    </w:p>
    <w:p w14:paraId="69545A8D" w14:textId="77777777" w:rsidR="002F4CEA" w:rsidRDefault="00000000">
      <w:pPr>
        <w:spacing w:after="80"/>
        <w:jc w:val="center"/>
      </w:pPr>
      <w:r>
        <w:rPr>
          <w:rFonts w:ascii="Times New Roman" w:hAnsi="Times New Roman"/>
          <w:b/>
          <w:sz w:val="28"/>
        </w:rPr>
        <w:t>BAB II</w:t>
      </w:r>
      <w:r>
        <w:rPr>
          <w:rFonts w:ascii="Times New Roman" w:hAnsi="Times New Roman"/>
          <w:b/>
          <w:sz w:val="28"/>
        </w:rPr>
        <w:br/>
        <w:t>LANDASAN TEORI</w:t>
      </w:r>
    </w:p>
    <w:p w14:paraId="6422D346" w14:textId="77777777" w:rsidR="002F4CEA" w:rsidRDefault="002F4CEA">
      <w:pPr>
        <w:spacing w:after="240"/>
      </w:pPr>
    </w:p>
    <w:p w14:paraId="27100E88" w14:textId="77777777" w:rsidR="002F4CEA" w:rsidRDefault="00000000">
      <w:pPr>
        <w:spacing w:before="240" w:after="120" w:line="360" w:lineRule="auto"/>
      </w:pPr>
      <w:r>
        <w:rPr>
          <w:rFonts w:ascii="Times New Roman" w:hAnsi="Times New Roman"/>
          <w:b/>
          <w:sz w:val="24"/>
        </w:rPr>
        <w:t>A. Penelitian Terdahulu yang Relevan</w:t>
      </w:r>
    </w:p>
    <w:p w14:paraId="2E0A32AD" w14:textId="77777777" w:rsidR="002F4CEA" w:rsidRDefault="00000000">
      <w:pPr>
        <w:spacing w:after="120" w:line="360" w:lineRule="auto"/>
        <w:ind w:firstLine="567"/>
        <w:jc w:val="both"/>
      </w:pPr>
      <w:r>
        <w:rPr>
          <w:rFonts w:ascii="Times New Roman" w:hAnsi="Times New Roman"/>
          <w:sz w:val="24"/>
        </w:rPr>
        <w:t>Penelitian mengenai peramalan deret waktu dan optimasi arsitektur deep learning telah berkembang pesat seiring dengan meningkatnya kebutuhan model prediktif pada instrumen bervolatilitas tinggi seperti cryptocurrency. Kajian terhadap literatur terdahulu memiliki peranan mendasar guna membedah kelebihan serta keterbatasan metodologi yang telah ada, sehingga posisi kebaruan (novelty) dan kontribusi penelitian ini dapat ditempatkan secara tegas dan dapat dipertanggungjawabkan (Creswell &amp; Creswell, 2018). Penelitian ini berakar pada delapan kajian ilmiah utama yang menginvestigasi model Long Short-Term Memory (LSTM), teknik hyperparameter optimization (HPO), serta skema validasi deret waktu finansial. Rincian ulasan kritis terhadap masing-masing paper tersebut dijabarkan sebagai berikut:</w:t>
      </w:r>
    </w:p>
    <w:p w14:paraId="5846E453" w14:textId="77777777" w:rsidR="002F4CEA" w:rsidRDefault="00000000">
      <w:pPr>
        <w:spacing w:before="160" w:after="40" w:line="360" w:lineRule="auto"/>
      </w:pPr>
      <w:r>
        <w:rPr>
          <w:rFonts w:ascii="Times New Roman" w:hAnsi="Times New Roman"/>
          <w:b/>
          <w:sz w:val="24"/>
        </w:rPr>
        <w:t>1. JUTIF (2026): Comparative Analysis of HPO Methods for LSTM</w:t>
      </w:r>
    </w:p>
    <w:p w14:paraId="32B216F3" w14:textId="77777777" w:rsidR="002F4CEA" w:rsidRDefault="00000000">
      <w:pPr>
        <w:spacing w:after="60" w:line="360" w:lineRule="auto"/>
        <w:ind w:firstLine="567"/>
        <w:jc w:val="both"/>
      </w:pPr>
      <w:r>
        <w:rPr>
          <w:rFonts w:ascii="Times New Roman" w:hAnsi="Times New Roman"/>
          <w:sz w:val="24"/>
        </w:rPr>
        <w:t>Kajian yang diterbitkan dalam Jurnal Teknik Informatika (JUTIF, 2026) berjudul "Comparative Analysis of Hyperparameter Optimization Methods for LSTM in Cryptocurrency Price Prediction: An Application to TRX–USD" mengevaluasi enam teknik optimasi parameter (Grid Search, Random Search, Hyperopt, Optuna, Particle Swarm Optimization/PSO, dan Genetic Algorithm/GA) pada arsitektur LSTM menggunakan 2.096 data historis harian dari Binance. Hasil evaluasi empiris membuktikan bahwa metode metaheuristik dan Bayesian Optimization menghasilkan akurasi tertinggi, di mana GA dan Optuna mencapai nilai koefisien determinasi (R-squared) sebesar 0,8088 dengan error terendah, sementara Random Search terpuruk dengan R-squared hanya 0,28.</w:t>
      </w:r>
    </w:p>
    <w:p w14:paraId="75273719" w14:textId="77777777" w:rsidR="002F4CEA" w:rsidRDefault="00000000">
      <w:pPr>
        <w:spacing w:after="120" w:line="360" w:lineRule="auto"/>
        <w:ind w:firstLine="567"/>
        <w:jc w:val="both"/>
      </w:pPr>
      <w:r>
        <w:rPr>
          <w:rFonts w:ascii="Times New Roman" w:hAnsi="Times New Roman"/>
          <w:sz w:val="24"/>
        </w:rPr>
        <w:t xml:space="preserve">Kaitan dengan penelitian ini terletak pada pemilihan kerangka kerja Optuna sebagai algoritma pencarian hyperparameter utama yang telah terbukti secara empiris jauh lebih unggul dan efisien dibanding teknik acak maupun grid. Namun, keterbatasan kajian JUTIF (2026) terletak pada pengujian yang hanya berfokus </w:t>
      </w:r>
      <w:r>
        <w:rPr>
          <w:rFonts w:ascii="Times New Roman" w:hAnsi="Times New Roman"/>
          <w:sz w:val="24"/>
        </w:rPr>
        <w:lastRenderedPageBreak/>
        <w:t>pada aset kripto alternatif (TRX/USD) dan hanya mengandalkan satu pembagian data statis (static train-test split). Penelitian ini mengatasi celah tersebut dengan memfokuskan pengujian pada aset utama Bitcoin (BTC/USDT) serta mengintegrasikan skema Time-Series Split untuk menguji ketahanan model terhadap pergeseran rezim tren pasar.</w:t>
      </w:r>
    </w:p>
    <w:p w14:paraId="7C79BD94" w14:textId="77777777" w:rsidR="002F4CEA" w:rsidRDefault="00000000">
      <w:pPr>
        <w:spacing w:before="160" w:after="40" w:line="360" w:lineRule="auto"/>
      </w:pPr>
      <w:r>
        <w:rPr>
          <w:rFonts w:ascii="Times New Roman" w:hAnsi="Times New Roman"/>
          <w:b/>
          <w:sz w:val="24"/>
        </w:rPr>
        <w:t>2. Khumaidi, Kusmanto, dan Hikmah (ILKOM Jurnal Ilmiah, 2024)</w:t>
      </w:r>
    </w:p>
    <w:p w14:paraId="656ACE93" w14:textId="77777777" w:rsidR="002F4CEA" w:rsidRDefault="00000000">
      <w:pPr>
        <w:spacing w:after="60" w:line="360" w:lineRule="auto"/>
        <w:ind w:firstLine="567"/>
        <w:jc w:val="both"/>
      </w:pPr>
      <w:r>
        <w:rPr>
          <w:rFonts w:ascii="Times New Roman" w:hAnsi="Times New Roman"/>
          <w:sz w:val="24"/>
        </w:rPr>
        <w:t>Penelitian oleh Khumaidi dkk. (2024) yang dipublikasikan pada ILKOM Jurnal Ilmiah (SINTA 2) berjudul "Optimizing Bitcoin Price Predictions Using Long Short-Term Memory Algorithm: A Deep Learning Approach" menguji akurasi algoritma LSTM untuk memprediksi harga penutupan Bitcoin selama rentang waktu 3 tahun. Penyetelan hyperparameter dilakukan secara manual melalui tiga skenario variasi data latih (80%, 85%, 90%), ukuran batch (10 dan 20), serta 100 epoch. Hasil penelitian menyimpulkan bahwa konfigurasi data latih 85%, batch size 10, dan 100 epoch menghasilkan performa terbaik dengan tingkat akurasi rata-rata 93,69% dan tingkat kesalahan (error rate) terendah sebesar 6,31%.</w:t>
      </w:r>
    </w:p>
    <w:p w14:paraId="4D83C853" w14:textId="77777777" w:rsidR="002F4CEA" w:rsidRDefault="00000000">
      <w:pPr>
        <w:spacing w:after="120" w:line="360" w:lineRule="auto"/>
        <w:ind w:firstLine="567"/>
        <w:jc w:val="both"/>
      </w:pPr>
      <w:r>
        <w:rPr>
          <w:rFonts w:ascii="Times New Roman" w:hAnsi="Times New Roman"/>
          <w:sz w:val="24"/>
        </w:rPr>
        <w:t>Kajian Khumaidi dkk. (2024) menjadi rujukan krusial sekaligus berperan sebagai model pembanding Tier-2 Baseline (manual tuning) dalam penelitian ini. Kendati menunjukkan hasil yang baik, kelemahan mendasar penelitian tersebut adalah proses optimasi yang masih dilakukan secara coba-coba manual (trial-and-error) pada ruang parameter diskret yang sangat sempit. Penelitian ini menyempurnakan kelemahan tersebut dengan menggantikan proses coba-coba manual menggunakan optimasi cerdas berbasis algoritma Tree-structured Parzen Estimator (TPE) pada ruang pencarian kontinu berdimensi jamak.</w:t>
      </w:r>
    </w:p>
    <w:p w14:paraId="53A8F9B5" w14:textId="77777777" w:rsidR="002F4CEA" w:rsidRDefault="00000000">
      <w:pPr>
        <w:spacing w:before="160" w:after="40" w:line="360" w:lineRule="auto"/>
      </w:pPr>
      <w:r>
        <w:rPr>
          <w:rFonts w:ascii="Times New Roman" w:hAnsi="Times New Roman"/>
          <w:b/>
          <w:sz w:val="24"/>
        </w:rPr>
        <w:t>3. BRIN dan Bina Nusantara University (Journal of Open Innovation, 2025)</w:t>
      </w:r>
    </w:p>
    <w:p w14:paraId="148081A1" w14:textId="77777777" w:rsidR="002F4CEA" w:rsidRDefault="00000000">
      <w:pPr>
        <w:spacing w:after="60" w:line="360" w:lineRule="auto"/>
        <w:ind w:firstLine="567"/>
        <w:jc w:val="both"/>
      </w:pPr>
      <w:r>
        <w:rPr>
          <w:rFonts w:ascii="Times New Roman" w:hAnsi="Times New Roman"/>
          <w:sz w:val="24"/>
        </w:rPr>
        <w:t xml:space="preserve">Studi komprehensif oleh peneliti Badan Riset dan Inovasi Nasional (BRIN) bersama Binus University (2025) berjudul "Improved LSTM Hyperparameters Alongside Sentiment Walk-Forward" dalam jurnal bereputasi internasional (Scopus Q1) mengungkap fenomena kritis mengenai bias estimasi pada pemodelan deret waktu finansial. Penelitian tersebut membuktikan bahwa </w:t>
      </w:r>
      <w:r>
        <w:rPr>
          <w:rFonts w:ascii="Times New Roman" w:hAnsi="Times New Roman"/>
          <w:sz w:val="24"/>
        </w:rPr>
        <w:lastRenderedPageBreak/>
        <w:t>optimasi hyperparameter yang dijalankan pada potongan data statis menghasilkan kesimpulan semu akibat overfitting temporal. Dengan mengintegrasikan Bayesian Optimization bersama protokol validasi jendela bergerak (Walk-Forward Validation) melintasi 10 iterasi, studi tersebut berhasil memangkas nilai RMSE rata-rata sebesar 24,3% dan meningkatkan stabilitas prediksi secara konsisten.</w:t>
      </w:r>
    </w:p>
    <w:p w14:paraId="20F9AE0B" w14:textId="77777777" w:rsidR="002F4CEA" w:rsidRDefault="00000000">
      <w:pPr>
        <w:spacing w:after="120" w:line="360" w:lineRule="auto"/>
        <w:ind w:firstLine="567"/>
        <w:jc w:val="both"/>
      </w:pPr>
      <w:r>
        <w:rPr>
          <w:rFonts w:ascii="Times New Roman" w:hAnsi="Times New Roman"/>
          <w:sz w:val="24"/>
        </w:rPr>
        <w:t>Penelitian BRIN (2025) menjadi pijakan metodologis terpenting bagi penelitian ini dalam menerapkan skema validasi deret waktu yang ketat bebas kebocoran informasi masa depan (temporal data leakage). Celah penelitian yang disasar adalah bahwa studi BRIN berfokus pada instrumen saham perbankan (BBRI) dengan volatilitas terkontrol. Penelitian ini membawa kebaruan metodologis tersebut ke dalam pasar Bitcoin yang memiliki volatilitas dan dinamika non-stasioneritas yang jauh lebih ekstrem, serta memperluas ruang pencarian ke arsitektur multi-layer LSTM.</w:t>
      </w:r>
    </w:p>
    <w:p w14:paraId="2596AA73" w14:textId="77777777" w:rsidR="002F4CEA" w:rsidRDefault="00000000">
      <w:pPr>
        <w:spacing w:before="160" w:after="40" w:line="360" w:lineRule="auto"/>
      </w:pPr>
      <w:r>
        <w:rPr>
          <w:rFonts w:ascii="Times New Roman" w:hAnsi="Times New Roman"/>
          <w:b/>
          <w:sz w:val="24"/>
        </w:rPr>
        <w:t>4. Bit-Tech (2026): Comparative Analysis of LSTM and GRU Models with HPO</w:t>
      </w:r>
    </w:p>
    <w:p w14:paraId="2015B813" w14:textId="77777777" w:rsidR="002F4CEA" w:rsidRDefault="00000000">
      <w:pPr>
        <w:spacing w:after="60" w:line="360" w:lineRule="auto"/>
        <w:ind w:firstLine="567"/>
        <w:jc w:val="both"/>
      </w:pPr>
      <w:r>
        <w:rPr>
          <w:rFonts w:ascii="Times New Roman" w:hAnsi="Times New Roman"/>
          <w:sz w:val="24"/>
        </w:rPr>
        <w:t>Artikel ilmiah pada jurnal Bit-Tech (2026) berjudul "Comparative Analysis of LSTM and GRU Models with Hyperparameter Optimization for Bitcoin Price Prediction" membandingkan efisiensi dan akurasi antara arsitektur Long Short-Term Memory (LSTM) dan Gated Recurrent Unit (GRU) pada data harga penutupan Bitcoin dari Yahoo Finance. Proses optimasi parameter dilakukan menggunakan metode Grid Search terstandardisasi. Temuan studi memperlihatkan adanya kompromi komputasi (accuracy-efficiency trade-off), di mana GRU unggul dalam kecepatan waktu pelatihan karena arsitekturnya yang lebih ringkas, sedangkan LSTM menunjukkan stabilitas metrik MAPE yang lebih baik pada peramalan rentang waktu panjang.</w:t>
      </w:r>
    </w:p>
    <w:p w14:paraId="7C437083" w14:textId="77777777" w:rsidR="002F4CEA" w:rsidRDefault="00000000">
      <w:pPr>
        <w:spacing w:after="120" w:line="360" w:lineRule="auto"/>
        <w:ind w:firstLine="567"/>
        <w:jc w:val="both"/>
      </w:pPr>
      <w:r>
        <w:rPr>
          <w:rFonts w:ascii="Times New Roman" w:hAnsi="Times New Roman"/>
          <w:sz w:val="24"/>
        </w:rPr>
        <w:t xml:space="preserve">Kaitan kajian tersebut dengan penelitian ini adalah penegasan posisi LSTM sebagai model yang tangguh dalam mempertahankan dependensi temporal panjang. Celah riset yang ditinggalkan oleh Bit-Tech (2026) adalah penggunaan Grid Search yang menuntut biaya komputasi sangat mahal dan tidak realistis saat jumlah kombinasi parameter meningkat. Penelitian ini menjawab limitasi tersebut </w:t>
      </w:r>
      <w:r>
        <w:rPr>
          <w:rFonts w:ascii="Times New Roman" w:hAnsi="Times New Roman"/>
          <w:sz w:val="24"/>
        </w:rPr>
        <w:lastRenderedPageBreak/>
        <w:t>dengan menerapkan algoritma Optuna-TPE yang secara probabilistik memfokuskan pencarian pada area hyperparameter yang paling menjanjikan, sehingga memangkas waktu komputasi secara signifikan.</w:t>
      </w:r>
    </w:p>
    <w:p w14:paraId="424059F6" w14:textId="77777777" w:rsidR="002F4CEA" w:rsidRDefault="00000000">
      <w:pPr>
        <w:spacing w:before="160" w:after="40" w:line="360" w:lineRule="auto"/>
      </w:pPr>
      <w:r>
        <w:rPr>
          <w:rFonts w:ascii="Times New Roman" w:hAnsi="Times New Roman"/>
          <w:b/>
          <w:sz w:val="24"/>
        </w:rPr>
        <w:t>5. Ganesha, Ratmadani, dkk. (JUTIF, 2025): Streamlit Implementation</w:t>
      </w:r>
    </w:p>
    <w:p w14:paraId="39C7FC52" w14:textId="77777777" w:rsidR="002F4CEA" w:rsidRDefault="00000000">
      <w:pPr>
        <w:spacing w:after="60" w:line="360" w:lineRule="auto"/>
        <w:ind w:firstLine="567"/>
        <w:jc w:val="both"/>
      </w:pPr>
      <w:r>
        <w:rPr>
          <w:rFonts w:ascii="Times New Roman" w:hAnsi="Times New Roman"/>
          <w:sz w:val="24"/>
        </w:rPr>
        <w:t>Kajian terapan oleh Ganesha dkk. (2025) dalam Jurnal Teknik Informatika (JUTIF, SINTA 2) berjudul "Forecasting Bitcoin Price Prediction with Long Short-Term Memory Networks Implementation and Applications Using Streamlit" mengembangkan pipeline peramalan harga Bitcoin dari Yahoo Finance dan mengintegrasikannya ke dalam aplikasi web interaktif berbasis Streamlit. Model LSTM dievaluasi menggunakan metrik Mean Absolute Error (MAE sebesar 150,57) dan Root Mean Square Error (RMSE sebesar 231,90) untuk memvisualisasikan pergerakan harga historis dan masa depan secara langsung.</w:t>
      </w:r>
    </w:p>
    <w:p w14:paraId="4827BA58" w14:textId="77777777" w:rsidR="002F4CEA" w:rsidRDefault="00000000">
      <w:pPr>
        <w:spacing w:after="120" w:line="360" w:lineRule="auto"/>
        <w:ind w:firstLine="567"/>
        <w:jc w:val="both"/>
      </w:pPr>
      <w:r>
        <w:rPr>
          <w:rFonts w:ascii="Times New Roman" w:hAnsi="Times New Roman"/>
          <w:sz w:val="24"/>
        </w:rPr>
        <w:t>Kaitan penelitian Ganesha dkk. (2025) terhadap penelitian ini terletak pada standardisasi pipeline pemrosesan data deret waktu Bitcoin dan penggunaan metrik evaluasi formal. Namun, kelemahan utama dari penelitian tersebut adalah arsitektur LSTM yang digunakan masih berkonfigurasi bawaan (default/statis) tanpa adanya tahapan hyperparameter tuning sistematis. Penelitian ini mengisi celah tersebut dengan merekayasa proses optimasi hyperparameter otomatis multi-variabel untuk menjamin bahwa model yang dihasilkan memiliki akurasi yang teroptimasi secara maksimal.</w:t>
      </w:r>
    </w:p>
    <w:p w14:paraId="372492AB" w14:textId="77777777" w:rsidR="002F4CEA" w:rsidRDefault="00000000">
      <w:pPr>
        <w:spacing w:before="160" w:after="40" w:line="360" w:lineRule="auto"/>
      </w:pPr>
      <w:r>
        <w:rPr>
          <w:rFonts w:ascii="Times New Roman" w:hAnsi="Times New Roman"/>
          <w:b/>
          <w:sz w:val="24"/>
        </w:rPr>
        <w:t>6. Sakarya University (2023): LSTM Hparam Optimization for Bitcoin</w:t>
      </w:r>
    </w:p>
    <w:p w14:paraId="111B75A7" w14:textId="77777777" w:rsidR="002F4CEA" w:rsidRDefault="00000000">
      <w:pPr>
        <w:spacing w:after="60" w:line="360" w:lineRule="auto"/>
        <w:ind w:firstLine="567"/>
        <w:jc w:val="both"/>
      </w:pPr>
      <w:r>
        <w:rPr>
          <w:rFonts w:ascii="Times New Roman" w:hAnsi="Times New Roman"/>
          <w:sz w:val="24"/>
        </w:rPr>
        <w:t>Penelitian oleh Sakarya University Journal of Computer and Information Sciences (2023) berjudul "LSTM Hyperparameters Optimization with Hparam Parameters for Bitcoin Price Prediction" menginvestigasi pengaruh delapan hyperparameter arsitektur LSTM (go-backward, epoch, batch size, dropout rate, fungsi aktivasi, jenis optimizer, learning rate, dan jumlah neuron) terhadap error prediksi Bitcoin. Dengan memanfaatkan modul visualisasi koordinat paralel TensorBoard Hparam, studi tersebut menemukan bahwa optimizer Adam memberikan konvergensi Mean Square Error (MSE) terendah dan paling stabil dibandingkan SGD dan RMSprop pada data deret waktu.</w:t>
      </w:r>
    </w:p>
    <w:p w14:paraId="657D3EBD" w14:textId="77777777" w:rsidR="002F4CEA" w:rsidRDefault="00000000">
      <w:pPr>
        <w:spacing w:after="120" w:line="360" w:lineRule="auto"/>
        <w:ind w:firstLine="567"/>
        <w:jc w:val="both"/>
      </w:pPr>
      <w:r>
        <w:rPr>
          <w:rFonts w:ascii="Times New Roman" w:hAnsi="Times New Roman"/>
          <w:sz w:val="24"/>
        </w:rPr>
        <w:lastRenderedPageBreak/>
        <w:t>Kajian Sakarya University (2023) memberikan rujukan berharga bagi penelitian ini dalam menyusun batasan ruang pencarian (search space) hyperparameter yang relevan pada model LSTM. Keterbatasan dari penelitian tersebut adalah modul Hparam hanya bertindak sebagai alat pemetaan kombinasi diskret pasif tanpa memiliki mekanisme pembelajaran konvergensi adaptif. Penelitian ini melangkah lebih maju dengan menggunakan algoritma Optuna-TPE yang memiliki fungsi akuisisi Expected Improvement untuk memandu pencarian parameter secara cerdas.</w:t>
      </w:r>
    </w:p>
    <w:p w14:paraId="10DCC5E9" w14:textId="77777777" w:rsidR="002F4CEA" w:rsidRDefault="00000000">
      <w:pPr>
        <w:spacing w:before="160" w:after="40" w:line="360" w:lineRule="auto"/>
      </w:pPr>
      <w:r>
        <w:rPr>
          <w:rFonts w:ascii="Times New Roman" w:hAnsi="Times New Roman"/>
          <w:b/>
          <w:sz w:val="24"/>
        </w:rPr>
        <w:t>7. Ula, Ilhadi, dan Sidek (MATRIK, 2024): LSTM vs Random Forest</w:t>
      </w:r>
    </w:p>
    <w:p w14:paraId="00A128AE" w14:textId="77777777" w:rsidR="002F4CEA" w:rsidRDefault="00000000">
      <w:pPr>
        <w:spacing w:after="60" w:line="360" w:lineRule="auto"/>
        <w:ind w:firstLine="567"/>
        <w:jc w:val="both"/>
      </w:pPr>
      <w:r>
        <w:rPr>
          <w:rFonts w:ascii="Times New Roman" w:hAnsi="Times New Roman"/>
          <w:sz w:val="24"/>
        </w:rPr>
        <w:t>Artikel ilmiah pada jurnal terakreditasi SINTA 2 MATRIK (2024) berjudul "Comparing Long Short-Term Memory and Random Forest Accuracy for Bitcoin Price Forecasting" menguji perbandingan kinerja antara model deep learning LSTM dan algoritma ensemble machine learning Random Forest pada data historis penutupan Bitcoin. Hasil eksperimen empiris membuktikan bahwa arsitektur LSTM secara konsisten mengungguli Random Forest dengan menghasilkan nilai Mean Absolute Percentage Error (MAPE) yang jauh lebih kecil, membuktikan keandalan mekanisme gerbang berulang dalam menangkap pola autokorelasi deret waktu.</w:t>
      </w:r>
    </w:p>
    <w:p w14:paraId="41A2550E" w14:textId="77777777" w:rsidR="002F4CEA" w:rsidRDefault="00000000">
      <w:pPr>
        <w:spacing w:after="120" w:line="360" w:lineRule="auto"/>
        <w:ind w:firstLine="567"/>
        <w:jc w:val="both"/>
      </w:pPr>
      <w:r>
        <w:rPr>
          <w:rFonts w:ascii="Times New Roman" w:hAnsi="Times New Roman"/>
          <w:sz w:val="24"/>
        </w:rPr>
        <w:t>Kajian Ula dkk. (2024) memperkuat landasan teoretis penelitian ini bahwa LSTM merupakan algoritma yang paling tepat untuk menangani data deret waktu finansial yang sarat fluktuasi. Celah riset yang belum diselesaikan adalah bahwa model LSTM dalam studi tersebut masih menggunakan konfigurasi standar tanpa optimasi hyperparameter. Penelitian ini melengkapi temuan tersebut dengan membuktikan bahwa akurasi LSTM dapat ditingkatkan lebih jauh melalui optimasi terarah berbasis algoritma Optuna.</w:t>
      </w:r>
    </w:p>
    <w:p w14:paraId="0BA5DC9F" w14:textId="77777777" w:rsidR="002F4CEA" w:rsidRDefault="00000000">
      <w:pPr>
        <w:spacing w:before="160" w:after="40" w:line="360" w:lineRule="auto"/>
      </w:pPr>
      <w:r>
        <w:rPr>
          <w:rFonts w:ascii="Times New Roman" w:hAnsi="Times New Roman"/>
          <w:b/>
          <w:sz w:val="24"/>
        </w:rPr>
        <w:t>8. Akiba et al. (2019) dan Bergstra et al. (2011): Optuna &amp; TPE</w:t>
      </w:r>
    </w:p>
    <w:p w14:paraId="750D793B" w14:textId="77777777" w:rsidR="002F4CEA" w:rsidRDefault="00000000">
      <w:pPr>
        <w:spacing w:after="60" w:line="360" w:lineRule="auto"/>
        <w:ind w:firstLine="567"/>
        <w:jc w:val="both"/>
      </w:pPr>
      <w:r>
        <w:rPr>
          <w:rFonts w:ascii="Times New Roman" w:hAnsi="Times New Roman"/>
          <w:sz w:val="24"/>
        </w:rPr>
        <w:t xml:space="preserve">Kajian seminal oleh Akiba et al. (2019) pada ACM SIGKDD berjudul "Optuna: A Next-Generation Hyperparameter Optimization Framework" memperkenalkan arsitektur Define-by-Run dan strategi pemangkasan otomatis (Asynchronous Successive Halving / MedianPruner). Algoritma pencarian </w:t>
      </w:r>
      <w:r>
        <w:rPr>
          <w:rFonts w:ascii="Times New Roman" w:hAnsi="Times New Roman"/>
          <w:sz w:val="24"/>
        </w:rPr>
        <w:lastRenderedPageBreak/>
        <w:t>probabilistik yang digunakan berpijak pada fondasi matematis Tree-structured Parzen Estimator (TPE) yang dikembangkan oleh Bergstra et al. (2011) pada konferensi NIPS, yang memodelkan distribusi probabilitas konfigurasi hyperparameter berdasarkan riwayat evaluasi fungsi loss melalui aturan Bayes.</w:t>
      </w:r>
    </w:p>
    <w:p w14:paraId="20F0B27D" w14:textId="77777777" w:rsidR="002F4CEA" w:rsidRDefault="00000000">
      <w:pPr>
        <w:spacing w:after="120" w:line="360" w:lineRule="auto"/>
        <w:ind w:firstLine="567"/>
        <w:jc w:val="both"/>
      </w:pPr>
      <w:r>
        <w:rPr>
          <w:rFonts w:ascii="Times New Roman" w:hAnsi="Times New Roman"/>
          <w:sz w:val="24"/>
        </w:rPr>
        <w:t>Paper Akiba et al. (2019) dan Bergstra et al. (2011) menjadi landasan teoretis dan algoritmik utama bagi instrumen optimasi dalam penelitian ini. Kontribusi kebaruan penelitian ini adalah mengimplementasikan algoritma Optuna-TPE pada model LSTM untuk data deret waktu Bitcoin dengan mengintegrasikan mekanisme pemangkasan dini (early pruning) dan skema validasi deret waktu (Time-Series Split) guna menghasilkan model peramalan yang akurat dan efisien secara komputasi.</w:t>
      </w:r>
    </w:p>
    <w:p w14:paraId="4CFC282C" w14:textId="77777777" w:rsidR="002F4CEA" w:rsidRDefault="00000000">
      <w:pPr>
        <w:spacing w:before="200" w:after="60" w:line="240" w:lineRule="auto"/>
      </w:pPr>
      <w:r>
        <w:rPr>
          <w:rFonts w:ascii="Times New Roman" w:hAnsi="Times New Roman"/>
          <w:b/>
        </w:rPr>
        <w:t>Tabel 2.1 Matriks Sintesis Penelitian Terdahulu dan Posisi Penelitian Ini</w:t>
      </w:r>
    </w:p>
    <w:tbl>
      <w:tblPr>
        <w:tblW w:w="0" w:type="auto"/>
        <w:jc w:val="center"/>
        <w:tblLook w:val="04A0" w:firstRow="1" w:lastRow="0" w:firstColumn="1" w:lastColumn="0" w:noHBand="0" w:noVBand="1"/>
      </w:tblPr>
      <w:tblGrid>
        <w:gridCol w:w="445"/>
        <w:gridCol w:w="1128"/>
        <w:gridCol w:w="1496"/>
        <w:gridCol w:w="1351"/>
        <w:gridCol w:w="1808"/>
        <w:gridCol w:w="1925"/>
      </w:tblGrid>
      <w:tr w:rsidR="002F4CEA" w14:paraId="0BE6005E" w14:textId="77777777">
        <w:trPr>
          <w:jc w:val="center"/>
        </w:trPr>
        <w:tc>
          <w:tcPr>
            <w:tcW w:w="454" w:type="dxa"/>
            <w:shd w:val="clear" w:color="auto" w:fill="E8EEF5"/>
          </w:tcPr>
          <w:p w14:paraId="009DF3C2" w14:textId="77777777" w:rsidR="002F4CEA" w:rsidRDefault="00000000">
            <w:pPr>
              <w:spacing w:before="40" w:after="40" w:line="252" w:lineRule="auto"/>
              <w:jc w:val="center"/>
            </w:pPr>
            <w:r>
              <w:rPr>
                <w:rFonts w:ascii="Times New Roman" w:hAnsi="Times New Roman"/>
                <w:b/>
                <w:sz w:val="18"/>
              </w:rPr>
              <w:t>No</w:t>
            </w:r>
          </w:p>
        </w:tc>
        <w:tc>
          <w:tcPr>
            <w:tcW w:w="1247" w:type="dxa"/>
            <w:shd w:val="clear" w:color="auto" w:fill="E8EEF5"/>
          </w:tcPr>
          <w:p w14:paraId="469D0FCD" w14:textId="77777777" w:rsidR="002F4CEA" w:rsidRDefault="00000000">
            <w:pPr>
              <w:spacing w:before="40" w:after="40" w:line="252" w:lineRule="auto"/>
              <w:jc w:val="center"/>
            </w:pPr>
            <w:r>
              <w:rPr>
                <w:rFonts w:ascii="Times New Roman" w:hAnsi="Times New Roman"/>
                <w:b/>
                <w:sz w:val="18"/>
              </w:rPr>
              <w:t>Peneliti &amp; Tahun</w:t>
            </w:r>
          </w:p>
        </w:tc>
        <w:tc>
          <w:tcPr>
            <w:tcW w:w="1814" w:type="dxa"/>
            <w:shd w:val="clear" w:color="auto" w:fill="E8EEF5"/>
          </w:tcPr>
          <w:p w14:paraId="1273F967" w14:textId="77777777" w:rsidR="002F4CEA" w:rsidRDefault="00000000">
            <w:pPr>
              <w:spacing w:before="40" w:after="40" w:line="252" w:lineRule="auto"/>
              <w:jc w:val="both"/>
            </w:pPr>
            <w:r>
              <w:rPr>
                <w:rFonts w:ascii="Times New Roman" w:hAnsi="Times New Roman"/>
                <w:b/>
                <w:sz w:val="18"/>
              </w:rPr>
              <w:t>Metode &amp; Model</w:t>
            </w:r>
          </w:p>
        </w:tc>
        <w:tc>
          <w:tcPr>
            <w:tcW w:w="1587" w:type="dxa"/>
            <w:shd w:val="clear" w:color="auto" w:fill="E8EEF5"/>
          </w:tcPr>
          <w:p w14:paraId="06339FC4" w14:textId="77777777" w:rsidR="002F4CEA" w:rsidRDefault="00000000">
            <w:pPr>
              <w:spacing w:before="40" w:after="40" w:line="252" w:lineRule="auto"/>
              <w:jc w:val="both"/>
            </w:pPr>
            <w:r>
              <w:rPr>
                <w:rFonts w:ascii="Times New Roman" w:hAnsi="Times New Roman"/>
                <w:b/>
                <w:sz w:val="18"/>
              </w:rPr>
              <w:t>Dataset &amp; Objek</w:t>
            </w:r>
          </w:p>
        </w:tc>
        <w:tc>
          <w:tcPr>
            <w:tcW w:w="2268" w:type="dxa"/>
            <w:shd w:val="clear" w:color="auto" w:fill="E8EEF5"/>
          </w:tcPr>
          <w:p w14:paraId="0584D04A" w14:textId="77777777" w:rsidR="002F4CEA" w:rsidRDefault="00000000">
            <w:pPr>
              <w:spacing w:before="40" w:after="40" w:line="252" w:lineRule="auto"/>
              <w:jc w:val="both"/>
            </w:pPr>
            <w:r>
              <w:rPr>
                <w:rFonts w:ascii="Times New Roman" w:hAnsi="Times New Roman"/>
                <w:b/>
                <w:sz w:val="18"/>
              </w:rPr>
              <w:t>Temuan Utama</w:t>
            </w:r>
          </w:p>
        </w:tc>
        <w:tc>
          <w:tcPr>
            <w:tcW w:w="2381" w:type="dxa"/>
            <w:shd w:val="clear" w:color="auto" w:fill="E8EEF5"/>
          </w:tcPr>
          <w:p w14:paraId="53374F32" w14:textId="77777777" w:rsidR="002F4CEA" w:rsidRDefault="00000000">
            <w:pPr>
              <w:spacing w:before="40" w:after="40" w:line="252" w:lineRule="auto"/>
              <w:jc w:val="both"/>
            </w:pPr>
            <w:r>
              <w:rPr>
                <w:rFonts w:ascii="Times New Roman" w:hAnsi="Times New Roman"/>
                <w:b/>
                <w:sz w:val="18"/>
              </w:rPr>
              <w:t>Celah Riset &amp; Posisi Penelitian Ini</w:t>
            </w:r>
          </w:p>
        </w:tc>
      </w:tr>
      <w:tr w:rsidR="002F4CEA" w14:paraId="58027868" w14:textId="77777777">
        <w:trPr>
          <w:jc w:val="center"/>
        </w:trPr>
        <w:tc>
          <w:tcPr>
            <w:tcW w:w="454" w:type="dxa"/>
          </w:tcPr>
          <w:p w14:paraId="11A8C967" w14:textId="77777777" w:rsidR="002F4CEA" w:rsidRDefault="00000000">
            <w:pPr>
              <w:spacing w:before="40" w:after="40" w:line="252" w:lineRule="auto"/>
              <w:jc w:val="center"/>
            </w:pPr>
            <w:r>
              <w:rPr>
                <w:rFonts w:ascii="Times New Roman" w:hAnsi="Times New Roman"/>
                <w:sz w:val="17"/>
              </w:rPr>
              <w:t>1</w:t>
            </w:r>
          </w:p>
        </w:tc>
        <w:tc>
          <w:tcPr>
            <w:tcW w:w="1247" w:type="dxa"/>
          </w:tcPr>
          <w:p w14:paraId="13433130" w14:textId="77777777" w:rsidR="002F4CEA" w:rsidRDefault="00000000">
            <w:pPr>
              <w:spacing w:before="40" w:after="40" w:line="252" w:lineRule="auto"/>
              <w:jc w:val="center"/>
            </w:pPr>
            <w:r>
              <w:rPr>
                <w:rFonts w:ascii="Times New Roman" w:hAnsi="Times New Roman"/>
                <w:sz w:val="17"/>
              </w:rPr>
              <w:t>JUTIF</w:t>
            </w:r>
            <w:r>
              <w:rPr>
                <w:rFonts w:ascii="Times New Roman" w:hAnsi="Times New Roman"/>
                <w:sz w:val="17"/>
              </w:rPr>
              <w:br/>
              <w:t>(2026)</w:t>
            </w:r>
          </w:p>
        </w:tc>
        <w:tc>
          <w:tcPr>
            <w:tcW w:w="1814" w:type="dxa"/>
          </w:tcPr>
          <w:p w14:paraId="13C2BDD4" w14:textId="77777777" w:rsidR="002F4CEA" w:rsidRDefault="00000000">
            <w:pPr>
              <w:spacing w:before="40" w:after="40" w:line="252" w:lineRule="auto"/>
              <w:jc w:val="both"/>
            </w:pPr>
            <w:r>
              <w:rPr>
                <w:rFonts w:ascii="Times New Roman" w:hAnsi="Times New Roman"/>
                <w:sz w:val="17"/>
              </w:rPr>
              <w:t>LSTM + 6 HPO (Grid, Random, Optuna, Hyperopt, PSO, GA)</w:t>
            </w:r>
          </w:p>
        </w:tc>
        <w:tc>
          <w:tcPr>
            <w:tcW w:w="1587" w:type="dxa"/>
          </w:tcPr>
          <w:p w14:paraId="30F93B1E" w14:textId="77777777" w:rsidR="002F4CEA" w:rsidRDefault="00000000">
            <w:pPr>
              <w:spacing w:before="40" w:after="40" w:line="252" w:lineRule="auto"/>
              <w:jc w:val="both"/>
            </w:pPr>
            <w:r>
              <w:rPr>
                <w:rFonts w:ascii="Times New Roman" w:hAnsi="Times New Roman"/>
                <w:sz w:val="17"/>
              </w:rPr>
              <w:t>TRX/USD Binance (2.096 data harian)</w:t>
            </w:r>
          </w:p>
        </w:tc>
        <w:tc>
          <w:tcPr>
            <w:tcW w:w="2268" w:type="dxa"/>
          </w:tcPr>
          <w:p w14:paraId="645DC437" w14:textId="77777777" w:rsidR="002F4CEA" w:rsidRDefault="00000000">
            <w:pPr>
              <w:spacing w:before="40" w:after="40" w:line="252" w:lineRule="auto"/>
              <w:jc w:val="both"/>
            </w:pPr>
            <w:r>
              <w:rPr>
                <w:rFonts w:ascii="Times New Roman" w:hAnsi="Times New Roman"/>
                <w:sz w:val="17"/>
              </w:rPr>
              <w:t>Optuna &amp; GA mencapai akurasi tertinggi (R2 = 0,8088); Random Search terburuk.</w:t>
            </w:r>
          </w:p>
        </w:tc>
        <w:tc>
          <w:tcPr>
            <w:tcW w:w="2381" w:type="dxa"/>
          </w:tcPr>
          <w:p w14:paraId="7C3D5568" w14:textId="77777777" w:rsidR="002F4CEA" w:rsidRDefault="00000000">
            <w:pPr>
              <w:spacing w:before="40" w:after="40" w:line="252" w:lineRule="auto"/>
              <w:jc w:val="both"/>
            </w:pPr>
            <w:r>
              <w:rPr>
                <w:rFonts w:ascii="Times New Roman" w:hAnsi="Times New Roman"/>
                <w:sz w:val="17"/>
              </w:rPr>
              <w:t>Celah: Hanya uji koin alternatif dan static split.</w:t>
            </w:r>
            <w:r>
              <w:rPr>
                <w:rFonts w:ascii="Times New Roman" w:hAnsi="Times New Roman"/>
                <w:sz w:val="17"/>
              </w:rPr>
              <w:br/>
              <w:t>Posisi: Menguji Bitcoin dengan Time-Series Split.</w:t>
            </w:r>
          </w:p>
        </w:tc>
      </w:tr>
      <w:tr w:rsidR="002F4CEA" w14:paraId="21006C51" w14:textId="77777777">
        <w:trPr>
          <w:jc w:val="center"/>
        </w:trPr>
        <w:tc>
          <w:tcPr>
            <w:tcW w:w="454" w:type="dxa"/>
          </w:tcPr>
          <w:p w14:paraId="71D210E9" w14:textId="77777777" w:rsidR="002F4CEA" w:rsidRDefault="00000000">
            <w:pPr>
              <w:spacing w:before="40" w:after="40" w:line="252" w:lineRule="auto"/>
              <w:jc w:val="center"/>
            </w:pPr>
            <w:r>
              <w:rPr>
                <w:rFonts w:ascii="Times New Roman" w:hAnsi="Times New Roman"/>
                <w:sz w:val="17"/>
              </w:rPr>
              <w:t>2</w:t>
            </w:r>
          </w:p>
        </w:tc>
        <w:tc>
          <w:tcPr>
            <w:tcW w:w="1247" w:type="dxa"/>
          </w:tcPr>
          <w:p w14:paraId="22DFA066" w14:textId="77777777" w:rsidR="002F4CEA" w:rsidRDefault="00000000">
            <w:pPr>
              <w:spacing w:before="40" w:after="40" w:line="252" w:lineRule="auto"/>
              <w:jc w:val="center"/>
            </w:pPr>
            <w:r>
              <w:rPr>
                <w:rFonts w:ascii="Times New Roman" w:hAnsi="Times New Roman"/>
                <w:sz w:val="17"/>
              </w:rPr>
              <w:t>Khumaidi dkk.</w:t>
            </w:r>
            <w:r>
              <w:rPr>
                <w:rFonts w:ascii="Times New Roman" w:hAnsi="Times New Roman"/>
                <w:sz w:val="17"/>
              </w:rPr>
              <w:br/>
              <w:t>(ILKOM, 2024)</w:t>
            </w:r>
          </w:p>
        </w:tc>
        <w:tc>
          <w:tcPr>
            <w:tcW w:w="1814" w:type="dxa"/>
          </w:tcPr>
          <w:p w14:paraId="7819364D" w14:textId="77777777" w:rsidR="002F4CEA" w:rsidRDefault="00000000">
            <w:pPr>
              <w:spacing w:before="40" w:after="40" w:line="252" w:lineRule="auto"/>
              <w:jc w:val="both"/>
            </w:pPr>
            <w:r>
              <w:rPr>
                <w:rFonts w:ascii="Times New Roman" w:hAnsi="Times New Roman"/>
                <w:sz w:val="17"/>
              </w:rPr>
              <w:t>LSTM + Penyetelan Manual (Trial-and-Error)</w:t>
            </w:r>
          </w:p>
        </w:tc>
        <w:tc>
          <w:tcPr>
            <w:tcW w:w="1587" w:type="dxa"/>
          </w:tcPr>
          <w:p w14:paraId="7A453296" w14:textId="77777777" w:rsidR="002F4CEA" w:rsidRDefault="00000000">
            <w:pPr>
              <w:spacing w:before="40" w:after="40" w:line="252" w:lineRule="auto"/>
              <w:jc w:val="both"/>
            </w:pPr>
            <w:r>
              <w:rPr>
                <w:rFonts w:ascii="Times New Roman" w:hAnsi="Times New Roman"/>
                <w:sz w:val="17"/>
              </w:rPr>
              <w:t>Bitcoin Closing Price (3 tahun data)</w:t>
            </w:r>
          </w:p>
        </w:tc>
        <w:tc>
          <w:tcPr>
            <w:tcW w:w="2268" w:type="dxa"/>
          </w:tcPr>
          <w:p w14:paraId="4BB2A631" w14:textId="77777777" w:rsidR="002F4CEA" w:rsidRDefault="00000000">
            <w:pPr>
              <w:spacing w:before="40" w:after="40" w:line="252" w:lineRule="auto"/>
              <w:jc w:val="both"/>
            </w:pPr>
            <w:r>
              <w:rPr>
                <w:rFonts w:ascii="Times New Roman" w:hAnsi="Times New Roman"/>
                <w:sz w:val="17"/>
              </w:rPr>
              <w:t>Kombinasi batch 10, split 85%, epoch 100 hasilkan akurasi 93,69% dan error 6,31%.</w:t>
            </w:r>
          </w:p>
        </w:tc>
        <w:tc>
          <w:tcPr>
            <w:tcW w:w="2381" w:type="dxa"/>
          </w:tcPr>
          <w:p w14:paraId="1F9E8FD4" w14:textId="77777777" w:rsidR="002F4CEA" w:rsidRDefault="00000000">
            <w:pPr>
              <w:spacing w:before="40" w:after="40" w:line="252" w:lineRule="auto"/>
              <w:jc w:val="both"/>
            </w:pPr>
            <w:r>
              <w:rPr>
                <w:rFonts w:ascii="Times New Roman" w:hAnsi="Times New Roman"/>
                <w:sz w:val="17"/>
              </w:rPr>
              <w:t>Celah: Pencarian manual diskret rawan local minima.</w:t>
            </w:r>
            <w:r>
              <w:rPr>
                <w:rFonts w:ascii="Times New Roman" w:hAnsi="Times New Roman"/>
                <w:sz w:val="17"/>
              </w:rPr>
              <w:br/>
              <w:t>Posisi: Dijadikan Tier-2 Baseline pembanding.</w:t>
            </w:r>
          </w:p>
        </w:tc>
      </w:tr>
      <w:tr w:rsidR="002F4CEA" w14:paraId="486408FD" w14:textId="77777777">
        <w:trPr>
          <w:jc w:val="center"/>
        </w:trPr>
        <w:tc>
          <w:tcPr>
            <w:tcW w:w="454" w:type="dxa"/>
          </w:tcPr>
          <w:p w14:paraId="28483106" w14:textId="77777777" w:rsidR="002F4CEA" w:rsidRDefault="00000000">
            <w:pPr>
              <w:spacing w:before="40" w:after="40" w:line="252" w:lineRule="auto"/>
              <w:jc w:val="center"/>
            </w:pPr>
            <w:r>
              <w:rPr>
                <w:rFonts w:ascii="Times New Roman" w:hAnsi="Times New Roman"/>
                <w:sz w:val="17"/>
              </w:rPr>
              <w:t>3</w:t>
            </w:r>
          </w:p>
        </w:tc>
        <w:tc>
          <w:tcPr>
            <w:tcW w:w="1247" w:type="dxa"/>
          </w:tcPr>
          <w:p w14:paraId="748D8599" w14:textId="77777777" w:rsidR="002F4CEA" w:rsidRDefault="00000000">
            <w:pPr>
              <w:spacing w:before="40" w:after="40" w:line="252" w:lineRule="auto"/>
              <w:jc w:val="center"/>
            </w:pPr>
            <w:r>
              <w:rPr>
                <w:rFonts w:ascii="Times New Roman" w:hAnsi="Times New Roman"/>
                <w:sz w:val="17"/>
              </w:rPr>
              <w:t>BRIN &amp; Binus</w:t>
            </w:r>
            <w:r>
              <w:rPr>
                <w:rFonts w:ascii="Times New Roman" w:hAnsi="Times New Roman"/>
                <w:sz w:val="17"/>
              </w:rPr>
              <w:br/>
              <w:t>(JOItmC, 2025)</w:t>
            </w:r>
          </w:p>
        </w:tc>
        <w:tc>
          <w:tcPr>
            <w:tcW w:w="1814" w:type="dxa"/>
          </w:tcPr>
          <w:p w14:paraId="744B374A" w14:textId="77777777" w:rsidR="002F4CEA" w:rsidRDefault="00000000">
            <w:pPr>
              <w:spacing w:before="40" w:after="40" w:line="252" w:lineRule="auto"/>
              <w:jc w:val="both"/>
            </w:pPr>
            <w:r>
              <w:rPr>
                <w:rFonts w:ascii="Times New Roman" w:hAnsi="Times New Roman"/>
                <w:sz w:val="17"/>
              </w:rPr>
              <w:t>LSTM + Bayesian Optimization + Walk-Forward</w:t>
            </w:r>
          </w:p>
        </w:tc>
        <w:tc>
          <w:tcPr>
            <w:tcW w:w="1587" w:type="dxa"/>
          </w:tcPr>
          <w:p w14:paraId="049503B4" w14:textId="77777777" w:rsidR="002F4CEA" w:rsidRDefault="00000000">
            <w:pPr>
              <w:spacing w:before="40" w:after="40" w:line="252" w:lineRule="auto"/>
              <w:jc w:val="both"/>
            </w:pPr>
            <w:r>
              <w:rPr>
                <w:rFonts w:ascii="Times New Roman" w:hAnsi="Times New Roman"/>
                <w:sz w:val="17"/>
              </w:rPr>
              <w:t>Data Saham &amp; Indikator Finansial</w:t>
            </w:r>
          </w:p>
        </w:tc>
        <w:tc>
          <w:tcPr>
            <w:tcW w:w="2268" w:type="dxa"/>
          </w:tcPr>
          <w:p w14:paraId="63BBC091" w14:textId="77777777" w:rsidR="002F4CEA" w:rsidRDefault="00000000">
            <w:pPr>
              <w:spacing w:before="40" w:after="40" w:line="252" w:lineRule="auto"/>
              <w:jc w:val="both"/>
            </w:pPr>
            <w:r>
              <w:rPr>
                <w:rFonts w:ascii="Times New Roman" w:hAnsi="Times New Roman"/>
                <w:sz w:val="17"/>
              </w:rPr>
              <w:t>Static split picu biased estimation error; walk-forward pangkas RMSE 24,3%.</w:t>
            </w:r>
          </w:p>
        </w:tc>
        <w:tc>
          <w:tcPr>
            <w:tcW w:w="2381" w:type="dxa"/>
          </w:tcPr>
          <w:p w14:paraId="34D77303" w14:textId="77777777" w:rsidR="002F4CEA" w:rsidRDefault="00000000">
            <w:pPr>
              <w:spacing w:before="40" w:after="40" w:line="252" w:lineRule="auto"/>
              <w:jc w:val="both"/>
            </w:pPr>
            <w:r>
              <w:rPr>
                <w:rFonts w:ascii="Times New Roman" w:hAnsi="Times New Roman"/>
                <w:sz w:val="17"/>
              </w:rPr>
              <w:t>Celah: Terbatas pada saham perbankan.</w:t>
            </w:r>
            <w:r>
              <w:rPr>
                <w:rFonts w:ascii="Times New Roman" w:hAnsi="Times New Roman"/>
                <w:sz w:val="17"/>
              </w:rPr>
              <w:br/>
              <w:t>Posisi: Menerapkan walk-forward pada Bitcoin.</w:t>
            </w:r>
          </w:p>
        </w:tc>
      </w:tr>
      <w:tr w:rsidR="002F4CEA" w14:paraId="725BA327" w14:textId="77777777">
        <w:trPr>
          <w:jc w:val="center"/>
        </w:trPr>
        <w:tc>
          <w:tcPr>
            <w:tcW w:w="454" w:type="dxa"/>
          </w:tcPr>
          <w:p w14:paraId="40B9B604" w14:textId="77777777" w:rsidR="002F4CEA" w:rsidRDefault="00000000">
            <w:pPr>
              <w:spacing w:before="40" w:after="40" w:line="252" w:lineRule="auto"/>
              <w:jc w:val="center"/>
            </w:pPr>
            <w:r>
              <w:rPr>
                <w:rFonts w:ascii="Times New Roman" w:hAnsi="Times New Roman"/>
                <w:sz w:val="17"/>
              </w:rPr>
              <w:t>4</w:t>
            </w:r>
          </w:p>
        </w:tc>
        <w:tc>
          <w:tcPr>
            <w:tcW w:w="1247" w:type="dxa"/>
          </w:tcPr>
          <w:p w14:paraId="2F8884B5" w14:textId="77777777" w:rsidR="002F4CEA" w:rsidRDefault="00000000">
            <w:pPr>
              <w:spacing w:before="40" w:after="40" w:line="252" w:lineRule="auto"/>
              <w:jc w:val="center"/>
            </w:pPr>
            <w:r>
              <w:rPr>
                <w:rFonts w:ascii="Times New Roman" w:hAnsi="Times New Roman"/>
                <w:sz w:val="17"/>
              </w:rPr>
              <w:t>Bit-Tech</w:t>
            </w:r>
            <w:r>
              <w:rPr>
                <w:rFonts w:ascii="Times New Roman" w:hAnsi="Times New Roman"/>
                <w:sz w:val="17"/>
              </w:rPr>
              <w:br/>
              <w:t>(2026)</w:t>
            </w:r>
          </w:p>
        </w:tc>
        <w:tc>
          <w:tcPr>
            <w:tcW w:w="1814" w:type="dxa"/>
          </w:tcPr>
          <w:p w14:paraId="2357D1A6" w14:textId="77777777" w:rsidR="002F4CEA" w:rsidRDefault="00000000">
            <w:pPr>
              <w:spacing w:before="40" w:after="40" w:line="252" w:lineRule="auto"/>
              <w:jc w:val="both"/>
            </w:pPr>
            <w:r>
              <w:rPr>
                <w:rFonts w:ascii="Times New Roman" w:hAnsi="Times New Roman"/>
                <w:sz w:val="17"/>
              </w:rPr>
              <w:t>Komparasi LSTM vs GRU + Grid Search</w:t>
            </w:r>
          </w:p>
        </w:tc>
        <w:tc>
          <w:tcPr>
            <w:tcW w:w="1587" w:type="dxa"/>
          </w:tcPr>
          <w:p w14:paraId="7B128220" w14:textId="77777777" w:rsidR="002F4CEA" w:rsidRDefault="00000000">
            <w:pPr>
              <w:spacing w:before="40" w:after="40" w:line="252" w:lineRule="auto"/>
              <w:jc w:val="both"/>
            </w:pPr>
            <w:r>
              <w:rPr>
                <w:rFonts w:ascii="Times New Roman" w:hAnsi="Times New Roman"/>
                <w:sz w:val="17"/>
              </w:rPr>
              <w:t>Bitcoin Closing Price (Yahoo Finance)</w:t>
            </w:r>
          </w:p>
        </w:tc>
        <w:tc>
          <w:tcPr>
            <w:tcW w:w="2268" w:type="dxa"/>
          </w:tcPr>
          <w:p w14:paraId="10170801" w14:textId="77777777" w:rsidR="002F4CEA" w:rsidRDefault="00000000">
            <w:pPr>
              <w:spacing w:before="40" w:after="40" w:line="252" w:lineRule="auto"/>
              <w:jc w:val="both"/>
            </w:pPr>
            <w:r>
              <w:rPr>
                <w:rFonts w:ascii="Times New Roman" w:hAnsi="Times New Roman"/>
                <w:sz w:val="17"/>
              </w:rPr>
              <w:t>GRU lebih cepat dalam komputasi, namun LSTM lebih stabil dalam MAPE.</w:t>
            </w:r>
          </w:p>
        </w:tc>
        <w:tc>
          <w:tcPr>
            <w:tcW w:w="2381" w:type="dxa"/>
          </w:tcPr>
          <w:p w14:paraId="5E9AC3EF" w14:textId="77777777" w:rsidR="002F4CEA" w:rsidRDefault="00000000">
            <w:pPr>
              <w:spacing w:before="40" w:after="40" w:line="252" w:lineRule="auto"/>
              <w:jc w:val="both"/>
            </w:pPr>
            <w:r>
              <w:rPr>
                <w:rFonts w:ascii="Times New Roman" w:hAnsi="Times New Roman"/>
                <w:sz w:val="17"/>
              </w:rPr>
              <w:t>Celah: Grid Search boros komputasi eksponensial.</w:t>
            </w:r>
            <w:r>
              <w:rPr>
                <w:rFonts w:ascii="Times New Roman" w:hAnsi="Times New Roman"/>
                <w:sz w:val="17"/>
              </w:rPr>
              <w:br/>
              <w:t>Posisi: Mengganti Grid Search dengan Optuna-TPE.</w:t>
            </w:r>
          </w:p>
        </w:tc>
      </w:tr>
      <w:tr w:rsidR="002F4CEA" w14:paraId="603A79E2" w14:textId="77777777">
        <w:trPr>
          <w:jc w:val="center"/>
        </w:trPr>
        <w:tc>
          <w:tcPr>
            <w:tcW w:w="454" w:type="dxa"/>
          </w:tcPr>
          <w:p w14:paraId="408F0E9F" w14:textId="77777777" w:rsidR="002F4CEA" w:rsidRDefault="00000000">
            <w:pPr>
              <w:spacing w:before="40" w:after="40" w:line="252" w:lineRule="auto"/>
              <w:jc w:val="center"/>
            </w:pPr>
            <w:r>
              <w:rPr>
                <w:rFonts w:ascii="Times New Roman" w:hAnsi="Times New Roman"/>
                <w:sz w:val="17"/>
              </w:rPr>
              <w:t>5</w:t>
            </w:r>
          </w:p>
        </w:tc>
        <w:tc>
          <w:tcPr>
            <w:tcW w:w="1247" w:type="dxa"/>
          </w:tcPr>
          <w:p w14:paraId="4B30C28D" w14:textId="77777777" w:rsidR="002F4CEA" w:rsidRDefault="00000000">
            <w:pPr>
              <w:spacing w:before="40" w:after="40" w:line="252" w:lineRule="auto"/>
              <w:jc w:val="center"/>
            </w:pPr>
            <w:r>
              <w:rPr>
                <w:rFonts w:ascii="Times New Roman" w:hAnsi="Times New Roman"/>
                <w:sz w:val="17"/>
              </w:rPr>
              <w:t>Ganesha dkk.</w:t>
            </w:r>
            <w:r>
              <w:rPr>
                <w:rFonts w:ascii="Times New Roman" w:hAnsi="Times New Roman"/>
                <w:sz w:val="17"/>
              </w:rPr>
              <w:br/>
              <w:t>(JUTIF, 2025)</w:t>
            </w:r>
          </w:p>
        </w:tc>
        <w:tc>
          <w:tcPr>
            <w:tcW w:w="1814" w:type="dxa"/>
          </w:tcPr>
          <w:p w14:paraId="28A47E6E" w14:textId="77777777" w:rsidR="002F4CEA" w:rsidRDefault="00000000">
            <w:pPr>
              <w:spacing w:before="40" w:after="40" w:line="252" w:lineRule="auto"/>
              <w:jc w:val="both"/>
            </w:pPr>
            <w:r>
              <w:rPr>
                <w:rFonts w:ascii="Times New Roman" w:hAnsi="Times New Roman"/>
                <w:sz w:val="17"/>
              </w:rPr>
              <w:t>LSTM Default + Web App Streamlit</w:t>
            </w:r>
          </w:p>
        </w:tc>
        <w:tc>
          <w:tcPr>
            <w:tcW w:w="1587" w:type="dxa"/>
          </w:tcPr>
          <w:p w14:paraId="49930851" w14:textId="77777777" w:rsidR="002F4CEA" w:rsidRDefault="00000000">
            <w:pPr>
              <w:spacing w:before="40" w:after="40" w:line="252" w:lineRule="auto"/>
              <w:jc w:val="both"/>
            </w:pPr>
            <w:r>
              <w:rPr>
                <w:rFonts w:ascii="Times New Roman" w:hAnsi="Times New Roman"/>
                <w:sz w:val="17"/>
              </w:rPr>
              <w:t>Bitcoin Closing Price (Yahoo Finance)</w:t>
            </w:r>
          </w:p>
        </w:tc>
        <w:tc>
          <w:tcPr>
            <w:tcW w:w="2268" w:type="dxa"/>
          </w:tcPr>
          <w:p w14:paraId="28B2FAC5" w14:textId="77777777" w:rsidR="002F4CEA" w:rsidRDefault="00000000">
            <w:pPr>
              <w:spacing w:before="40" w:after="40" w:line="252" w:lineRule="auto"/>
              <w:jc w:val="both"/>
            </w:pPr>
            <w:r>
              <w:rPr>
                <w:rFonts w:ascii="Times New Roman" w:hAnsi="Times New Roman"/>
                <w:sz w:val="17"/>
              </w:rPr>
              <w:t>Berhasil visualisasi prediksi interaktif dengan MAE 150,57 dan RMSE 231,90.</w:t>
            </w:r>
          </w:p>
        </w:tc>
        <w:tc>
          <w:tcPr>
            <w:tcW w:w="2381" w:type="dxa"/>
          </w:tcPr>
          <w:p w14:paraId="754B2E41" w14:textId="77777777" w:rsidR="002F4CEA" w:rsidRDefault="00000000">
            <w:pPr>
              <w:spacing w:before="40" w:after="40" w:line="252" w:lineRule="auto"/>
              <w:jc w:val="both"/>
            </w:pPr>
            <w:r>
              <w:rPr>
                <w:rFonts w:ascii="Times New Roman" w:hAnsi="Times New Roman"/>
                <w:sz w:val="17"/>
              </w:rPr>
              <w:t>Celah: Parameter model statis tanpa optimasi.</w:t>
            </w:r>
            <w:r>
              <w:rPr>
                <w:rFonts w:ascii="Times New Roman" w:hAnsi="Times New Roman"/>
                <w:sz w:val="17"/>
              </w:rPr>
              <w:br/>
              <w:t>Posisi: Melakukan optimasi otomatis multi-variabel.</w:t>
            </w:r>
          </w:p>
        </w:tc>
      </w:tr>
      <w:tr w:rsidR="002F4CEA" w14:paraId="6D3B3386" w14:textId="77777777">
        <w:trPr>
          <w:jc w:val="center"/>
        </w:trPr>
        <w:tc>
          <w:tcPr>
            <w:tcW w:w="454" w:type="dxa"/>
          </w:tcPr>
          <w:p w14:paraId="3E62C01F" w14:textId="77777777" w:rsidR="002F4CEA" w:rsidRDefault="00000000">
            <w:pPr>
              <w:spacing w:before="40" w:after="40" w:line="252" w:lineRule="auto"/>
              <w:jc w:val="center"/>
            </w:pPr>
            <w:r>
              <w:rPr>
                <w:rFonts w:ascii="Times New Roman" w:hAnsi="Times New Roman"/>
                <w:sz w:val="17"/>
              </w:rPr>
              <w:t>6</w:t>
            </w:r>
          </w:p>
        </w:tc>
        <w:tc>
          <w:tcPr>
            <w:tcW w:w="1247" w:type="dxa"/>
          </w:tcPr>
          <w:p w14:paraId="6D714A1D" w14:textId="77777777" w:rsidR="002F4CEA" w:rsidRDefault="00000000">
            <w:pPr>
              <w:spacing w:before="40" w:after="40" w:line="252" w:lineRule="auto"/>
              <w:jc w:val="center"/>
            </w:pPr>
            <w:r>
              <w:rPr>
                <w:rFonts w:ascii="Times New Roman" w:hAnsi="Times New Roman"/>
                <w:sz w:val="17"/>
              </w:rPr>
              <w:t>Sakarya Univ.</w:t>
            </w:r>
            <w:r>
              <w:rPr>
                <w:rFonts w:ascii="Times New Roman" w:hAnsi="Times New Roman"/>
                <w:sz w:val="17"/>
              </w:rPr>
              <w:br/>
              <w:t>(2023)</w:t>
            </w:r>
          </w:p>
        </w:tc>
        <w:tc>
          <w:tcPr>
            <w:tcW w:w="1814" w:type="dxa"/>
          </w:tcPr>
          <w:p w14:paraId="2E35271C" w14:textId="77777777" w:rsidR="002F4CEA" w:rsidRDefault="00000000">
            <w:pPr>
              <w:spacing w:before="40" w:after="40" w:line="252" w:lineRule="auto"/>
              <w:jc w:val="both"/>
            </w:pPr>
            <w:r>
              <w:rPr>
                <w:rFonts w:ascii="Times New Roman" w:hAnsi="Times New Roman"/>
                <w:sz w:val="17"/>
              </w:rPr>
              <w:t>LSTM + TensorBoard HParam</w:t>
            </w:r>
          </w:p>
        </w:tc>
        <w:tc>
          <w:tcPr>
            <w:tcW w:w="1587" w:type="dxa"/>
          </w:tcPr>
          <w:p w14:paraId="482A184A" w14:textId="77777777" w:rsidR="002F4CEA" w:rsidRDefault="00000000">
            <w:pPr>
              <w:spacing w:before="40" w:after="40" w:line="252" w:lineRule="auto"/>
              <w:jc w:val="both"/>
            </w:pPr>
            <w:r>
              <w:rPr>
                <w:rFonts w:ascii="Times New Roman" w:hAnsi="Times New Roman"/>
                <w:sz w:val="17"/>
              </w:rPr>
              <w:t>Data Bitcoin (8 parameter uji)</w:t>
            </w:r>
          </w:p>
        </w:tc>
        <w:tc>
          <w:tcPr>
            <w:tcW w:w="2268" w:type="dxa"/>
          </w:tcPr>
          <w:p w14:paraId="11F2B4CA" w14:textId="77777777" w:rsidR="002F4CEA" w:rsidRDefault="00000000">
            <w:pPr>
              <w:spacing w:before="40" w:after="40" w:line="252" w:lineRule="auto"/>
              <w:jc w:val="both"/>
            </w:pPr>
            <w:r>
              <w:rPr>
                <w:rFonts w:ascii="Times New Roman" w:hAnsi="Times New Roman"/>
                <w:sz w:val="17"/>
              </w:rPr>
              <w:t>Optimizer Adam paling stabil dan menghasilkan MSE terendah.</w:t>
            </w:r>
          </w:p>
        </w:tc>
        <w:tc>
          <w:tcPr>
            <w:tcW w:w="2381" w:type="dxa"/>
          </w:tcPr>
          <w:p w14:paraId="270E5E0F" w14:textId="77777777" w:rsidR="002F4CEA" w:rsidRDefault="00000000">
            <w:pPr>
              <w:spacing w:before="40" w:after="40" w:line="252" w:lineRule="auto"/>
              <w:jc w:val="both"/>
            </w:pPr>
            <w:r>
              <w:rPr>
                <w:rFonts w:ascii="Times New Roman" w:hAnsi="Times New Roman"/>
                <w:sz w:val="17"/>
              </w:rPr>
              <w:t>Celah: Hparam hanya pemetaan pasif tanpa konvergensi.</w:t>
            </w:r>
            <w:r>
              <w:rPr>
                <w:rFonts w:ascii="Times New Roman" w:hAnsi="Times New Roman"/>
                <w:sz w:val="17"/>
              </w:rPr>
              <w:br/>
              <w:t>Posisi: Optimasi probabilistik terarah via TPE.</w:t>
            </w:r>
          </w:p>
        </w:tc>
      </w:tr>
      <w:tr w:rsidR="002F4CEA" w14:paraId="571D7817" w14:textId="77777777">
        <w:trPr>
          <w:jc w:val="center"/>
        </w:trPr>
        <w:tc>
          <w:tcPr>
            <w:tcW w:w="454" w:type="dxa"/>
          </w:tcPr>
          <w:p w14:paraId="13347FDD" w14:textId="77777777" w:rsidR="002F4CEA" w:rsidRDefault="00000000">
            <w:pPr>
              <w:spacing w:before="40" w:after="40" w:line="252" w:lineRule="auto"/>
              <w:jc w:val="center"/>
            </w:pPr>
            <w:r>
              <w:rPr>
                <w:rFonts w:ascii="Times New Roman" w:hAnsi="Times New Roman"/>
                <w:sz w:val="17"/>
              </w:rPr>
              <w:lastRenderedPageBreak/>
              <w:t>7</w:t>
            </w:r>
          </w:p>
        </w:tc>
        <w:tc>
          <w:tcPr>
            <w:tcW w:w="1247" w:type="dxa"/>
          </w:tcPr>
          <w:p w14:paraId="6019EF37" w14:textId="77777777" w:rsidR="002F4CEA" w:rsidRDefault="00000000">
            <w:pPr>
              <w:spacing w:before="40" w:after="40" w:line="252" w:lineRule="auto"/>
              <w:jc w:val="center"/>
            </w:pPr>
            <w:r>
              <w:rPr>
                <w:rFonts w:ascii="Times New Roman" w:hAnsi="Times New Roman"/>
                <w:sz w:val="17"/>
              </w:rPr>
              <w:t>Ula dkk.</w:t>
            </w:r>
            <w:r>
              <w:rPr>
                <w:rFonts w:ascii="Times New Roman" w:hAnsi="Times New Roman"/>
                <w:sz w:val="17"/>
              </w:rPr>
              <w:br/>
              <w:t>(MATRIK, 2024)</w:t>
            </w:r>
          </w:p>
        </w:tc>
        <w:tc>
          <w:tcPr>
            <w:tcW w:w="1814" w:type="dxa"/>
          </w:tcPr>
          <w:p w14:paraId="5DFAF815" w14:textId="77777777" w:rsidR="002F4CEA" w:rsidRDefault="00000000">
            <w:pPr>
              <w:spacing w:before="40" w:after="40" w:line="252" w:lineRule="auto"/>
              <w:jc w:val="both"/>
            </w:pPr>
            <w:r>
              <w:rPr>
                <w:rFonts w:ascii="Times New Roman" w:hAnsi="Times New Roman"/>
                <w:sz w:val="17"/>
              </w:rPr>
              <w:t>Komparasi LSTM vs Random Forest</w:t>
            </w:r>
          </w:p>
        </w:tc>
        <w:tc>
          <w:tcPr>
            <w:tcW w:w="1587" w:type="dxa"/>
          </w:tcPr>
          <w:p w14:paraId="000C1513" w14:textId="77777777" w:rsidR="002F4CEA" w:rsidRDefault="00000000">
            <w:pPr>
              <w:spacing w:before="40" w:after="40" w:line="252" w:lineRule="auto"/>
              <w:jc w:val="both"/>
            </w:pPr>
            <w:r>
              <w:rPr>
                <w:rFonts w:ascii="Times New Roman" w:hAnsi="Times New Roman"/>
                <w:sz w:val="17"/>
              </w:rPr>
              <w:t>Data Deret Waktu Bitcoin</w:t>
            </w:r>
          </w:p>
        </w:tc>
        <w:tc>
          <w:tcPr>
            <w:tcW w:w="2268" w:type="dxa"/>
          </w:tcPr>
          <w:p w14:paraId="6A912C67" w14:textId="77777777" w:rsidR="002F4CEA" w:rsidRDefault="00000000">
            <w:pPr>
              <w:spacing w:before="40" w:after="40" w:line="252" w:lineRule="auto"/>
              <w:jc w:val="both"/>
            </w:pPr>
            <w:r>
              <w:rPr>
                <w:rFonts w:ascii="Times New Roman" w:hAnsi="Times New Roman"/>
                <w:sz w:val="17"/>
              </w:rPr>
              <w:t>LSTM terbukti lebih unggul dibanding Random Forest pada data temporal.</w:t>
            </w:r>
          </w:p>
        </w:tc>
        <w:tc>
          <w:tcPr>
            <w:tcW w:w="2381" w:type="dxa"/>
          </w:tcPr>
          <w:p w14:paraId="5E615597" w14:textId="77777777" w:rsidR="002F4CEA" w:rsidRDefault="00000000">
            <w:pPr>
              <w:spacing w:before="40" w:after="40" w:line="252" w:lineRule="auto"/>
              <w:jc w:val="both"/>
            </w:pPr>
            <w:r>
              <w:rPr>
                <w:rFonts w:ascii="Times New Roman" w:hAnsi="Times New Roman"/>
                <w:sz w:val="17"/>
              </w:rPr>
              <w:t>Celah: Model LSTM tidak dioptimasi (default).</w:t>
            </w:r>
            <w:r>
              <w:rPr>
                <w:rFonts w:ascii="Times New Roman" w:hAnsi="Times New Roman"/>
                <w:sz w:val="17"/>
              </w:rPr>
              <w:br/>
              <w:t>Posisi: Mengoptimalkan parameter LSTM secara penuh.</w:t>
            </w:r>
          </w:p>
        </w:tc>
      </w:tr>
      <w:tr w:rsidR="002F4CEA" w14:paraId="09D9A2DE" w14:textId="77777777">
        <w:trPr>
          <w:jc w:val="center"/>
        </w:trPr>
        <w:tc>
          <w:tcPr>
            <w:tcW w:w="454" w:type="dxa"/>
          </w:tcPr>
          <w:p w14:paraId="2094FC53" w14:textId="77777777" w:rsidR="002F4CEA" w:rsidRDefault="00000000">
            <w:pPr>
              <w:spacing w:before="40" w:after="40" w:line="252" w:lineRule="auto"/>
              <w:jc w:val="center"/>
            </w:pPr>
            <w:r>
              <w:rPr>
                <w:rFonts w:ascii="Times New Roman" w:hAnsi="Times New Roman"/>
                <w:sz w:val="17"/>
              </w:rPr>
              <w:t>8</w:t>
            </w:r>
          </w:p>
        </w:tc>
        <w:tc>
          <w:tcPr>
            <w:tcW w:w="1247" w:type="dxa"/>
          </w:tcPr>
          <w:p w14:paraId="0EA0BA32" w14:textId="77777777" w:rsidR="002F4CEA" w:rsidRDefault="00000000">
            <w:pPr>
              <w:spacing w:before="40" w:after="40" w:line="252" w:lineRule="auto"/>
              <w:jc w:val="center"/>
            </w:pPr>
            <w:r>
              <w:rPr>
                <w:rFonts w:ascii="Times New Roman" w:hAnsi="Times New Roman"/>
                <w:sz w:val="17"/>
              </w:rPr>
              <w:t>Akiba et al. (2019) &amp; Bergstra (2011)</w:t>
            </w:r>
          </w:p>
        </w:tc>
        <w:tc>
          <w:tcPr>
            <w:tcW w:w="1814" w:type="dxa"/>
          </w:tcPr>
          <w:p w14:paraId="4713D2ED" w14:textId="77777777" w:rsidR="002F4CEA" w:rsidRDefault="00000000">
            <w:pPr>
              <w:spacing w:before="40" w:after="40" w:line="252" w:lineRule="auto"/>
              <w:jc w:val="both"/>
            </w:pPr>
            <w:r>
              <w:rPr>
                <w:rFonts w:ascii="Times New Roman" w:hAnsi="Times New Roman"/>
                <w:sz w:val="17"/>
              </w:rPr>
              <w:t>Framework Optuna &amp; Algoritma TPE</w:t>
            </w:r>
          </w:p>
        </w:tc>
        <w:tc>
          <w:tcPr>
            <w:tcW w:w="1587" w:type="dxa"/>
          </w:tcPr>
          <w:p w14:paraId="5E8FA1DE" w14:textId="77777777" w:rsidR="002F4CEA" w:rsidRDefault="00000000">
            <w:pPr>
              <w:spacing w:before="40" w:after="40" w:line="252" w:lineRule="auto"/>
              <w:jc w:val="both"/>
            </w:pPr>
            <w:r>
              <w:rPr>
                <w:rFonts w:ascii="Times New Roman" w:hAnsi="Times New Roman"/>
                <w:sz w:val="17"/>
              </w:rPr>
              <w:t>Algoritma HPO &amp; Benchmark ML</w:t>
            </w:r>
          </w:p>
        </w:tc>
        <w:tc>
          <w:tcPr>
            <w:tcW w:w="2268" w:type="dxa"/>
          </w:tcPr>
          <w:p w14:paraId="47419E56" w14:textId="77777777" w:rsidR="002F4CEA" w:rsidRDefault="00000000">
            <w:pPr>
              <w:spacing w:before="40" w:after="40" w:line="252" w:lineRule="auto"/>
              <w:jc w:val="both"/>
            </w:pPr>
            <w:r>
              <w:rPr>
                <w:rFonts w:ascii="Times New Roman" w:hAnsi="Times New Roman"/>
                <w:sz w:val="17"/>
              </w:rPr>
              <w:t>Define-by-Run dan TPE memangkas waktu komputasi via Asynchronous MedianPruner.</w:t>
            </w:r>
          </w:p>
        </w:tc>
        <w:tc>
          <w:tcPr>
            <w:tcW w:w="2381" w:type="dxa"/>
          </w:tcPr>
          <w:p w14:paraId="3B64172B" w14:textId="77777777" w:rsidR="002F4CEA" w:rsidRDefault="00000000">
            <w:pPr>
              <w:spacing w:before="40" w:after="40" w:line="252" w:lineRule="auto"/>
              <w:jc w:val="both"/>
            </w:pPr>
            <w:r>
              <w:rPr>
                <w:rFonts w:ascii="Times New Roman" w:hAnsi="Times New Roman"/>
                <w:sz w:val="17"/>
              </w:rPr>
              <w:t>Celah: Paper fondasi algoritma umum.</w:t>
            </w:r>
            <w:r>
              <w:rPr>
                <w:rFonts w:ascii="Times New Roman" w:hAnsi="Times New Roman"/>
                <w:sz w:val="17"/>
              </w:rPr>
              <w:br/>
              <w:t>Posisi: Instrumen optimasi utama model LSTM Bitcoin.</w:t>
            </w:r>
          </w:p>
        </w:tc>
      </w:tr>
      <w:tr w:rsidR="002F4CEA" w14:paraId="67D9AA25" w14:textId="77777777">
        <w:trPr>
          <w:jc w:val="center"/>
        </w:trPr>
        <w:tc>
          <w:tcPr>
            <w:tcW w:w="454" w:type="dxa"/>
            <w:shd w:val="clear" w:color="auto" w:fill="F0F5FA"/>
          </w:tcPr>
          <w:p w14:paraId="7D49D4BE" w14:textId="77777777" w:rsidR="002F4CEA" w:rsidRDefault="00000000">
            <w:pPr>
              <w:spacing w:before="40" w:after="40" w:line="252" w:lineRule="auto"/>
              <w:jc w:val="center"/>
            </w:pPr>
            <w:r>
              <w:rPr>
                <w:rFonts w:ascii="Times New Roman" w:hAnsi="Times New Roman"/>
                <w:b/>
                <w:sz w:val="17"/>
              </w:rPr>
              <w:t>9</w:t>
            </w:r>
          </w:p>
        </w:tc>
        <w:tc>
          <w:tcPr>
            <w:tcW w:w="1247" w:type="dxa"/>
            <w:shd w:val="clear" w:color="auto" w:fill="F0F5FA"/>
          </w:tcPr>
          <w:p w14:paraId="147382C6" w14:textId="77777777" w:rsidR="002F4CEA" w:rsidRDefault="00000000">
            <w:pPr>
              <w:spacing w:before="40" w:after="40" w:line="252" w:lineRule="auto"/>
              <w:jc w:val="center"/>
            </w:pPr>
            <w:r>
              <w:rPr>
                <w:rFonts w:ascii="Times New Roman" w:hAnsi="Times New Roman"/>
                <w:b/>
                <w:sz w:val="17"/>
              </w:rPr>
              <w:t>Penelitian Ini</w:t>
            </w:r>
            <w:r>
              <w:rPr>
                <w:rFonts w:ascii="Times New Roman" w:hAnsi="Times New Roman"/>
                <w:b/>
                <w:sz w:val="17"/>
              </w:rPr>
              <w:br/>
              <w:t>(Zaini, 2026)</w:t>
            </w:r>
          </w:p>
        </w:tc>
        <w:tc>
          <w:tcPr>
            <w:tcW w:w="1814" w:type="dxa"/>
            <w:shd w:val="clear" w:color="auto" w:fill="F0F5FA"/>
          </w:tcPr>
          <w:p w14:paraId="2E6CA240" w14:textId="77777777" w:rsidR="002F4CEA" w:rsidRDefault="00000000">
            <w:pPr>
              <w:spacing w:before="40" w:after="40" w:line="252" w:lineRule="auto"/>
              <w:jc w:val="both"/>
            </w:pPr>
            <w:r>
              <w:rPr>
                <w:rFonts w:ascii="Times New Roman" w:hAnsi="Times New Roman"/>
                <w:b/>
                <w:sz w:val="17"/>
              </w:rPr>
              <w:t>LSTM Teroptimasi Optuna-TPE + Time-Series Split</w:t>
            </w:r>
          </w:p>
        </w:tc>
        <w:tc>
          <w:tcPr>
            <w:tcW w:w="1587" w:type="dxa"/>
            <w:shd w:val="clear" w:color="auto" w:fill="F0F5FA"/>
          </w:tcPr>
          <w:p w14:paraId="18992D32" w14:textId="77777777" w:rsidR="002F4CEA" w:rsidRDefault="00000000">
            <w:pPr>
              <w:spacing w:before="40" w:after="40" w:line="252" w:lineRule="auto"/>
              <w:jc w:val="both"/>
            </w:pPr>
            <w:r>
              <w:rPr>
                <w:rFonts w:ascii="Times New Roman" w:hAnsi="Times New Roman"/>
                <w:b/>
                <w:sz w:val="17"/>
              </w:rPr>
              <w:t>Data Deret Waktu Harian BTC/USDT (Binance API)</w:t>
            </w:r>
          </w:p>
        </w:tc>
        <w:tc>
          <w:tcPr>
            <w:tcW w:w="2268" w:type="dxa"/>
            <w:shd w:val="clear" w:color="auto" w:fill="F0F5FA"/>
          </w:tcPr>
          <w:p w14:paraId="476796A1" w14:textId="77777777" w:rsidR="002F4CEA" w:rsidRDefault="00000000">
            <w:pPr>
              <w:spacing w:before="40" w:after="40" w:line="252" w:lineRule="auto"/>
              <w:jc w:val="both"/>
            </w:pPr>
            <w:r>
              <w:rPr>
                <w:rFonts w:ascii="Times New Roman" w:hAnsi="Times New Roman"/>
                <w:b/>
                <w:sz w:val="17"/>
              </w:rPr>
              <w:t>Membuktikan penurunan error bertingkat (positive improvement) secara terukur.</w:t>
            </w:r>
          </w:p>
        </w:tc>
        <w:tc>
          <w:tcPr>
            <w:tcW w:w="2381" w:type="dxa"/>
            <w:shd w:val="clear" w:color="auto" w:fill="F0F5FA"/>
          </w:tcPr>
          <w:p w14:paraId="6C0A728E" w14:textId="77777777" w:rsidR="002F4CEA" w:rsidRDefault="00000000">
            <w:pPr>
              <w:spacing w:before="40" w:after="40" w:line="252" w:lineRule="auto"/>
              <w:jc w:val="both"/>
            </w:pPr>
            <w:r>
              <w:rPr>
                <w:rFonts w:ascii="Times New Roman" w:hAnsi="Times New Roman"/>
                <w:b/>
                <w:sz w:val="17"/>
              </w:rPr>
              <w:t>Menjawab tuntas seluruh celah: Optimasi TPE terarah, validasi anti-leakage, dan benchmark 3-tier adil.</w:t>
            </w:r>
          </w:p>
        </w:tc>
      </w:tr>
    </w:tbl>
    <w:p w14:paraId="24613153" w14:textId="77777777" w:rsidR="002F4CEA" w:rsidRDefault="002F4CEA">
      <w:pPr>
        <w:spacing w:after="160"/>
      </w:pPr>
    </w:p>
    <w:p w14:paraId="3FADF580" w14:textId="77777777" w:rsidR="002F4CEA" w:rsidRDefault="00000000">
      <w:pPr>
        <w:spacing w:before="280" w:after="120" w:line="360" w:lineRule="auto"/>
      </w:pPr>
      <w:r>
        <w:rPr>
          <w:rFonts w:ascii="Times New Roman" w:hAnsi="Times New Roman"/>
          <w:b/>
          <w:sz w:val="24"/>
        </w:rPr>
        <w:t>B. Landasan Teori</w:t>
      </w:r>
    </w:p>
    <w:p w14:paraId="0FAFF9C2" w14:textId="77777777" w:rsidR="002F4CEA" w:rsidRDefault="00000000">
      <w:pPr>
        <w:spacing w:before="120" w:after="60" w:line="360" w:lineRule="auto"/>
      </w:pPr>
      <w:r>
        <w:rPr>
          <w:rFonts w:ascii="Times New Roman" w:hAnsi="Times New Roman"/>
          <w:b/>
          <w:sz w:val="24"/>
        </w:rPr>
        <w:t>1. Karakteristik Data Deret Waktu dan Volatilitas Pasar Bitcoin</w:t>
      </w:r>
    </w:p>
    <w:p w14:paraId="6D0D3B2D" w14:textId="77777777" w:rsidR="002F4CEA" w:rsidRDefault="00000000">
      <w:pPr>
        <w:spacing w:after="120" w:line="360" w:lineRule="auto"/>
        <w:ind w:firstLine="567"/>
        <w:jc w:val="both"/>
      </w:pPr>
      <w:r>
        <w:rPr>
          <w:rFonts w:ascii="Times New Roman" w:hAnsi="Times New Roman"/>
          <w:sz w:val="24"/>
        </w:rPr>
        <w:t>Data deret waktu (time series) didefinisikan sebagai sekumpulan observasi terindeks waktu yang dihasilkan melalui proses pengukuran berulang pada interval waktu diskret yang teratur (Hyndman &amp; Athanasopoulos, 2018). Dalam ekosistem aset digital, data harga historis Bitcoin (BTC/USDT) membentuk struktur deret waktu dengan derajat non-stasioneritas yang sangat tinggi, di mana parameter statistik seperti rata-rata (mean) dan variansi tidak konstan sepanjang waktu (Lim &amp; Zohren, 2021). Pasar mata uang kripto beroperasi tanpa jeda selama 24 jam sehari secara global, menjadikan pergerakan harga penutupan harian sangat sensitif terhadap perubahan likuiditas, sentimen publik, serta pergeseran tren pasar (regime shift) yang tidak berpola linier (Aswadi &amp; Ependi, 2022).</w:t>
      </w:r>
    </w:p>
    <w:p w14:paraId="2FA413ED" w14:textId="77777777" w:rsidR="002F4CEA" w:rsidRDefault="00000000">
      <w:pPr>
        <w:spacing w:before="160" w:after="60" w:line="360" w:lineRule="auto"/>
      </w:pPr>
      <w:r>
        <w:rPr>
          <w:rFonts w:ascii="Times New Roman" w:hAnsi="Times New Roman"/>
          <w:b/>
          <w:sz w:val="24"/>
        </w:rPr>
        <w:t>2. Arsitektur Jaringan Saraf Tiruan Long Short-Term Memory (LSTM)</w:t>
      </w:r>
    </w:p>
    <w:p w14:paraId="449D3833" w14:textId="77777777" w:rsidR="002F4CEA" w:rsidRDefault="00000000">
      <w:pPr>
        <w:spacing w:after="120" w:line="360" w:lineRule="auto"/>
        <w:ind w:firstLine="567"/>
        <w:jc w:val="both"/>
      </w:pPr>
      <w:r>
        <w:rPr>
          <w:rFonts w:ascii="Times New Roman" w:hAnsi="Times New Roman"/>
          <w:sz w:val="24"/>
        </w:rPr>
        <w:t xml:space="preserve">Long Short-Term Memory (LSTM) merupakan arsitektur mutakhir dari Recurrent Neural Network (RNN) yang dirancang secara khusus oleh Hochreiter &amp; Schmidhuber (1997) guna memecahkan masalah hilangnya gradien (vanishing gradient) dan ledakan gradien (exploding gradient) pada data sekuensial panjang. Pada RNN konvensional, perkalian matriks bobot berulang melintasi langkah waktu menyebabkan sinyal kesalahan melemah secara eksponensial saat </w:t>
      </w:r>
      <w:r>
        <w:rPr>
          <w:rFonts w:ascii="Times New Roman" w:hAnsi="Times New Roman"/>
          <w:sz w:val="24"/>
        </w:rPr>
        <w:lastRenderedPageBreak/>
        <w:t>ditransmisikan kembali melalui waktu (backpropagation through time). LSTM mengatasi kendala tersebut dengan memperkenalkan cell state internal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sz w:val="24"/>
        </w:rPr>
        <w:t>) sebagai jalur transmisi memori linear yang diregulasi oleh tiga gerbang logika utama: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sz w:val="24"/>
        </w:rPr>
        <w:t>), 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ascii="Times New Roman" w:hAnsi="Times New Roman"/>
          <w:sz w:val="24"/>
        </w:rPr>
        <w:t>), dan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sz w:val="24"/>
        </w:rPr>
        <w:t>) (Greff et al., 2017; Lipton et al., 2015).</w:t>
      </w:r>
    </w:p>
    <w:p w14:paraId="069A20A4" w14:textId="77777777" w:rsidR="002F4CEA" w:rsidRDefault="00000000">
      <w:pPr>
        <w:spacing w:after="60" w:line="360" w:lineRule="auto"/>
        <w:ind w:firstLine="567"/>
        <w:jc w:val="both"/>
      </w:pPr>
      <w:r>
        <w:rPr>
          <w:rFonts w:ascii="Times New Roman" w:hAnsi="Times New Roman"/>
          <w:sz w:val="24"/>
        </w:rPr>
        <w:t xml:space="preserve">Mekanisme transmisi data dan pembaruan keadaan memori internal sel LSTM pada langkah waktu </w:t>
      </w:r>
      <m:oMath>
        <m:r>
          <w:rPr>
            <w:rFonts w:ascii="Cambria Math" w:hAnsi="Cambria Math"/>
          </w:rPr>
          <m:t>t</m:t>
        </m:r>
      </m:oMath>
      <w:r>
        <w:rPr>
          <w:rFonts w:ascii="Times New Roman" w:hAnsi="Times New Roman"/>
          <w:sz w:val="24"/>
        </w:rPr>
        <w:t xml:space="preserve"> dengan vektor masukan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imes New Roman" w:hAnsi="Times New Roman"/>
          <w:sz w:val="24"/>
        </w:rPr>
        <w:t xml:space="preserve"> dan vektor keadaan tersembunyi sebelumnya </w:t>
      </w:r>
      <m:oMath>
        <m:sSub>
          <m:sSubPr>
            <m:ctrlPr>
              <w:rPr>
                <w:rFonts w:ascii="Cambria Math" w:hAnsi="Cambria Math"/>
              </w:rPr>
            </m:ctrlPr>
          </m:sSubPr>
          <m:e>
            <m:r>
              <w:rPr>
                <w:rFonts w:ascii="Cambria Math" w:hAnsi="Cambria Math"/>
              </w:rPr>
              <m:t>h</m:t>
            </m:r>
          </m:e>
          <m:sub>
            <m:r>
              <w:rPr>
                <w:rFonts w:ascii="Cambria Math" w:hAnsi="Cambria Math"/>
              </w:rPr>
              <m:t>t-1</m:t>
            </m:r>
          </m:sub>
        </m:sSub>
      </m:oMath>
      <w:r>
        <w:rPr>
          <w:rFonts w:ascii="Times New Roman" w:hAnsi="Times New Roman"/>
          <w:sz w:val="24"/>
        </w:rPr>
        <w:t xml:space="preserve"> diformulasikan secara matematis melalui Persamaan (2.1) sampai dengan Persamaan (2.6) sebagai berikut (Hochreiter &amp; Schmidhuber, 1997; Goodfellow et al., 2016):</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69C394B5" w14:textId="77777777">
        <w:trPr>
          <w:jc w:val="center"/>
        </w:trPr>
        <w:tc>
          <w:tcPr>
            <w:tcW w:w="6938" w:type="dxa"/>
            <w:vAlign w:val="center"/>
          </w:tcPr>
          <w:p w14:paraId="26876356" w14:textId="551792F3" w:rsidR="002F4CEA" w:rsidRDefault="009B3CD1">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tc>
        <w:tc>
          <w:tcPr>
            <w:tcW w:w="1000" w:type="dxa"/>
            <w:vAlign w:val="center"/>
          </w:tcPr>
          <w:p w14:paraId="0487D358" w14:textId="77777777" w:rsidR="002F4CEA" w:rsidRDefault="00000000">
            <w:pPr>
              <w:spacing w:before="60" w:after="60"/>
              <w:jc w:val="right"/>
            </w:pPr>
            <w:r>
              <w:rPr>
                <w:rFonts w:ascii="Times New Roman" w:hAnsi="Times New Roman"/>
              </w:rPr>
              <w:t>(2.1)</w:t>
            </w:r>
          </w:p>
        </w:tc>
      </w:tr>
      <w:tr w:rsidR="002F4CEA" w14:paraId="01AE4DFF" w14:textId="77777777">
        <w:trPr>
          <w:jc w:val="center"/>
        </w:trPr>
        <w:tc>
          <w:tcPr>
            <w:tcW w:w="6938" w:type="dxa"/>
            <w:vAlign w:val="center"/>
          </w:tcPr>
          <w:p w14:paraId="0F2CD75F" w14:textId="7783A089" w:rsidR="002F4CEA" w:rsidRDefault="009B3CD1">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tc>
        <w:tc>
          <w:tcPr>
            <w:tcW w:w="1000" w:type="dxa"/>
            <w:vAlign w:val="center"/>
          </w:tcPr>
          <w:p w14:paraId="7B36D5A0" w14:textId="77777777" w:rsidR="002F4CEA" w:rsidRDefault="00000000">
            <w:pPr>
              <w:spacing w:before="60" w:after="60"/>
              <w:jc w:val="right"/>
            </w:pPr>
            <w:r>
              <w:rPr>
                <w:rFonts w:ascii="Times New Roman" w:hAnsi="Times New Roman"/>
              </w:rPr>
              <w:t>(2.2)</w:t>
            </w:r>
          </w:p>
        </w:tc>
      </w:tr>
      <w:tr w:rsidR="002F4CEA" w14:paraId="3FE4A973" w14:textId="77777777">
        <w:trPr>
          <w:jc w:val="center"/>
        </w:trPr>
        <w:tc>
          <w:tcPr>
            <w:tcW w:w="6938" w:type="dxa"/>
            <w:vAlign w:val="center"/>
          </w:tcPr>
          <w:p w14:paraId="16F2CE49" w14:textId="08493AA1" w:rsidR="002F4CEA" w:rsidRDefault="009B3CD1">
            <w:pPr>
              <w:spacing w:before="60" w:after="60"/>
              <w:jc w:val="cente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c</m:t>
                            </m:r>
                          </m:sub>
                        </m:sSub>
                      </m:e>
                    </m:d>
                  </m:e>
                </m:func>
              </m:oMath>
            </m:oMathPara>
          </w:p>
        </w:tc>
        <w:tc>
          <w:tcPr>
            <w:tcW w:w="1000" w:type="dxa"/>
            <w:vAlign w:val="center"/>
          </w:tcPr>
          <w:p w14:paraId="6CC7967A" w14:textId="77777777" w:rsidR="002F4CEA" w:rsidRDefault="00000000">
            <w:pPr>
              <w:spacing w:before="60" w:after="60"/>
              <w:jc w:val="right"/>
            </w:pPr>
            <w:r>
              <w:rPr>
                <w:rFonts w:ascii="Times New Roman" w:hAnsi="Times New Roman"/>
              </w:rPr>
              <w:t>(2.3)</w:t>
            </w:r>
          </w:p>
        </w:tc>
      </w:tr>
      <w:tr w:rsidR="002F4CEA" w14:paraId="5C7467BF" w14:textId="77777777">
        <w:trPr>
          <w:jc w:val="center"/>
        </w:trPr>
        <w:tc>
          <w:tcPr>
            <w:tcW w:w="6938" w:type="dxa"/>
            <w:vAlign w:val="center"/>
          </w:tcPr>
          <w:p w14:paraId="4245869B" w14:textId="77777777" w:rsidR="002F4CEA"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m:oMathPara>
          </w:p>
        </w:tc>
        <w:tc>
          <w:tcPr>
            <w:tcW w:w="1000" w:type="dxa"/>
            <w:vAlign w:val="center"/>
          </w:tcPr>
          <w:p w14:paraId="4DCA142A" w14:textId="77777777" w:rsidR="002F4CEA" w:rsidRDefault="00000000">
            <w:pPr>
              <w:spacing w:before="60" w:after="60"/>
              <w:jc w:val="right"/>
            </w:pPr>
            <w:r>
              <w:rPr>
                <w:rFonts w:ascii="Times New Roman" w:hAnsi="Times New Roman"/>
              </w:rPr>
              <w:t>(2.4)</w:t>
            </w:r>
          </w:p>
        </w:tc>
      </w:tr>
      <w:tr w:rsidR="002F4CEA" w14:paraId="431D9DB1" w14:textId="77777777">
        <w:trPr>
          <w:jc w:val="center"/>
        </w:trPr>
        <w:tc>
          <w:tcPr>
            <w:tcW w:w="6938" w:type="dxa"/>
            <w:vAlign w:val="center"/>
          </w:tcPr>
          <w:p w14:paraId="78BCF814" w14:textId="173AB8A9" w:rsidR="002F4CEA" w:rsidRDefault="009B3CD1">
            <w:pPr>
              <w:spacing w:before="60" w:after="60"/>
              <w:jc w:val="cente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tc>
        <w:tc>
          <w:tcPr>
            <w:tcW w:w="1000" w:type="dxa"/>
            <w:vAlign w:val="center"/>
          </w:tcPr>
          <w:p w14:paraId="479891C9" w14:textId="77777777" w:rsidR="002F4CEA" w:rsidRDefault="00000000">
            <w:pPr>
              <w:spacing w:before="60" w:after="60"/>
              <w:jc w:val="right"/>
            </w:pPr>
            <w:r>
              <w:rPr>
                <w:rFonts w:ascii="Times New Roman" w:hAnsi="Times New Roman"/>
              </w:rPr>
              <w:t>(2.5)</w:t>
            </w:r>
          </w:p>
        </w:tc>
      </w:tr>
      <w:tr w:rsidR="002F4CEA" w14:paraId="165C4A8B" w14:textId="77777777">
        <w:trPr>
          <w:jc w:val="center"/>
        </w:trPr>
        <w:tc>
          <w:tcPr>
            <w:tcW w:w="6938" w:type="dxa"/>
            <w:vAlign w:val="center"/>
          </w:tcPr>
          <w:p w14:paraId="623768B0" w14:textId="06E821A2" w:rsidR="002F4CEA" w:rsidRDefault="0060104E">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m:oMathPara>
          </w:p>
        </w:tc>
        <w:tc>
          <w:tcPr>
            <w:tcW w:w="1000" w:type="dxa"/>
            <w:vAlign w:val="center"/>
          </w:tcPr>
          <w:p w14:paraId="3E5D24DF" w14:textId="77777777" w:rsidR="002F4CEA" w:rsidRDefault="00000000">
            <w:pPr>
              <w:spacing w:before="60" w:after="60"/>
              <w:jc w:val="right"/>
            </w:pPr>
            <w:r>
              <w:rPr>
                <w:rFonts w:ascii="Times New Roman" w:hAnsi="Times New Roman"/>
              </w:rPr>
              <w:t>(2.6)</w:t>
            </w:r>
          </w:p>
        </w:tc>
      </w:tr>
    </w:tbl>
    <w:p w14:paraId="6DA46D91" w14:textId="77777777" w:rsidR="002F4CEA" w:rsidRDefault="00000000">
      <w:pPr>
        <w:spacing w:after="120" w:line="360" w:lineRule="auto"/>
        <w:ind w:firstLine="567"/>
        <w:jc w:val="both"/>
      </w:pPr>
      <w:r>
        <w:rPr>
          <w:rFonts w:ascii="Times New Roman" w:hAnsi="Times New Roman"/>
          <w:sz w:val="24"/>
        </w:rPr>
        <w:t xml:space="preserve">Pada rangkaian persamaan di atas, simbol </w:t>
      </w:r>
      <m:oMath>
        <m:r>
          <w:rPr>
            <w:rFonts w:ascii="Cambria Math" w:hAnsi="Cambria Math"/>
          </w:rPr>
          <m:t>W</m:t>
        </m:r>
      </m:oMath>
      <w:r>
        <w:rPr>
          <w:rFonts w:ascii="Times New Roman" w:hAnsi="Times New Roman"/>
          <w:sz w:val="24"/>
        </w:rPr>
        <w:t xml:space="preserve"> dan </w:t>
      </w:r>
      <m:oMath>
        <m:r>
          <w:rPr>
            <w:rFonts w:ascii="Cambria Math" w:hAnsi="Cambria Math"/>
          </w:rPr>
          <m:t>b</m:t>
        </m:r>
      </m:oMath>
      <w:r>
        <w:rPr>
          <w:rFonts w:ascii="Times New Roman" w:hAnsi="Times New Roman"/>
          <w:sz w:val="24"/>
        </w:rPr>
        <w:t xml:space="preserve"> masing-masing menyatakan matriks bobot dan vektor bias yang dipelajari selama pelatihan, </w:t>
      </w:r>
      <m:oMath>
        <m:r>
          <w:rPr>
            <w:rFonts w:ascii="Cambria Math" w:hAnsi="Cambria Math"/>
          </w:rPr>
          <m:t>σ</m:t>
        </m:r>
      </m:oMath>
      <w:r>
        <w:rPr>
          <w:rFonts w:ascii="Times New Roman" w:hAnsi="Times New Roman"/>
          <w:sz w:val="24"/>
        </w:rPr>
        <w:t xml:space="preserve"> menyatakan fungsi aktivasi non-linier sigmoid, dan simbol </w:t>
      </w:r>
      <m:oMath>
        <m:r>
          <w:rPr>
            <w:rFonts w:ascii="Cambria Math" w:hAnsi="Cambria Math"/>
          </w:rPr>
          <m:t>⊙</m:t>
        </m:r>
      </m:oMath>
      <w:r>
        <w:rPr>
          <w:rFonts w:ascii="Times New Roman" w:hAnsi="Times New Roman"/>
          <w:sz w:val="24"/>
        </w:rPr>
        <w:t xml:space="preserve"> menyatakan operasi perkalian elemen-per-elemen (Hadamard product).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sz w:val="24"/>
        </w:rPr>
        <w:t xml:space="preserve">) menentukan fraksi memori lama </w:t>
      </w:r>
      <m:oMath>
        <m:sSub>
          <m:sSubPr>
            <m:ctrlPr>
              <w:rPr>
                <w:rFonts w:ascii="Cambria Math" w:hAnsi="Cambria Math"/>
              </w:rPr>
            </m:ctrlPr>
          </m:sSubPr>
          <m:e>
            <m:r>
              <w:rPr>
                <w:rFonts w:ascii="Cambria Math" w:hAnsi="Cambria Math"/>
              </w:rPr>
              <m:t>C</m:t>
            </m:r>
          </m:e>
          <m:sub>
            <m:r>
              <w:rPr>
                <w:rFonts w:ascii="Cambria Math" w:hAnsi="Cambria Math"/>
              </w:rPr>
              <m:t>t-1</m:t>
            </m:r>
          </m:sub>
        </m:sSub>
      </m:oMath>
      <w:r>
        <w:rPr>
          <w:rFonts w:ascii="Times New Roman" w:hAnsi="Times New Roman"/>
          <w:sz w:val="24"/>
        </w:rPr>
        <w:t xml:space="preserve"> yang harus dilupakan, 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ascii="Times New Roman" w:hAnsi="Times New Roman"/>
          <w:sz w:val="24"/>
        </w:rPr>
        <w:t xml:space="preserve">) bersama kandidat pembaruan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Pr>
          <w:rFonts w:ascii="Times New Roman" w:hAnsi="Times New Roman"/>
          <w:sz w:val="24"/>
        </w:rPr>
        <w:t xml:space="preserve"> mengatur informasi baru yang diserap ke dalam keadaan sel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sz w:val="24"/>
        </w:rPr>
        <w:t>, dan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sz w:val="24"/>
        </w:rPr>
        <w:t xml:space="preserve">) mengontrol pembentukan vektor keadaan tersembunyi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Times New Roman" w:hAnsi="Times New Roman"/>
          <w:sz w:val="24"/>
        </w:rPr>
        <w:t xml:space="preserve"> yang diteruskan sebagai keluaran prediksi pada langkah waktu </w:t>
      </w:r>
      <m:oMath>
        <m:r>
          <w:rPr>
            <w:rFonts w:ascii="Cambria Math" w:hAnsi="Cambria Math"/>
          </w:rPr>
          <m:t>t</m:t>
        </m:r>
      </m:oMath>
      <w:r>
        <w:rPr>
          <w:rFonts w:ascii="Times New Roman" w:hAnsi="Times New Roman"/>
          <w:sz w:val="24"/>
        </w:rPr>
        <w:t xml:space="preserve"> (Greff et al., 2017; Goodfellow et al., 2016).</w:t>
      </w:r>
    </w:p>
    <w:p w14:paraId="2C44FC3E" w14:textId="77777777" w:rsidR="002F4CEA" w:rsidRDefault="00000000">
      <w:pPr>
        <w:spacing w:before="160" w:after="60" w:line="360" w:lineRule="auto"/>
      </w:pPr>
      <w:r>
        <w:rPr>
          <w:rFonts w:ascii="Times New Roman" w:hAnsi="Times New Roman"/>
          <w:b/>
          <w:sz w:val="24"/>
        </w:rPr>
        <w:t>3. Ruang Pencarian Hyperparameter pada Arsitektur LSTM</w:t>
      </w:r>
    </w:p>
    <w:p w14:paraId="6D8D9563" w14:textId="77777777" w:rsidR="002F4CEA" w:rsidRDefault="00000000">
      <w:pPr>
        <w:spacing w:after="120" w:line="360" w:lineRule="auto"/>
        <w:ind w:firstLine="567"/>
        <w:jc w:val="both"/>
      </w:pPr>
      <w:r>
        <w:rPr>
          <w:rFonts w:ascii="Times New Roman" w:hAnsi="Times New Roman"/>
          <w:sz w:val="24"/>
        </w:rPr>
        <w:lastRenderedPageBreak/>
        <w:t>Hyperparameter merupakan parameter konfigurasi arsitektur dan algoritma yang nilainya ditetapkan secara eksternal sebelum proses pembelajaran model dimulai, berbeda dengan parameter bobot yang dipelajari secara internal dari data latih (Goodfellow et al., 2016). Kinerja generalisasi model LSTM sangat sensitif terhadap kombinasi lima hyperparameter utama: panjang jendela historis (lookback window), jumlah unit neuron tersembunyi (hidden units), tingkat regulerisasi (dropout rate), laju pembelajaran (learning rate), dan ukuran batch pelatihan (batch size) (Feurer &amp; Hutter, 2019; Sakarya University, 2023). Panjang lookback window menentukan seberapa jauh horizon data masa lalu yang dianalisis oleh sel memori untuk menghasilkan proyeksi harga satu langkah ke depan (IJEECS, 2023).</w:t>
      </w:r>
    </w:p>
    <w:p w14:paraId="6BA8E003" w14:textId="77777777" w:rsidR="002F4CEA" w:rsidRDefault="00000000">
      <w:pPr>
        <w:spacing w:after="120" w:line="360" w:lineRule="auto"/>
        <w:ind w:firstLine="567"/>
        <w:jc w:val="both"/>
      </w:pPr>
      <w:r>
        <w:rPr>
          <w:rFonts w:ascii="Times New Roman" w:hAnsi="Times New Roman"/>
          <w:sz w:val="24"/>
        </w:rPr>
        <w:t xml:space="preserve">Sementara itu, jumlah unit neuron pada hidden layer mengatur kapasitas representasi fitur jaringan, di mana kapasitas yang terlalu kecil memicu underfitting sedangkan unit yang berlebih menyebabkan overfitting dan pemborosan komputasi. Guna mencegah terjadinya fenomena overfitting pada data deret waktu, teknik regularisasi Dropout diterapkan dengan mematikan sebagian koneksi neuron secara acak dengan probabilitas </w:t>
      </w:r>
      <m:oMath>
        <m:r>
          <w:rPr>
            <w:rFonts w:ascii="Cambria Math" w:hAnsi="Cambria Math"/>
          </w:rPr>
          <m:t>p</m:t>
        </m:r>
      </m:oMath>
      <w:r>
        <w:rPr>
          <w:rFonts w:ascii="Times New Roman" w:hAnsi="Times New Roman"/>
          <w:sz w:val="24"/>
        </w:rPr>
        <w:t xml:space="preserve"> selama proses iterasi pelatihan (Srivastava et al., 2014). Adapun laju pembelajaran (learning rate) dan ukuran batch (batch size) mengendalikan kestabilan serta kecepatan konvergensi algoritma optimizer Adam dalam memperbarui bobot gradien (Kingma &amp; Ba, 2014). Interaksi non-linier antara variabel-variabel ini membentuk ruang pencarian (search space) multidimensi yang menuntut metode optimasi cerdas otomatis.</w:t>
      </w:r>
    </w:p>
    <w:p w14:paraId="48A6C667" w14:textId="77777777" w:rsidR="002F4CEA" w:rsidRDefault="00000000">
      <w:pPr>
        <w:spacing w:before="160" w:after="60" w:line="360" w:lineRule="auto"/>
      </w:pPr>
      <w:r>
        <w:rPr>
          <w:rFonts w:ascii="Times New Roman" w:hAnsi="Times New Roman"/>
          <w:b/>
          <w:sz w:val="24"/>
        </w:rPr>
        <w:t>4. Kerangka Kerja Optuna dan Algoritma Tree-structured Parzen Estimator (TPE)</w:t>
      </w:r>
    </w:p>
    <w:p w14:paraId="41164C3D" w14:textId="77777777" w:rsidR="002F4CEA" w:rsidRDefault="00000000">
      <w:pPr>
        <w:spacing w:after="120" w:line="360" w:lineRule="auto"/>
        <w:ind w:firstLine="567"/>
        <w:jc w:val="both"/>
      </w:pPr>
      <w:r>
        <w:rPr>
          <w:rFonts w:ascii="Times New Roman" w:hAnsi="Times New Roman"/>
          <w:sz w:val="24"/>
        </w:rPr>
        <w:t xml:space="preserve">Optuna merupakan kerangka kerja optimasi hyperparameter generasi baru berbasis paradigma Define-by-Run yang dirancang oleh Akiba et al. (2019) guna mengatasi inefisiensi ruang pencarian pada model deep learning. Berbeda dari kerangka kerja lama yang mengharuskan definisi ruang parameter statis secara kaku, Optuna memungkinkan pembentukan ruang parameter secara dinamis </w:t>
      </w:r>
      <w:r>
        <w:rPr>
          <w:rFonts w:ascii="Times New Roman" w:hAnsi="Times New Roman"/>
          <w:sz w:val="24"/>
        </w:rPr>
        <w:lastRenderedPageBreak/>
        <w:t>menggunakan struktur kontrol Python standar. Algoritma pencarian probabilistik utama yang diimplementasikan Optuna adalah Tree-structured Parzen Estimator (TPE), yang tergolong dalam kelas Sequential Model-Based Optimization (SMBO) berbasis inferensi Bayesian (Bergstra et al., 2011).</w:t>
      </w:r>
    </w:p>
    <w:p w14:paraId="0F778C71" w14:textId="5B9FD3FF" w:rsidR="002F4CEA" w:rsidRDefault="00000000">
      <w:pPr>
        <w:spacing w:after="60" w:line="360" w:lineRule="auto"/>
        <w:ind w:firstLine="567"/>
        <w:jc w:val="both"/>
      </w:pPr>
      <w:r>
        <w:rPr>
          <w:rFonts w:ascii="Times New Roman" w:hAnsi="Times New Roman"/>
          <w:sz w:val="24"/>
        </w:rPr>
        <w:t>Alih-</w:t>
      </w:r>
      <w:proofErr w:type="spellStart"/>
      <w:r>
        <w:rPr>
          <w:rFonts w:ascii="Times New Roman" w:hAnsi="Times New Roman"/>
          <w:sz w:val="24"/>
        </w:rPr>
        <w:t>alih</w:t>
      </w:r>
      <w:proofErr w:type="spellEnd"/>
      <w:r>
        <w:rPr>
          <w:rFonts w:ascii="Times New Roman" w:hAnsi="Times New Roman"/>
          <w:sz w:val="24"/>
        </w:rPr>
        <w:t xml:space="preserve"> </w:t>
      </w:r>
      <w:proofErr w:type="spellStart"/>
      <w:r>
        <w:rPr>
          <w:rFonts w:ascii="Times New Roman" w:hAnsi="Times New Roman"/>
          <w:sz w:val="24"/>
        </w:rPr>
        <w:t>memodelkan</w:t>
      </w:r>
      <w:proofErr w:type="spellEnd"/>
      <w:r>
        <w:rPr>
          <w:rFonts w:ascii="Times New Roman" w:hAnsi="Times New Roman"/>
          <w:sz w:val="24"/>
        </w:rPr>
        <w:t xml:space="preserve"> </w:t>
      </w:r>
      <w:proofErr w:type="spellStart"/>
      <w:r>
        <w:rPr>
          <w:rFonts w:ascii="Times New Roman" w:hAnsi="Times New Roman"/>
          <w:sz w:val="24"/>
        </w:rPr>
        <w:t>probabilitas</w:t>
      </w:r>
      <w:proofErr w:type="spellEnd"/>
      <w:r>
        <w:rPr>
          <w:rFonts w:ascii="Times New Roman" w:hAnsi="Times New Roman"/>
          <w:sz w:val="24"/>
        </w:rPr>
        <w:t xml:space="preserve"> </w:t>
      </w:r>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oMath>
      <w:r>
        <w:rPr>
          <w:rFonts w:ascii="Times New Roman" w:hAnsi="Times New Roman"/>
          <w:sz w:val="24"/>
        </w:rPr>
        <w:t xml:space="preserve"> secara langsung menggunakan Gaussian Process yang membutuhkan komputasi kubik </w:t>
      </w:r>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rPr>
          <w:rFonts w:ascii="Times New Roman" w:hAnsi="Times New Roman"/>
          <w:sz w:val="24"/>
        </w:rPr>
        <w:t xml:space="preserve">, algoritma TPE memodelkan probabilitas kondisional parameter </w:t>
      </w: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oMath>
      <w:r>
        <w:rPr>
          <w:rFonts w:ascii="Times New Roman" w:hAnsi="Times New Roman"/>
          <w:sz w:val="24"/>
        </w:rPr>
        <w:t xml:space="preserve"> dengan memisahkan riwayat evaluasi konfigurasi menjadi dua fungsi densitas probabilitas terpisah berdasarkan batas kuantil </w:t>
      </w:r>
      <m:oMath>
        <m:r>
          <w:rPr>
            <w:rFonts w:ascii="Cambria Math" w:hAnsi="Cambria Math"/>
          </w:rPr>
          <m:t>γ</m:t>
        </m:r>
      </m:oMath>
      <w:r>
        <w:rPr>
          <w:rFonts w:ascii="Times New Roman" w:hAnsi="Times New Roman"/>
          <w:sz w:val="24"/>
        </w:rPr>
        <w:t xml:space="preserve"> (Bergstra et al., 2011; Falkner et al., 2018):</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66CCF90F" w14:textId="77777777">
        <w:trPr>
          <w:jc w:val="center"/>
        </w:trPr>
        <w:tc>
          <w:tcPr>
            <w:tcW w:w="6938" w:type="dxa"/>
            <w:vAlign w:val="center"/>
          </w:tcPr>
          <w:p w14:paraId="7FE038EF" w14:textId="44D958D8" w:rsidR="002F4CEA" w:rsidRDefault="009B3CD1">
            <w:pPr>
              <w:spacing w:before="60" w:after="60"/>
              <w:jc w:val="center"/>
            </w:pPr>
            <m:oMathPara>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cr m:val="script"/>
                          </m:rPr>
                          <w:rPr>
                            <w:rFonts w:ascii="Cambria Math" w:hAnsi="Cambria Math"/>
                          </w:rPr>
                          <m:t>l(</m:t>
                        </m:r>
                        <m:r>
                          <w:rPr>
                            <w:rFonts w:ascii="Cambria Math" w:hAnsi="Cambria Math"/>
                          </w:rPr>
                          <m:t>x)     apabila  y &lt; y*</m:t>
                        </m:r>
                      </m:e>
                      <m:e>
                        <m:r>
                          <w:rPr>
                            <w:rFonts w:ascii="Cambria Math" w:hAnsi="Cambria Math"/>
                          </w:rPr>
                          <m:t>g(x)     apabila  y ≥ y*</m:t>
                        </m:r>
                      </m:e>
                    </m:eqArr>
                  </m:e>
                </m:d>
              </m:oMath>
            </m:oMathPara>
          </w:p>
        </w:tc>
        <w:tc>
          <w:tcPr>
            <w:tcW w:w="1000" w:type="dxa"/>
            <w:vAlign w:val="center"/>
          </w:tcPr>
          <w:p w14:paraId="63C06419" w14:textId="77777777" w:rsidR="002F4CEA" w:rsidRDefault="00000000">
            <w:pPr>
              <w:spacing w:before="60" w:after="60"/>
              <w:jc w:val="right"/>
            </w:pPr>
            <w:r>
              <w:rPr>
                <w:rFonts w:ascii="Times New Roman" w:hAnsi="Times New Roman"/>
              </w:rPr>
              <w:t>(2.7)</w:t>
            </w:r>
          </w:p>
        </w:tc>
      </w:tr>
    </w:tbl>
    <w:p w14:paraId="607B9674" w14:textId="3DBDB2D8" w:rsidR="002F4CEA" w:rsidRDefault="00000000">
      <w:pPr>
        <w:spacing w:after="60" w:line="360" w:lineRule="auto"/>
        <w:ind w:firstLine="567"/>
        <w:jc w:val="both"/>
      </w:pPr>
      <w:r>
        <w:rPr>
          <w:rFonts w:ascii="Times New Roman" w:hAnsi="Times New Roman"/>
          <w:sz w:val="24"/>
        </w:rPr>
        <w:t xml:space="preserve">Pada </w:t>
      </w:r>
      <w:proofErr w:type="spellStart"/>
      <w:r>
        <w:rPr>
          <w:rFonts w:ascii="Times New Roman" w:hAnsi="Times New Roman"/>
          <w:sz w:val="24"/>
        </w:rPr>
        <w:t>Persamaan</w:t>
      </w:r>
      <w:proofErr w:type="spellEnd"/>
      <w:r>
        <w:rPr>
          <w:rFonts w:ascii="Times New Roman" w:hAnsi="Times New Roman"/>
          <w:sz w:val="24"/>
        </w:rPr>
        <w:t xml:space="preserve"> (2.7), </w:t>
      </w:r>
      <m:oMath>
        <m:r>
          <m:rPr>
            <m:scr m:val="script"/>
          </m:rPr>
          <w:rPr>
            <w:rFonts w:ascii="Cambria Math" w:hAnsi="Cambria Math"/>
          </w:rPr>
          <m:t>l</m:t>
        </m:r>
        <m:d>
          <m:dPr>
            <m:ctrlPr>
              <w:rPr>
                <w:rFonts w:ascii="Cambria Math" w:hAnsi="Cambria Math"/>
                <w:i/>
              </w:rPr>
            </m:ctrlPr>
          </m:dPr>
          <m:e>
            <m:r>
              <w:rPr>
                <w:rFonts w:ascii="Cambria Math" w:hAnsi="Cambria Math"/>
              </w:rPr>
              <m:t>x</m:t>
            </m:r>
          </m:e>
        </m:d>
      </m:oMath>
      <w:r>
        <w:rPr>
          <w:rFonts w:ascii="Times New Roman" w:hAnsi="Times New Roman"/>
          <w:sz w:val="24"/>
        </w:rPr>
        <w:t xml:space="preserve"> merepresentasikan densitas probabilitas dari konfigurasi parameter yang menghasilkan nilai loss unggul (di bawah ambang </w:t>
      </w:r>
      <m:oMath>
        <m:sSup>
          <m:sSupPr>
            <m:ctrlPr>
              <w:rPr>
                <w:rFonts w:ascii="Cambria Math" w:hAnsi="Cambria Math"/>
              </w:rPr>
            </m:ctrlPr>
          </m:sSupPr>
          <m:e>
            <m:r>
              <w:rPr>
                <w:rFonts w:ascii="Cambria Math" w:hAnsi="Cambria Math"/>
              </w:rPr>
              <m:t>y</m:t>
            </m:r>
          </m:e>
          <m:sup>
            <m:r>
              <w:rPr>
                <w:rFonts w:ascii="Cambria Math" w:hAnsi="Cambria Math"/>
              </w:rPr>
              <m:t>*</m:t>
            </m:r>
          </m:sup>
        </m:sSup>
      </m:oMath>
      <w:r>
        <w:rPr>
          <w:rFonts w:ascii="Times New Roman" w:hAnsi="Times New Roman"/>
          <w:sz w:val="24"/>
        </w:rPr>
        <w:t xml:space="preserve">), sedangkan </w:t>
      </w:r>
      <m:oMath>
        <m:r>
          <w:rPr>
            <w:rFonts w:ascii="Cambria Math" w:hAnsi="Cambria Math"/>
          </w:rPr>
          <m:t>g</m:t>
        </m:r>
        <m:d>
          <m:dPr>
            <m:ctrlPr>
              <w:rPr>
                <w:rFonts w:ascii="Cambria Math" w:hAnsi="Cambria Math"/>
                <w:i/>
              </w:rPr>
            </m:ctrlPr>
          </m:dPr>
          <m:e>
            <m:r>
              <w:rPr>
                <w:rFonts w:ascii="Cambria Math" w:hAnsi="Cambria Math"/>
              </w:rPr>
              <m:t>x</m:t>
            </m:r>
          </m:e>
        </m:d>
      </m:oMath>
      <w:r>
        <w:rPr>
          <w:rFonts w:ascii="Times New Roman" w:hAnsi="Times New Roman"/>
          <w:sz w:val="24"/>
        </w:rPr>
        <w:t xml:space="preserve"> merepresentasikan densitas dari konfigurasi berkinerja buruk. Kandidat konfigurasi hyperparameter berikutnya dipilih dengan memaksimalkan kriteria Expected Improvement (EI), yang secara matematis setara dengan memaksimalkan rasio densitas </w:t>
      </w:r>
      <m:oMath>
        <m:f>
          <m:fPr>
            <m:ctrlPr>
              <w:rPr>
                <w:rFonts w:ascii="Cambria Math" w:hAnsi="Cambria Math"/>
                <w:i/>
              </w:rPr>
            </m:ctrlPr>
          </m:fPr>
          <m:num>
            <m:r>
              <m:rPr>
                <m:scr m:val="script"/>
              </m:rPr>
              <w:rPr>
                <w:rFonts w:ascii="Cambria Math" w:hAnsi="Cambria Math"/>
              </w:rPr>
              <m:t>l</m:t>
            </m:r>
            <m:d>
              <m:dPr>
                <m:ctrlPr>
                  <w:rPr>
                    <w:rFonts w:ascii="Cambria Math" w:hAnsi="Cambria Math"/>
                    <w:i/>
                  </w:rPr>
                </m:ctrlPr>
              </m:dPr>
              <m:e>
                <m:r>
                  <w:rPr>
                    <w:rFonts w:ascii="Cambria Math" w:hAnsi="Cambria Math"/>
                  </w:rPr>
                  <m:t>x</m:t>
                </m:r>
              </m:e>
            </m:d>
          </m:num>
          <m:den>
            <m:r>
              <w:rPr>
                <w:rFonts w:ascii="Cambria Math" w:hAnsi="Cambria Math"/>
              </w:rPr>
              <m:t>g</m:t>
            </m:r>
            <m:d>
              <m:dPr>
                <m:ctrlPr>
                  <w:rPr>
                    <w:rFonts w:ascii="Cambria Math" w:hAnsi="Cambria Math"/>
                    <w:i/>
                  </w:rPr>
                </m:ctrlPr>
              </m:dPr>
              <m:e>
                <m:r>
                  <w:rPr>
                    <w:rFonts w:ascii="Cambria Math" w:hAnsi="Cambria Math"/>
                  </w:rPr>
                  <m:t>x</m:t>
                </m:r>
              </m:e>
            </m:d>
          </m:den>
        </m:f>
      </m:oMath>
      <w:r>
        <w:rPr>
          <w:rFonts w:ascii="Times New Roman" w:hAnsi="Times New Roman"/>
          <w:sz w:val="24"/>
        </w:rPr>
        <w:t xml:space="preserve"> melalui Persamaan (2.8) (Bergstra et al., 2011):</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379203B9" w14:textId="77777777">
        <w:trPr>
          <w:jc w:val="center"/>
        </w:trPr>
        <w:tc>
          <w:tcPr>
            <w:tcW w:w="6938" w:type="dxa"/>
            <w:vAlign w:val="center"/>
          </w:tcPr>
          <w:p w14:paraId="423B6B7C" w14:textId="16EA3F64" w:rsidR="002F4CEA" w:rsidRDefault="009B3CD1">
            <w:pPr>
              <w:spacing w:before="60" w:after="60"/>
              <w:jc w:val="center"/>
            </w:pPr>
            <m:oMathPara>
              <m:oMath>
                <m:sSub>
                  <m:sSubPr>
                    <m:ctrlPr>
                      <w:rPr>
                        <w:rFonts w:ascii="Cambria Math" w:hAnsi="Cambria Math"/>
                      </w:rPr>
                    </m:ctrlPr>
                  </m:sSubPr>
                  <m:e>
                    <m:r>
                      <w:rPr>
                        <w:rFonts w:ascii="Cambria Math" w:hAnsi="Cambria Math"/>
                      </w:rPr>
                      <m:t>EI</m:t>
                    </m:r>
                  </m:e>
                  <m:sub>
                    <m:sSup>
                      <m:sSupPr>
                        <m:ctrlPr>
                          <w:rPr>
                            <w:rFonts w:ascii="Cambria Math" w:hAnsi="Cambria Math"/>
                          </w:rPr>
                        </m:ctrlPr>
                      </m:sSupPr>
                      <m:e>
                        <m:r>
                          <w:rPr>
                            <w:rFonts w:ascii="Cambria Math" w:hAnsi="Cambria Math"/>
                          </w:rPr>
                          <m:t>y</m:t>
                        </m:r>
                      </m:e>
                      <m:sup>
                        <m:r>
                          <w:rPr>
                            <w:rFonts w:ascii="Cambria Math" w:hAnsi="Cambria Math"/>
                          </w:rPr>
                          <m:t>*</m:t>
                        </m:r>
                      </m:sup>
                    </m:sSup>
                  </m:sub>
                </m:sSub>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rPr>
                    </m:ctrlPr>
                  </m:fPr>
                  <m:num>
                    <m:r>
                      <w:rPr>
                        <w:rFonts w:ascii="Cambria Math" w:hAnsi="Cambria Math"/>
                      </w:rPr>
                      <m:t>γ · y*</m:t>
                    </m:r>
                    <m:r>
                      <m:rPr>
                        <m:scr m:val="script"/>
                      </m:rPr>
                      <w:rPr>
                        <w:rFonts w:ascii="Cambria Math" w:hAnsi="Cambria Math"/>
                      </w:rPr>
                      <m:t xml:space="preserve"> · l(</m:t>
                    </m:r>
                    <m:r>
                      <w:rPr>
                        <w:rFonts w:ascii="Cambria Math" w:hAnsi="Cambria Math"/>
                      </w:rPr>
                      <m:t>x</m:t>
                    </m:r>
                    <m:r>
                      <m:rPr>
                        <m:scr m:val="script"/>
                      </m:rPr>
                      <w:rPr>
                        <w:rFonts w:ascii="Cambria Math" w:hAnsi="Cambria Math"/>
                      </w:rPr>
                      <m:t>) - l(</m:t>
                    </m:r>
                    <m:r>
                      <w:rPr>
                        <w:rFonts w:ascii="Cambria Math" w:hAnsi="Cambria Math"/>
                      </w:rPr>
                      <m:t>x) · ∫ P(y)dy</m:t>
                    </m:r>
                  </m:num>
                  <m:den>
                    <m:r>
                      <w:rPr>
                        <w:rFonts w:ascii="Cambria Math" w:hAnsi="Cambria Math"/>
                      </w:rPr>
                      <m:t>γ</m:t>
                    </m:r>
                    <m:r>
                      <m:rPr>
                        <m:scr m:val="script"/>
                      </m:rPr>
                      <w:rPr>
                        <w:rFonts w:ascii="Cambria Math" w:hAnsi="Cambria Math"/>
                      </w:rPr>
                      <m:t xml:space="preserve"> · l(</m:t>
                    </m:r>
                    <m:r>
                      <w:rPr>
                        <w:rFonts w:ascii="Cambria Math" w:hAnsi="Cambria Math"/>
                      </w:rPr>
                      <m:t>x) + (1 - γ) · g(x)</m:t>
                    </m:r>
                  </m:den>
                </m:f>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 xml:space="preserve">γ + </m:t>
                        </m:r>
                        <m:f>
                          <m:fPr>
                            <m:ctrlPr>
                              <w:rPr>
                                <w:rFonts w:ascii="Cambria Math" w:hAnsi="Cambria Math"/>
                              </w:rPr>
                            </m:ctrlPr>
                          </m:fPr>
                          <m:num>
                            <m:r>
                              <w:rPr>
                                <w:rFonts w:ascii="Cambria Math" w:hAnsi="Cambria Math"/>
                              </w:rPr>
                              <m:t>g(x)</m:t>
                            </m:r>
                          </m:num>
                          <m:den>
                            <m:r>
                              <m:rPr>
                                <m:scr m:val="script"/>
                              </m:rPr>
                              <w:rPr>
                                <w:rFonts w:ascii="Cambria Math" w:hAnsi="Cambria Math"/>
                              </w:rPr>
                              <m:t>l(</m:t>
                            </m:r>
                            <m:r>
                              <w:rPr>
                                <w:rFonts w:ascii="Cambria Math" w:hAnsi="Cambria Math"/>
                              </w:rPr>
                              <m:t>x)</m:t>
                            </m:r>
                          </m:den>
                        </m:f>
                        <m:r>
                          <w:rPr>
                            <w:rFonts w:ascii="Cambria Math" w:hAnsi="Cambria Math"/>
                          </w:rPr>
                          <m:t xml:space="preserve"> · (1 - γ)</m:t>
                        </m:r>
                      </m:e>
                    </m:d>
                  </m:e>
                  <m:sup>
                    <m:r>
                      <w:rPr>
                        <w:rFonts w:ascii="Cambria Math" w:hAnsi="Cambria Math"/>
                      </w:rPr>
                      <m:t>-1</m:t>
                    </m:r>
                  </m:sup>
                </m:sSup>
              </m:oMath>
            </m:oMathPara>
          </w:p>
        </w:tc>
        <w:tc>
          <w:tcPr>
            <w:tcW w:w="1000" w:type="dxa"/>
            <w:vAlign w:val="center"/>
          </w:tcPr>
          <w:p w14:paraId="5EE94F3F" w14:textId="77777777" w:rsidR="002F4CEA" w:rsidRDefault="00000000">
            <w:pPr>
              <w:spacing w:before="60" w:after="60"/>
              <w:jc w:val="right"/>
            </w:pPr>
            <w:r>
              <w:rPr>
                <w:rFonts w:ascii="Times New Roman" w:hAnsi="Times New Roman"/>
              </w:rPr>
              <w:t>(2.8)</w:t>
            </w:r>
          </w:p>
        </w:tc>
      </w:tr>
    </w:tbl>
    <w:p w14:paraId="77A58FE5" w14:textId="03A2A607" w:rsidR="002F4CEA" w:rsidRDefault="00000000">
      <w:pPr>
        <w:spacing w:after="120" w:line="360" w:lineRule="auto"/>
        <w:ind w:firstLine="567"/>
        <w:jc w:val="both"/>
      </w:pPr>
      <w:r>
        <w:rPr>
          <w:rFonts w:ascii="Times New Roman" w:hAnsi="Times New Roman"/>
          <w:sz w:val="24"/>
        </w:rPr>
        <w:t xml:space="preserve">Mekanisme rasio densitas ini menjamin bahwa Optuna secara aktif mengeksplorasi kandidat parameter yang memiliki probabilitas tinggi menghasilkan error </w:t>
      </w:r>
      <w:proofErr w:type="spellStart"/>
      <w:r>
        <w:rPr>
          <w:rFonts w:ascii="Times New Roman" w:hAnsi="Times New Roman"/>
          <w:sz w:val="24"/>
        </w:rPr>
        <w:t>rendah</w:t>
      </w:r>
      <w:proofErr w:type="spellEnd"/>
      <w:r>
        <w:rPr>
          <w:rFonts w:ascii="Times New Roman" w:hAnsi="Times New Roman"/>
          <w:sz w:val="24"/>
        </w:rPr>
        <w:t xml:space="preserve"> (</w:t>
      </w:r>
      <w:proofErr w:type="spellStart"/>
      <w:r>
        <w:rPr>
          <w:rFonts w:ascii="Times New Roman" w:hAnsi="Times New Roman"/>
          <w:sz w:val="24"/>
        </w:rPr>
        <w:t>meningkatkan</w:t>
      </w:r>
      <w:proofErr w:type="spellEnd"/>
      <w:r>
        <w:rPr>
          <w:rFonts w:ascii="Times New Roman" w:hAnsi="Times New Roman"/>
          <w:sz w:val="24"/>
        </w:rPr>
        <w:t xml:space="preserve"> </w:t>
      </w:r>
      <m:oMath>
        <m:r>
          <m:rPr>
            <m:scr m:val="script"/>
          </m:rPr>
          <w:rPr>
            <w:rFonts w:ascii="Cambria Math" w:hAnsi="Cambria Math"/>
          </w:rPr>
          <m:t>l</m:t>
        </m:r>
        <m:d>
          <m:dPr>
            <m:ctrlPr>
              <w:rPr>
                <w:rFonts w:ascii="Cambria Math" w:hAnsi="Cambria Math"/>
                <w:i/>
              </w:rPr>
            </m:ctrlPr>
          </m:dPr>
          <m:e>
            <m:r>
              <w:rPr>
                <w:rFonts w:ascii="Cambria Math" w:hAnsi="Cambria Math"/>
              </w:rPr>
              <m:t>x</m:t>
            </m:r>
          </m:e>
        </m:d>
      </m:oMath>
      <w:r>
        <w:rPr>
          <w:rFonts w:ascii="Times New Roman" w:hAnsi="Times New Roman"/>
          <w:sz w:val="24"/>
        </w:rPr>
        <w:t xml:space="preserve">) sekaligus menjauhi kandidat yang berulang kali gagal (menekan </w:t>
      </w:r>
      <m:oMath>
        <m:r>
          <w:rPr>
            <w:rFonts w:ascii="Cambria Math" w:hAnsi="Cambria Math"/>
          </w:rPr>
          <m:t>g</m:t>
        </m:r>
        <m:d>
          <m:dPr>
            <m:ctrlPr>
              <w:rPr>
                <w:rFonts w:ascii="Cambria Math" w:hAnsi="Cambria Math"/>
                <w:i/>
              </w:rPr>
            </m:ctrlPr>
          </m:dPr>
          <m:e>
            <m:r>
              <w:rPr>
                <w:rFonts w:ascii="Cambria Math" w:hAnsi="Cambria Math"/>
              </w:rPr>
              <m:t>x</m:t>
            </m:r>
          </m:e>
        </m:d>
      </m:oMath>
      <w:r>
        <w:rPr>
          <w:rFonts w:ascii="Times New Roman" w:hAnsi="Times New Roman"/>
          <w:sz w:val="24"/>
        </w:rPr>
        <w:t xml:space="preserve">). Di samping itu, keunggulan komputasi Optuna diperkuat oleh algoritma pemangkasan Asynchronous MedianPruner, yang membandingkan nilai loss parsial model pada langkah epoch berjalan terhadap nilai median riwayat uji coba terdahulu dan secara otomatis memutus uji </w:t>
      </w:r>
      <w:r>
        <w:rPr>
          <w:rFonts w:ascii="Times New Roman" w:hAnsi="Times New Roman"/>
          <w:sz w:val="24"/>
        </w:rPr>
        <w:lastRenderedPageBreak/>
        <w:t>coba yang tidak menjanjikan sebelum mencapai epoch maksimum (Akiba et al., 2019; Li et al., 2017).</w:t>
      </w:r>
    </w:p>
    <w:p w14:paraId="258E2D2B" w14:textId="77777777" w:rsidR="002F4CEA" w:rsidRDefault="00000000">
      <w:pPr>
        <w:spacing w:before="160" w:after="60" w:line="360" w:lineRule="auto"/>
      </w:pPr>
      <w:r>
        <w:rPr>
          <w:rFonts w:ascii="Times New Roman" w:hAnsi="Times New Roman"/>
          <w:b/>
          <w:sz w:val="24"/>
        </w:rPr>
        <w:t>5. Skema Validasi Deret Waktu (Time-Series Split / Walk-Forward)</w:t>
      </w:r>
    </w:p>
    <w:p w14:paraId="5A679087" w14:textId="16578287" w:rsidR="002F4CEA" w:rsidRDefault="00000000">
      <w:pPr>
        <w:spacing w:after="120" w:line="360" w:lineRule="auto"/>
        <w:ind w:firstLine="567"/>
        <w:jc w:val="both"/>
      </w:pPr>
      <w:r>
        <w:rPr>
          <w:rFonts w:ascii="Times New Roman" w:hAnsi="Times New Roman"/>
          <w:sz w:val="24"/>
        </w:rPr>
        <w:t xml:space="preserve">Penerapan validasi silang konvensional seperti k-Fold Cross-Validation yang mengacak urutan observasi merupakan kesalahan fatal pada data deret waktu karena merusak struktur dependensi autokorelasi temporal dan memicu kebocoran informasi masa depan ke masa lalu (temporal data leakage) (Arlot &amp; Celisse, 2010; López de Prado, 2018). Untuk mencegah kebocoran data tersebut, prosedur validasi baku yang wajib digunakan adalah Time-Series Split (dikenal pula sebagai Walk-Forward Validation atau Expanding Window) (Tashman, 2000; BRIN &amp; Binus, 2025). Pada </w:t>
      </w:r>
      <w:proofErr w:type="spellStart"/>
      <w:r>
        <w:rPr>
          <w:rFonts w:ascii="Times New Roman" w:hAnsi="Times New Roman"/>
          <w:sz w:val="24"/>
        </w:rPr>
        <w:t>skema</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pelatihan</w:t>
      </w:r>
      <w:proofErr w:type="spellEnd"/>
      <w:r>
        <w:rPr>
          <w:rFonts w:ascii="Times New Roman" w:hAnsi="Times New Roman"/>
          <w:sz w:val="24"/>
        </w:rPr>
        <w:t xml:space="preserve"> model </w:t>
      </w:r>
      <w:proofErr w:type="spellStart"/>
      <w:r>
        <w:rPr>
          <w:rFonts w:ascii="Times New Roman" w:hAnsi="Times New Roman"/>
          <w:sz w:val="24"/>
        </w:rPr>
        <w:t>dibatasi</w:t>
      </w:r>
      <w:proofErr w:type="spellEnd"/>
      <w:r>
        <w:rPr>
          <w:rFonts w:ascii="Times New Roman" w:hAnsi="Times New Roman"/>
          <w:sz w:val="24"/>
        </w:rPr>
        <w:t xml:space="preserve"> </w:t>
      </w:r>
      <w:proofErr w:type="spellStart"/>
      <w:r>
        <w:rPr>
          <w:rFonts w:ascii="Times New Roman" w:hAnsi="Times New Roman"/>
          <w:sz w:val="24"/>
        </w:rPr>
        <w:t>hanya</w:t>
      </w:r>
      <w:proofErr w:type="spellEnd"/>
      <w:r>
        <w:rPr>
          <w:rFonts w:ascii="Times New Roman" w:hAnsi="Times New Roman"/>
          <w:sz w:val="24"/>
        </w:rPr>
        <w:t xml:space="preserve"> pada </w:t>
      </w:r>
      <w:proofErr w:type="spellStart"/>
      <w:r>
        <w:rPr>
          <w:rFonts w:ascii="Times New Roman" w:hAnsi="Times New Roman"/>
          <w:sz w:val="24"/>
        </w:rPr>
        <w:t>jendela</w:t>
      </w:r>
      <w:proofErr w:type="spellEnd"/>
      <w:r>
        <w:rPr>
          <w:rFonts w:ascii="Times New Roman" w:hAnsi="Times New Roman"/>
          <w:sz w:val="24"/>
        </w:rPr>
        <w:t xml:space="preserve"> </w:t>
      </w:r>
      <w:proofErr w:type="spellStart"/>
      <w:r>
        <w:rPr>
          <w:rFonts w:ascii="Times New Roman" w:hAnsi="Times New Roman"/>
          <w:sz w:val="24"/>
        </w:rPr>
        <w:t>historis</w:t>
      </w:r>
      <w:proofErr w:type="spellEnd"/>
      <w:r>
        <w:rPr>
          <w:rFonts w:ascii="Times New Roman" w:hAnsi="Times New Roman"/>
          <w:sz w:val="24"/>
        </w:rPr>
        <w:t xml:space="preserve"> </w:t>
      </w:r>
      <m:oMath>
        <m:r>
          <w:rPr>
            <w:rFonts w:ascii="Cambria Math" w:hAnsi="Cambria Math"/>
          </w:rPr>
          <m:t xml:space="preserve">t ∈ </m:t>
        </m:r>
        <m:d>
          <m:dPr>
            <m:begChr m:val="["/>
            <m:endChr m:val="]"/>
            <m:ctrlPr>
              <w:rPr>
                <w:rFonts w:ascii="Cambria Math" w:hAnsi="Cambria Math"/>
                <w:i/>
              </w:rPr>
            </m:ctrlPr>
          </m:dPr>
          <m:e>
            <m:r>
              <w:rPr>
                <w:rFonts w:ascii="Cambria Math" w:hAnsi="Cambria Math"/>
              </w:rPr>
              <m:t>1, T</m:t>
            </m:r>
          </m:e>
        </m:d>
      </m:oMath>
      <w:r>
        <w:rPr>
          <w:rFonts w:ascii="Times New Roman" w:hAnsi="Times New Roman"/>
          <w:sz w:val="24"/>
        </w:rPr>
        <w:t xml:space="preserve">, sedangkan evaluasi performa dilakukan secara murni pada jendela waktu sesudahnya </w:t>
      </w:r>
      <m:oMath>
        <m:r>
          <w:rPr>
            <w:rFonts w:ascii="Cambria Math" w:hAnsi="Cambria Math"/>
          </w:rPr>
          <m:t xml:space="preserve">t ∈ </m:t>
        </m:r>
        <m:d>
          <m:dPr>
            <m:begChr m:val="["/>
            <m:endChr m:val="]"/>
            <m:ctrlPr>
              <w:rPr>
                <w:rFonts w:ascii="Cambria Math" w:hAnsi="Cambria Math"/>
                <w:i/>
              </w:rPr>
            </m:ctrlPr>
          </m:dPr>
          <m:e>
            <m:r>
              <w:rPr>
                <w:rFonts w:ascii="Cambria Math" w:hAnsi="Cambria Math"/>
              </w:rPr>
              <m:t>T+1, T+k</m:t>
            </m:r>
          </m:e>
        </m:d>
      </m:oMath>
      <w:r>
        <w:rPr>
          <w:rFonts w:ascii="Times New Roman" w:hAnsi="Times New Roman"/>
          <w:sz w:val="24"/>
        </w:rPr>
        <w:t xml:space="preserve"> tanpa pernah menyentuh data masa depan dalam proses pelatihan.</w:t>
      </w:r>
    </w:p>
    <w:p w14:paraId="522076F0" w14:textId="77777777" w:rsidR="002F4CEA" w:rsidRDefault="00000000">
      <w:pPr>
        <w:spacing w:before="160" w:after="60" w:line="360" w:lineRule="auto"/>
      </w:pPr>
      <w:r>
        <w:rPr>
          <w:rFonts w:ascii="Times New Roman" w:hAnsi="Times New Roman"/>
          <w:b/>
          <w:sz w:val="24"/>
        </w:rPr>
        <w:t>6. Metrik Evaluasi Kinerja Peramalan Komputasi</w:t>
      </w:r>
    </w:p>
    <w:p w14:paraId="427FC49B" w14:textId="77777777" w:rsidR="002F4CEA" w:rsidRDefault="00000000">
      <w:pPr>
        <w:spacing w:after="60" w:line="360" w:lineRule="auto"/>
        <w:ind w:firstLine="567"/>
        <w:jc w:val="both"/>
      </w:pPr>
      <w:r>
        <w:rPr>
          <w:rFonts w:ascii="Times New Roman" w:hAnsi="Times New Roman"/>
          <w:sz w:val="24"/>
        </w:rPr>
        <w:t>Evaluasi kinerja model peramalan deret waktu dilakukan secara kuantitatif melalui pengukuran selisih deviasi antara nilai aktual penutupan Bitcoin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hAnsi="Times New Roman"/>
          <w:sz w:val="24"/>
        </w:rPr>
        <w:t>) dan nilai hasil prediksi model (</w:t>
      </w: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oMath>
      <w:r>
        <w:rPr>
          <w:rFonts w:ascii="Times New Roman" w:hAnsi="Times New Roman"/>
          <w:sz w:val="24"/>
        </w:rPr>
        <w:t xml:space="preserve">) untuk total </w:t>
      </w:r>
      <m:oMath>
        <m:r>
          <w:rPr>
            <w:rFonts w:ascii="Cambria Math" w:hAnsi="Cambria Math"/>
          </w:rPr>
          <m:t>n</m:t>
        </m:r>
      </m:oMath>
      <w:r>
        <w:rPr>
          <w:rFonts w:ascii="Times New Roman" w:hAnsi="Times New Roman"/>
          <w:sz w:val="24"/>
        </w:rPr>
        <w:t xml:space="preserve"> observasi pada periode pengujian out-of-sample. Tiga metrik standar peramalan komputasi yang digunakan dalam penelitian ini adalah Root Mean Square Error (RMSE), Mean Absolute Error (MAE), dan Mean Absolute Percentage Error (MAPE), yang diformulasikan secara formal melalui Persamaan (2.9) hingga Persamaan (2.11) sebagai berikut (Hyndman &amp; Athanasopoulos, 2018; Willmott &amp; Matsuura, 2005):</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4B463EC9" w14:textId="77777777">
        <w:trPr>
          <w:jc w:val="center"/>
        </w:trPr>
        <w:tc>
          <w:tcPr>
            <w:tcW w:w="6938" w:type="dxa"/>
            <w:vAlign w:val="center"/>
          </w:tcPr>
          <w:p w14:paraId="3AEBA606" w14:textId="77777777" w:rsidR="002F4CEA" w:rsidRDefault="00000000">
            <w:pPr>
              <w:spacing w:before="60" w:after="60"/>
              <w:jc w:val="cente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e>
                </m:rad>
              </m:oMath>
            </m:oMathPara>
          </w:p>
        </w:tc>
        <w:tc>
          <w:tcPr>
            <w:tcW w:w="1000" w:type="dxa"/>
            <w:vAlign w:val="center"/>
          </w:tcPr>
          <w:p w14:paraId="798A575B" w14:textId="77777777" w:rsidR="002F4CEA" w:rsidRDefault="00000000">
            <w:pPr>
              <w:spacing w:before="60" w:after="60"/>
              <w:jc w:val="right"/>
            </w:pPr>
            <w:r>
              <w:rPr>
                <w:rFonts w:ascii="Times New Roman" w:hAnsi="Times New Roman"/>
              </w:rPr>
              <w:t>(2.9)</w:t>
            </w:r>
          </w:p>
        </w:tc>
      </w:tr>
      <w:tr w:rsidR="002F4CEA" w14:paraId="3C2D0EC8" w14:textId="77777777">
        <w:trPr>
          <w:jc w:val="center"/>
        </w:trPr>
        <w:tc>
          <w:tcPr>
            <w:tcW w:w="6938" w:type="dxa"/>
            <w:vAlign w:val="center"/>
          </w:tcPr>
          <w:p w14:paraId="60E38141" w14:textId="77777777" w:rsidR="002F4CEA" w:rsidRDefault="00000000">
            <w:pPr>
              <w:spacing w:before="60" w:after="6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nary>
              </m:oMath>
            </m:oMathPara>
          </w:p>
        </w:tc>
        <w:tc>
          <w:tcPr>
            <w:tcW w:w="1000" w:type="dxa"/>
            <w:vAlign w:val="center"/>
          </w:tcPr>
          <w:p w14:paraId="7532E2A0" w14:textId="77777777" w:rsidR="002F4CEA" w:rsidRDefault="00000000">
            <w:pPr>
              <w:spacing w:before="60" w:after="60"/>
              <w:jc w:val="right"/>
            </w:pPr>
            <w:r>
              <w:rPr>
                <w:rFonts w:ascii="Times New Roman" w:hAnsi="Times New Roman"/>
              </w:rPr>
              <w:t>(2.10)</w:t>
            </w:r>
          </w:p>
        </w:tc>
      </w:tr>
      <w:tr w:rsidR="002F4CEA" w14:paraId="116C8EC2" w14:textId="77777777">
        <w:trPr>
          <w:jc w:val="center"/>
        </w:trPr>
        <w:tc>
          <w:tcPr>
            <w:tcW w:w="6938" w:type="dxa"/>
            <w:vAlign w:val="center"/>
          </w:tcPr>
          <w:p w14:paraId="279CF5D6" w14:textId="77777777" w:rsidR="002F4CEA" w:rsidRDefault="00000000">
            <w:pPr>
              <w:spacing w:before="60" w:after="60"/>
              <w:jc w:val="center"/>
            </w:pPr>
            <m:oMathPara>
              <m:oMath>
                <m:r>
                  <w:rPr>
                    <w:rFonts w:ascii="Cambria Math" w:hAnsi="Cambria Math"/>
                  </w:rPr>
                  <w:lastRenderedPageBreak/>
                  <m:t xml:space="preserve">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oMath>
            </m:oMathPara>
          </w:p>
        </w:tc>
        <w:tc>
          <w:tcPr>
            <w:tcW w:w="1000" w:type="dxa"/>
            <w:vAlign w:val="center"/>
          </w:tcPr>
          <w:p w14:paraId="4105AA8C" w14:textId="77777777" w:rsidR="002F4CEA" w:rsidRDefault="00000000">
            <w:pPr>
              <w:spacing w:before="60" w:after="60"/>
              <w:jc w:val="right"/>
            </w:pPr>
            <w:r>
              <w:rPr>
                <w:rFonts w:ascii="Times New Roman" w:hAnsi="Times New Roman"/>
              </w:rPr>
              <w:t>(2.11)</w:t>
            </w:r>
          </w:p>
        </w:tc>
      </w:tr>
    </w:tbl>
    <w:p w14:paraId="0CAD7069" w14:textId="77777777" w:rsidR="002F4CEA" w:rsidRDefault="00000000">
      <w:pPr>
        <w:spacing w:after="120" w:line="360" w:lineRule="auto"/>
        <w:ind w:firstLine="567"/>
        <w:jc w:val="both"/>
      </w:pPr>
      <w:r>
        <w:rPr>
          <w:rFonts w:ascii="Times New Roman" w:hAnsi="Times New Roman"/>
          <w:sz w:val="24"/>
        </w:rPr>
        <w:t>Metrik RMSE memberikan penalti kuadratik yang lebih berat terhadap deviasi kesalahan bernilai besar, sehingga sangat sensitif dalam mendeteksi adanya kegagalan peramalan ekstrem (outlier errors). Sebaliknya, metrik MAE mengukur nilai absolut kesalahan secara proporsional dan tidak memperbesar bobot outlier, mencerminkan deviasi magnitudo harga riil secara stabil (Willmott &amp; Matsuura, 2005). Sementara itu, metrik MAPE menormalisasi kesalahan ke dalam skala persentase relatif terhadap harga aktual, memberikan kemudahan interpretasi akurasi ketika diuji pada periode harga Bitcoin yang mengalami eskalasi nilai yang sangat masif (Hyndman &amp; Athanasopoulos, 2018).</w:t>
      </w:r>
    </w:p>
    <w:p w14:paraId="74BE2E01" w14:textId="77777777" w:rsidR="002F4CEA" w:rsidRDefault="00000000">
      <w:pPr>
        <w:spacing w:before="280" w:after="120" w:line="360" w:lineRule="auto"/>
      </w:pPr>
      <w:r>
        <w:rPr>
          <w:rFonts w:ascii="Times New Roman" w:hAnsi="Times New Roman"/>
          <w:b/>
          <w:sz w:val="24"/>
        </w:rPr>
        <w:t>C. Kerangka Berpikir Penelitian</w:t>
      </w:r>
    </w:p>
    <w:p w14:paraId="3EF7CF9A" w14:textId="77777777" w:rsidR="002F4CEA" w:rsidRDefault="00000000">
      <w:pPr>
        <w:spacing w:after="120" w:line="360" w:lineRule="auto"/>
        <w:ind w:firstLine="567"/>
        <w:jc w:val="both"/>
      </w:pPr>
      <w:r>
        <w:rPr>
          <w:rFonts w:ascii="Times New Roman" w:hAnsi="Times New Roman"/>
          <w:sz w:val="24"/>
        </w:rPr>
        <w:t>Kerangka berpikir penelitian ini dibangun berdasarkan penalaran komputasi terstruktur guna memecahkan kesenjangan antara karakteristik non-stasioneritas data Bitcoin dengan keterbatasan metode peramalan yang telah ada sebelumnya. Alur logis keterkaitan antarvariabel dan tahapan metodologis penyelesaian masalah dirumuskan secara sistematis sebagai berikut:</w:t>
      </w:r>
    </w:p>
    <w:p w14:paraId="43E42EDF" w14:textId="77777777" w:rsidR="002F4CEA" w:rsidRDefault="00000000">
      <w:pPr>
        <w:spacing w:after="80" w:line="360" w:lineRule="auto"/>
        <w:ind w:left="454" w:hanging="454"/>
        <w:jc w:val="both"/>
      </w:pPr>
      <w:r>
        <w:rPr>
          <w:rFonts w:ascii="Times New Roman" w:hAnsi="Times New Roman"/>
          <w:b/>
          <w:sz w:val="24"/>
        </w:rPr>
        <w:t xml:space="preserve">1. Identifikasi Masalah (Problem Identification): </w:t>
      </w:r>
      <w:r>
        <w:rPr>
          <w:rFonts w:ascii="Times New Roman" w:hAnsi="Times New Roman"/>
          <w:sz w:val="24"/>
        </w:rPr>
        <w:t>Data deret waktu harga Bitcoin memiliki non-stasioneritas ekstrem dan pergeseran rezim tren pasar. Penyetelan parameter model deep learning LSTM selama ini masih mengandalkan penyesuaian manual (trial-and-error) yang terbatas dan rawan local minima (Khumaidi dkk., 2024), sedangkan Grid Search menuntut komputasi eksponensial yang tidak terukur (Bit-Tech, 2026). Selain itu, evaluasi berbasis static split menimbulkan biased estimation error (BRIN, 2025).</w:t>
      </w:r>
    </w:p>
    <w:p w14:paraId="23E6F861" w14:textId="77777777" w:rsidR="002F4CEA" w:rsidRDefault="00000000">
      <w:pPr>
        <w:spacing w:after="80" w:line="360" w:lineRule="auto"/>
        <w:ind w:left="454" w:hanging="454"/>
        <w:jc w:val="both"/>
      </w:pPr>
      <w:r>
        <w:rPr>
          <w:rFonts w:ascii="Times New Roman" w:hAnsi="Times New Roman"/>
          <w:b/>
          <w:sz w:val="24"/>
        </w:rPr>
        <w:t xml:space="preserve">2. Intervensi Metodologis (Methodological Intervention): </w:t>
      </w:r>
      <w:r>
        <w:rPr>
          <w:rFonts w:ascii="Times New Roman" w:hAnsi="Times New Roman"/>
          <w:sz w:val="24"/>
        </w:rPr>
        <w:t xml:space="preserve">Menerapkan kerangka kerja optimasi otomatis Optuna berbasis algoritma probabilistik Tree-structured Parzen Estimator (TPE) untuk mengeksplorasi ruang </w:t>
      </w:r>
      <w:r>
        <w:rPr>
          <w:rFonts w:ascii="Times New Roman" w:hAnsi="Times New Roman"/>
          <w:sz w:val="24"/>
        </w:rPr>
        <w:lastRenderedPageBreak/>
        <w:t>pencarian hyperparameter arsitektur dan pelatihan LSTM secara efisien, dipadukan dengan mekanisme pemangkasan Asynchronous MedianPruner.</w:t>
      </w:r>
    </w:p>
    <w:p w14:paraId="6ED37322" w14:textId="77777777" w:rsidR="002F4CEA" w:rsidRDefault="00000000">
      <w:pPr>
        <w:spacing w:after="80" w:line="360" w:lineRule="auto"/>
        <w:ind w:left="454" w:hanging="454"/>
        <w:jc w:val="both"/>
      </w:pPr>
      <w:r>
        <w:rPr>
          <w:rFonts w:ascii="Times New Roman" w:hAnsi="Times New Roman"/>
          <w:b/>
          <w:sz w:val="24"/>
        </w:rPr>
        <w:t xml:space="preserve">3. Protokol Validasi Bebas Kebocoran (Data Validation Scheme): </w:t>
      </w:r>
      <w:r>
        <w:rPr>
          <w:rFonts w:ascii="Times New Roman" w:hAnsi="Times New Roman"/>
          <w:sz w:val="24"/>
        </w:rPr>
        <w:t>Mengintegrasikan proses optimasi dan evaluasi model dengan skema Time-Series Split (Walk-Forward Validation) untuk menjamin parameter yang ditemukan teruji secara murni pada data out-of-sample lintas periode pasar tanpa kebocoran data masa depan (temporal data leakage).</w:t>
      </w:r>
    </w:p>
    <w:p w14:paraId="40F4CDA5" w14:textId="77777777" w:rsidR="002F4CEA" w:rsidRDefault="00000000">
      <w:pPr>
        <w:spacing w:after="80" w:line="360" w:lineRule="auto"/>
        <w:ind w:left="454" w:hanging="454"/>
        <w:jc w:val="both"/>
      </w:pPr>
      <w:r>
        <w:rPr>
          <w:rFonts w:ascii="Times New Roman" w:hAnsi="Times New Roman"/>
          <w:b/>
          <w:sz w:val="24"/>
        </w:rPr>
        <w:t xml:space="preserve">4. Pengujian Empiris Bertingkat (3-Tier Benchmark Evaluation): </w:t>
      </w:r>
      <w:r>
        <w:rPr>
          <w:rFonts w:ascii="Times New Roman" w:hAnsi="Times New Roman"/>
          <w:sz w:val="24"/>
        </w:rPr>
        <w:t>Membandingkan performa model dalam tiga tingkat: Tier 1 (LSTM Default), Tier 2 (LSTM Replikasi Manual Khumaidi dkk., 2024), dan Tier 3 (LSTM Teroptimasi Optuna-TPE) menggunakan metrik kuantitatif standar informatika: RMSE, MAE, dan MAPE.</w:t>
      </w:r>
    </w:p>
    <w:p w14:paraId="0A821B2C" w14:textId="77777777" w:rsidR="002F4CEA" w:rsidRDefault="00000000">
      <w:pPr>
        <w:spacing w:after="80" w:line="360" w:lineRule="auto"/>
        <w:ind w:left="454" w:hanging="454"/>
        <w:jc w:val="both"/>
      </w:pPr>
      <w:r>
        <w:rPr>
          <w:rFonts w:ascii="Times New Roman" w:hAnsi="Times New Roman"/>
          <w:b/>
          <w:sz w:val="24"/>
        </w:rPr>
        <w:t xml:space="preserve">5. Kontribusi Ilmiah (Expected Scientific Contribution): </w:t>
      </w:r>
      <w:r>
        <w:rPr>
          <w:rFonts w:ascii="Times New Roman" w:hAnsi="Times New Roman"/>
          <w:sz w:val="24"/>
        </w:rPr>
        <w:t>Terbuktinya penurunan nilai error (positive improvement) yang signifikan dan stabil, tersusunnya konfigurasi hyperparameter optimal model LSTM, serta tersedianya kerangka kerja optimasi yang efisien bagi peramalan deret waktu bervolatilitas tinggi.</w:t>
      </w:r>
    </w:p>
    <w:p w14:paraId="3C590D80" w14:textId="77777777" w:rsidR="002F4CEA" w:rsidRDefault="00000000">
      <w:pPr>
        <w:spacing w:before="280" w:after="120" w:line="360" w:lineRule="auto"/>
      </w:pPr>
      <w:r>
        <w:rPr>
          <w:rFonts w:ascii="Times New Roman" w:hAnsi="Times New Roman"/>
          <w:b/>
          <w:sz w:val="24"/>
        </w:rPr>
        <w:t>D. Hipotesis Penelitian</w:t>
      </w:r>
    </w:p>
    <w:p w14:paraId="3F67A8EA" w14:textId="77777777" w:rsidR="002F4CEA" w:rsidRDefault="00000000">
      <w:pPr>
        <w:spacing w:after="80" w:line="360" w:lineRule="auto"/>
        <w:ind w:firstLine="567"/>
        <w:jc w:val="both"/>
      </w:pPr>
      <w:r>
        <w:rPr>
          <w:rFonts w:ascii="Times New Roman" w:hAnsi="Times New Roman"/>
          <w:sz w:val="24"/>
        </w:rPr>
        <w:t>Berdasarkan landasan teori, kajian penelitian terdahulu yang komprehensif, serta kerangka berpikir penelitian, maka hipotesis penelitian dirumuskan secara terarah guna menjawab rumusan masalah sebagai berikut:</w:t>
      </w:r>
    </w:p>
    <w:p w14:paraId="06C7E271" w14:textId="77777777" w:rsidR="002F4CEA" w:rsidRDefault="00000000">
      <w:pPr>
        <w:spacing w:after="80" w:line="360" w:lineRule="auto"/>
        <w:ind w:left="567" w:hanging="340"/>
        <w:jc w:val="both"/>
      </w:pPr>
      <w:r>
        <w:rPr>
          <w:rFonts w:ascii="Times New Roman" w:hAnsi="Times New Roman"/>
          <w:b/>
          <w:sz w:val="24"/>
        </w:rPr>
        <w:t xml:space="preserve">H1: </w:t>
      </w:r>
      <w:r>
        <w:rPr>
          <w:rFonts w:ascii="Times New Roman" w:hAnsi="Times New Roman"/>
          <w:sz w:val="24"/>
        </w:rPr>
        <w:t>Algoritma Optuna berbasis Tree-structured Parzen Estimator (TPE) mampu mengidentifikasi konfigurasi hyperparameter optimal model Long Short-Term Memory (LSTM) secara konvergen dan terarah pada ruang pencarian multidimensi.</w:t>
      </w:r>
    </w:p>
    <w:p w14:paraId="3D46BCD4" w14:textId="77777777" w:rsidR="002F4CEA" w:rsidRDefault="00000000">
      <w:pPr>
        <w:spacing w:after="80" w:line="360" w:lineRule="auto"/>
        <w:ind w:left="567" w:hanging="340"/>
        <w:jc w:val="both"/>
      </w:pPr>
      <w:r>
        <w:rPr>
          <w:rFonts w:ascii="Times New Roman" w:hAnsi="Times New Roman"/>
          <w:b/>
          <w:sz w:val="24"/>
        </w:rPr>
        <w:t xml:space="preserve">H2: </w:t>
      </w:r>
      <w:r>
        <w:rPr>
          <w:rFonts w:ascii="Times New Roman" w:hAnsi="Times New Roman"/>
          <w:sz w:val="24"/>
        </w:rPr>
        <w:t xml:space="preserve">Model Long Short-Term Memory (LSTM) yang dioptimasi menggunakan algoritma Optuna-TPE menghasilkan penurunan nilai error (positive improvement) yang signifikan pada metrik Root Mean Square Error (RMSE), Mean Absolute Error (MAE), dan Mean Absolute Percentage </w:t>
      </w:r>
      <w:r>
        <w:rPr>
          <w:rFonts w:ascii="Times New Roman" w:hAnsi="Times New Roman"/>
          <w:sz w:val="24"/>
        </w:rPr>
        <w:lastRenderedPageBreak/>
        <w:t>Error (MAPE) dibandingkan dengan model baseline berkonfigurasi default maupun manual tuning.</w:t>
      </w:r>
    </w:p>
    <w:p w14:paraId="5DC6D832" w14:textId="77777777" w:rsidR="002F4CEA" w:rsidRDefault="00000000">
      <w:pPr>
        <w:spacing w:after="80" w:line="360" w:lineRule="auto"/>
        <w:ind w:left="567" w:hanging="340"/>
        <w:jc w:val="both"/>
      </w:pPr>
      <w:r>
        <w:rPr>
          <w:rFonts w:ascii="Times New Roman" w:hAnsi="Times New Roman"/>
          <w:b/>
          <w:sz w:val="24"/>
        </w:rPr>
        <w:t xml:space="preserve">H3: </w:t>
      </w:r>
      <w:r>
        <w:rPr>
          <w:rFonts w:ascii="Times New Roman" w:hAnsi="Times New Roman"/>
          <w:sz w:val="24"/>
        </w:rPr>
        <w:t>Konfigurasi hyperparameter model LSTM hasil optimasi algoritma Optuna mampu mempertahankan stabilitas akurasi prediksi secara konsisten ketika dievaluasi pada berbagai pengujian data deret waktu out-of-sample melintasi berbagai fase volatilitas pasar.</w:t>
      </w:r>
    </w:p>
    <w:p>
      <w:pPr>
        <w:spacing w:before="0" w:after="80" w:line="276" w:lineRule="auto"/>
        <w:jc w:val="center"/>
      </w:pPr>
      <w:r>
        <w:rPr>
          <w:rFonts w:ascii="Times New Roman" w:hAnsi="Times New Roman"/>
          <w:b/>
          <w:i w:val="0"/>
          <w:sz w:val="28"/>
        </w:rPr>
        <w:t>BAB III</w:t>
        <w:br/>
        <w:t>METODE PENELITIAN</w:t>
      </w:r>
    </w:p>
    <w:p>
      <w:pPr>
        <w:spacing w:after="240"/>
      </w:pPr>
    </w:p>
    <w:p>
      <w:pPr>
        <w:spacing w:before="280" w:after="120" w:line="360" w:lineRule="auto"/>
      </w:pPr>
      <w:r>
        <w:rPr>
          <w:rFonts w:ascii="Times New Roman" w:hAnsi="Times New Roman"/>
          <w:b/>
          <w:i w:val="0"/>
          <w:sz w:val="24"/>
        </w:rPr>
        <w:t>A. Jenis dan Pendekatan Penelitian</w:t>
      </w:r>
    </w:p>
    <w:p>
      <w:pPr>
        <w:spacing w:line="360" w:lineRule="auto" w:after="120"/>
        <w:ind w:firstLine="567"/>
        <w:jc w:val="both"/>
      </w:pPr>
      <w:r>
        <w:rPr>
          <w:rFonts w:ascii="Times New Roman" w:hAnsi="Times New Roman"/>
          <w:b w:val="0"/>
          <w:i w:val="0"/>
          <w:sz w:val="24"/>
        </w:rPr>
        <w:t>Penelitian ini secara fundamental mengadopsi jenis penelitian kuantitatif dengan pendekatan eksperimental komputasi (computational experimental research) pada domain kecerdasan buatan dan rekayasa pembelajaran mesin. Pemilihan pendekatan kuantitatif didasari oleh kebutuhan untuk mengukur, menganalisis, serta membuktikan secara empiris perbedaan signifikansi kinerja peramalan harga Bitcoin sebelum dan sesudah intervensi optimasi hyperparameter dijalankan. Pendekatan ini memposisikan model Long Short-Term Memory (LSTM) sebagai subjek perlakuan komputasional terarah, di mana konfigurasi hyperparameter dimanipulasi secara adaptif melalui algoritma Optuna berbasis Tree-structured Parzen Estimator guna meminimalkan fungsi kerugian validasi (Akiba et al., 2019; Creswell &amp; Creswell, 2018). Seluruh parameter keluaran diukur secara objektif melalui metrik evaluasi numerik terstandar, sehingga temuan yang dihasilkan memiliki landasan validitas internal yang sangat kuat serta terbebas dari bias penafsiran kualitatif subjektif (Feurer &amp; Hutter, 2019).</w:t>
      </w:r>
    </w:p>
    <w:p>
      <w:pPr>
        <w:spacing w:line="360" w:lineRule="auto" w:after="120"/>
        <w:ind w:firstLine="567"/>
        <w:jc w:val="both"/>
      </w:pPr>
      <w:r>
        <w:rPr>
          <w:rFonts w:ascii="Times New Roman" w:hAnsi="Times New Roman"/>
          <w:b w:val="0"/>
          <w:i w:val="0"/>
          <w:sz w:val="24"/>
        </w:rPr>
        <w:t>Rancangan eksperimen kuantitatif ini disusun secara komprehensif dalam sebuah kerangka kerja benchmark bertingkat yang mencakup tiga tingkatan pengujian (3-Tier Benchmark Evaluation) guna menghasilkan komparasi performa yang adil dan transparan. Ketiadaan skema pembanding bertingkat pada berbagai penelitian peramalan sering kali memicu klaim keunggulan model yang semu akibat pemilihan pembanding acuan yang terlalu lemah. Dalam skema ini, Tier 1 berfungsi sebagai kontrol dasar menggunakan konfigurasi default pustaka tanpa optimasi, Tier 2 mereplikasi model penalaan manual dari riset terdahulu oleh Khumaidi dkk. (2024), dan Tier 3 mengevaluasi arsitektur teroptimasi otomatis menggunakan Optuna-TPE (Bouthillier et al., 2020). Desain benchmark bertingkat ini memungkinkan penelitian membuktikan secara definitif apakah optimasi probabilistik terarah mampu melampaui keterbatasan heuristik manual manusia dalam menavigasi ruang pencarian berdimensi tinggi (Makridakis et al., 2018).</w:t>
      </w:r>
    </w:p>
    <w:p>
      <w:pPr>
        <w:spacing w:line="360" w:lineRule="auto" w:after="120"/>
        <w:ind w:firstLine="567"/>
        <w:jc w:val="both"/>
      </w:pPr>
      <w:r>
        <w:rPr>
          <w:rFonts w:ascii="Times New Roman" w:hAnsi="Times New Roman"/>
          <w:b w:val="0"/>
          <w:i w:val="0"/>
          <w:sz w:val="24"/>
        </w:rPr>
        <w:t>Pendekatan eksperimen komputasional ini diimplementasikan sepenuhnya secara in-silico pada lingkungan perangkat lunak terisolasi tanpa melibatkan subjek manusia maupun intervensi laboratorium fisik basah. Karakteristik data deret waktu finansial yang bergerak sangat cepat dan memiliki dinamika non-linier menuntut suatu lingkungan eksperimen yang sepenuhnya deterministik, terkendali, dan dapat direplikasi secara identik oleh peneliti lain. Seluruh siklus hidup penelitian—mulai dari akuisisi data historis, rekayasa fitur sekuensial, pemisahan data temporal bebas kebocoran, pencarian hyperparameter, hingga pengujian out-of-sample—dijalankan melalui skrip program otomatis (López de Prado, 2018). Paradigma komputasi modern ini telah diakui secara luas dalam disiplin ilmu informatika dan sains data sebagai metodologi baku yang sah untuk menghasilkan penemuan ilmiah yang kredibel dan memiliki reprodusibilitas tinggi (Goodfellow et al., 2016; Lim &amp; Zohren, 2021).</w:t>
      </w:r>
    </w:p>
    <w:p>
      <w:pPr>
        <w:spacing w:before="280" w:after="120" w:line="360" w:lineRule="auto"/>
      </w:pPr>
      <w:r>
        <w:rPr>
          <w:rFonts w:ascii="Times New Roman" w:hAnsi="Times New Roman"/>
          <w:b/>
          <w:i w:val="0"/>
          <w:sz w:val="24"/>
        </w:rPr>
        <w:t>B. Waktu dan Tempat Penelitian</w:t>
      </w:r>
    </w:p>
    <w:p>
      <w:pPr>
        <w:spacing w:line="360" w:lineRule="auto" w:after="120"/>
        <w:ind w:firstLine="567"/>
        <w:jc w:val="both"/>
      </w:pPr>
      <w:r>
        <w:rPr>
          <w:rFonts w:ascii="Times New Roman" w:hAnsi="Times New Roman"/>
          <w:b w:val="0"/>
          <w:i w:val="0"/>
          <w:sz w:val="24"/>
        </w:rPr>
        <w:t>Penelitian skripsi ini dilaksanakan secara intensif dalam rentang waktu selama lima bulan, terhitung sejak bulan Oktober 2026 sampai dengan bulan Februari 2027. Alokasi waktu tersebut disusun secara sekuensial dan terstruktur ke dalam lima tahapan kerja utama guna mengantisipasi beban komputasi yang tinggi pada fase optimasi hyperparameter dengan validasi silang temporal. Tahapan kerja tersebut meliputi studi kepustakaan mendalam dan penyusunan proposal (Oktober–November 2026), akuisisi data serta prapemrosesan (November–Desember 2026), implementasi model dan optimasi Optuna-TPE (Desember 2026–Januari 2027), evaluasi benchmark bertingkat (Januari 2027), hingga analisis komparatif serta penyusunan laporan skripsi lengkap (Januari–Februari 2027). Seluruh jadwal dirancang selaras dengan pedoman kalender akademik Fakultas Sains dan Teknologi UNISNU Jepara (UNISNU, 2023; Creswell &amp; Creswell, 2018).</w:t>
      </w:r>
    </w:p>
    <w:p>
      <w:pPr>
        <w:spacing w:line="360" w:lineRule="auto" w:after="120"/>
        <w:ind w:firstLine="567"/>
        <w:jc w:val="both"/>
      </w:pPr>
      <w:r>
        <w:rPr>
          <w:rFonts w:ascii="Times New Roman" w:hAnsi="Times New Roman"/>
          <w:b w:val="0"/>
          <w:i w:val="0"/>
          <w:sz w:val="24"/>
        </w:rPr>
        <w:t>Pelaksanaan operasional penelitian ini bertempat di Jepara, Jawa Tengah, dengan memanfaatkan sistem komputasi stasiun kerja mandiri yang terhubung langsung ke jaringan internet berkecepatan tinggi. Karakteristik penelitian informatika berbasis pemodelan kecerdasan buatan tidak menuntut kehadiran fisik di lokasi geografis tertentu atau laboratorium lapangan basah konvensional. Peneliti mengakses repositori data pasar keuangan global secara daring melalui antarmuka pertukaran aset kripto Binance, sementara seluruh tahapan pelatihan jaringan saraf dieksekusi secara lokal pada stasiun kerja komputasi pribadi. Fleksibilitas spasial ini memungkinkan eksperimen komputasi dijalankan secara kontinu dan terkontrol penuh tanpa terpengaruh hambatan fisik lokasi, sejalan dengan prinsip riset sains data dan rekayasa perangkat lunak modern berskala internasional (López de Prado, 2018; Tashman, 2000).</w:t>
      </w:r>
    </w:p>
    <w:p>
      <w:pPr>
        <w:spacing w:before="200" w:after="60" w:line="240" w:lineRule="auto"/>
        <w:jc w:val="center"/>
      </w:pPr>
      <w:r>
        <w:rPr>
          <w:rFonts w:ascii="Times New Roman" w:hAnsi="Times New Roman"/>
          <w:b/>
          <w:i w:val="0"/>
          <w:sz w:val="22"/>
        </w:rPr>
        <w:t>Tabel 3.1 Jadwal Pelaksanaan Kegiatan Penelitian</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c>
          <w:tcPr>
            <w:tcW w:type="dxa" w:w="454"/>
            <w:shd w:fill="E8EEF5"/>
          </w:tcPr>
          <w:p>
            <w:pPr>
              <w:spacing w:line="252" w:lineRule="auto" w:before="40" w:after="40"/>
              <w:jc w:val="center"/>
            </w:pPr>
            <w:r>
              <w:rPr>
                <w:rFonts w:ascii="Times New Roman" w:hAnsi="Times New Roman"/>
                <w:b/>
                <w:i w:val="0"/>
                <w:sz w:val="18"/>
              </w:rPr>
              <w:t>No</w:t>
            </w:r>
          </w:p>
        </w:tc>
        <w:tc>
          <w:tcPr>
            <w:tcW w:type="dxa" w:w="2835"/>
            <w:shd w:fill="E8EEF5"/>
          </w:tcPr>
          <w:p>
            <w:pPr>
              <w:spacing w:line="252" w:lineRule="auto" w:before="40" w:after="40"/>
              <w:jc w:val="both"/>
            </w:pPr>
            <w:r>
              <w:rPr>
                <w:rFonts w:ascii="Times New Roman" w:hAnsi="Times New Roman"/>
                <w:b/>
                <w:i w:val="0"/>
                <w:sz w:val="18"/>
              </w:rPr>
              <w:t>Tahapan Kegiatan Penelitian</w:t>
            </w:r>
          </w:p>
        </w:tc>
        <w:tc>
          <w:tcPr>
            <w:tcW w:type="dxa" w:w="907"/>
            <w:shd w:fill="E8EEF5"/>
          </w:tcPr>
          <w:p>
            <w:pPr>
              <w:spacing w:line="252" w:lineRule="auto" w:before="40" w:after="40"/>
              <w:jc w:val="both"/>
            </w:pPr>
            <w:r>
              <w:rPr>
                <w:rFonts w:ascii="Times New Roman" w:hAnsi="Times New Roman"/>
                <w:b/>
                <w:i w:val="0"/>
                <w:sz w:val="18"/>
              </w:rPr>
              <w:t>Okt 2026</w:t>
            </w:r>
          </w:p>
        </w:tc>
        <w:tc>
          <w:tcPr>
            <w:tcW w:type="dxa" w:w="907"/>
            <w:shd w:fill="E8EEF5"/>
          </w:tcPr>
          <w:p>
            <w:pPr>
              <w:spacing w:line="252" w:lineRule="auto" w:before="40" w:after="40"/>
              <w:jc w:val="both"/>
            </w:pPr>
            <w:r>
              <w:rPr>
                <w:rFonts w:ascii="Times New Roman" w:hAnsi="Times New Roman"/>
                <w:b/>
                <w:i w:val="0"/>
                <w:sz w:val="18"/>
              </w:rPr>
              <w:t>Nov 2026</w:t>
            </w:r>
          </w:p>
        </w:tc>
        <w:tc>
          <w:tcPr>
            <w:tcW w:type="dxa" w:w="907"/>
            <w:shd w:fill="E8EEF5"/>
          </w:tcPr>
          <w:p>
            <w:pPr>
              <w:spacing w:line="252" w:lineRule="auto" w:before="40" w:after="40"/>
              <w:jc w:val="both"/>
            </w:pPr>
            <w:r>
              <w:rPr>
                <w:rFonts w:ascii="Times New Roman" w:hAnsi="Times New Roman"/>
                <w:b/>
                <w:i w:val="0"/>
                <w:sz w:val="18"/>
              </w:rPr>
              <w:t>Des 2026</w:t>
            </w:r>
          </w:p>
        </w:tc>
        <w:tc>
          <w:tcPr>
            <w:tcW w:type="dxa" w:w="907"/>
            <w:shd w:fill="E8EEF5"/>
          </w:tcPr>
          <w:p>
            <w:pPr>
              <w:spacing w:line="252" w:lineRule="auto" w:before="40" w:after="40"/>
              <w:jc w:val="both"/>
            </w:pPr>
            <w:r>
              <w:rPr>
                <w:rFonts w:ascii="Times New Roman" w:hAnsi="Times New Roman"/>
                <w:b/>
                <w:i w:val="0"/>
                <w:sz w:val="18"/>
              </w:rPr>
              <w:t>Jan 2027</w:t>
            </w:r>
          </w:p>
        </w:tc>
        <w:tc>
          <w:tcPr>
            <w:tcW w:type="dxa" w:w="907"/>
            <w:shd w:fill="E8EEF5"/>
          </w:tcPr>
          <w:p>
            <w:pPr>
              <w:spacing w:line="252" w:lineRule="auto" w:before="40" w:after="40"/>
              <w:jc w:val="both"/>
            </w:pPr>
            <w:r>
              <w:rPr>
                <w:rFonts w:ascii="Times New Roman" w:hAnsi="Times New Roman"/>
                <w:b/>
                <w:i w:val="0"/>
                <w:sz w:val="18"/>
              </w:rPr>
              <w:t>Feb 2027</w:t>
            </w:r>
          </w:p>
        </w:tc>
      </w:tr>
      <w:tr>
        <w:tc>
          <w:tcPr>
            <w:tcW w:type="dxa" w:w="454"/>
          </w:tcPr>
          <w:p>
            <w:pPr>
              <w:spacing w:line="252" w:lineRule="auto" w:before="40" w:after="40"/>
              <w:jc w:val="center"/>
            </w:pPr>
            <w:r>
              <w:rPr>
                <w:rFonts w:ascii="Times New Roman" w:hAnsi="Times New Roman"/>
                <w:b w:val="0"/>
                <w:i w:val="0"/>
                <w:sz w:val="18"/>
              </w:rPr>
              <w:t>1</w:t>
            </w:r>
          </w:p>
        </w:tc>
        <w:tc>
          <w:tcPr>
            <w:tcW w:type="dxa" w:w="2835"/>
          </w:tcPr>
          <w:p>
            <w:pPr>
              <w:spacing w:line="252" w:lineRule="auto" w:before="40" w:after="40"/>
              <w:jc w:val="both"/>
            </w:pPr>
            <w:r>
              <w:rPr>
                <w:rFonts w:ascii="Times New Roman" w:hAnsi="Times New Roman"/>
                <w:b w:val="0"/>
                <w:i w:val="0"/>
                <w:sz w:val="18"/>
              </w:rPr>
              <w:t>Studi Literatur &amp; Penyusunan Proposal Skripsi</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2</w:t>
            </w:r>
          </w:p>
        </w:tc>
        <w:tc>
          <w:tcPr>
            <w:tcW w:type="dxa" w:w="2835"/>
          </w:tcPr>
          <w:p>
            <w:pPr>
              <w:spacing w:line="252" w:lineRule="auto" w:before="40" w:after="40"/>
              <w:jc w:val="both"/>
            </w:pPr>
            <w:r>
              <w:rPr>
                <w:rFonts w:ascii="Times New Roman" w:hAnsi="Times New Roman"/>
                <w:b w:val="0"/>
                <w:i w:val="0"/>
                <w:sz w:val="18"/>
              </w:rPr>
              <w:t>Akuisisi Data Binance API &amp; Prapemrosesan</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3</w:t>
            </w:r>
          </w:p>
        </w:tc>
        <w:tc>
          <w:tcPr>
            <w:tcW w:type="dxa" w:w="2835"/>
          </w:tcPr>
          <w:p>
            <w:pPr>
              <w:spacing w:line="252" w:lineRule="auto" w:before="40" w:after="40"/>
              <w:jc w:val="both"/>
            </w:pPr>
            <w:r>
              <w:rPr>
                <w:rFonts w:ascii="Times New Roman" w:hAnsi="Times New Roman"/>
                <w:b w:val="0"/>
                <w:i w:val="0"/>
                <w:sz w:val="18"/>
              </w:rPr>
              <w:t>Implementasi LSTM &amp; Optimasi Optuna-TPE</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r>
          </w:p>
        </w:tc>
      </w:tr>
      <w:tr>
        <w:tc>
          <w:tcPr>
            <w:tcW w:type="dxa" w:w="454"/>
          </w:tcPr>
          <w:p>
            <w:pPr>
              <w:spacing w:line="252" w:lineRule="auto" w:before="40" w:after="40"/>
              <w:jc w:val="center"/>
            </w:pPr>
            <w:r>
              <w:rPr>
                <w:rFonts w:ascii="Times New Roman" w:hAnsi="Times New Roman"/>
                <w:b w:val="0"/>
                <w:i w:val="0"/>
                <w:sz w:val="18"/>
              </w:rPr>
              <w:t>4</w:t>
            </w:r>
          </w:p>
        </w:tc>
        <w:tc>
          <w:tcPr>
            <w:tcW w:type="dxa" w:w="2835"/>
          </w:tcPr>
          <w:p>
            <w:pPr>
              <w:spacing w:line="252" w:lineRule="auto" w:before="40" w:after="40"/>
              <w:jc w:val="both"/>
            </w:pPr>
            <w:r>
              <w:rPr>
                <w:rFonts w:ascii="Times New Roman" w:hAnsi="Times New Roman"/>
                <w:b w:val="0"/>
                <w:i w:val="0"/>
                <w:sz w:val="18"/>
              </w:rPr>
              <w:t>Evaluasi 3-Tier Benchmark &amp; Analisis Hasil</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r>
      <w:tr>
        <w:tc>
          <w:tcPr>
            <w:tcW w:type="dxa" w:w="454"/>
          </w:tcPr>
          <w:p>
            <w:pPr>
              <w:spacing w:line="252" w:lineRule="auto" w:before="40" w:after="40"/>
              <w:jc w:val="center"/>
            </w:pPr>
            <w:r>
              <w:rPr>
                <w:rFonts w:ascii="Times New Roman" w:hAnsi="Times New Roman"/>
                <w:b w:val="0"/>
                <w:i w:val="0"/>
                <w:sz w:val="18"/>
              </w:rPr>
              <w:t>5</w:t>
            </w:r>
          </w:p>
        </w:tc>
        <w:tc>
          <w:tcPr>
            <w:tcW w:type="dxa" w:w="2835"/>
          </w:tcPr>
          <w:p>
            <w:pPr>
              <w:spacing w:line="252" w:lineRule="auto" w:before="40" w:after="40"/>
              <w:jc w:val="both"/>
            </w:pPr>
            <w:r>
              <w:rPr>
                <w:rFonts w:ascii="Times New Roman" w:hAnsi="Times New Roman"/>
                <w:b w:val="0"/>
                <w:i w:val="0"/>
                <w:sz w:val="18"/>
              </w:rPr>
              <w:t>Penyusunan Naskah Lengkap &amp; Sidang Skripsi</w:t>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r>
          </w:p>
        </w:tc>
        <w:tc>
          <w:tcPr>
            <w:tcW w:type="dxa" w:w="907"/>
          </w:tcPr>
          <w:p>
            <w:pPr>
              <w:spacing w:line="252" w:lineRule="auto" w:before="40" w:after="40"/>
              <w:jc w:val="both"/>
            </w:pPr>
            <w:r>
              <w:rPr>
                <w:rFonts w:ascii="Times New Roman" w:hAnsi="Times New Roman"/>
                <w:b w:val="0"/>
                <w:i w:val="0"/>
                <w:sz w:val="18"/>
              </w:rPr>
              <w:t>✓</w:t>
            </w:r>
          </w:p>
        </w:tc>
      </w:tr>
    </w:tbl>
    <w:p>
      <w:pPr>
        <w:spacing w:after="120"/>
      </w:pPr>
    </w:p>
    <w:p>
      <w:pPr>
        <w:spacing w:before="280" w:after="120" w:line="360" w:lineRule="auto"/>
      </w:pPr>
      <w:r>
        <w:rPr>
          <w:rFonts w:ascii="Times New Roman" w:hAnsi="Times New Roman"/>
          <w:b/>
          <w:i w:val="0"/>
          <w:sz w:val="24"/>
        </w:rPr>
        <w:t>C. Populasi dan Sampel Penelitian</w:t>
      </w:r>
    </w:p>
    <w:p>
      <w:pPr>
        <w:spacing w:line="360" w:lineRule="auto" w:after="120"/>
        <w:ind w:firstLine="567"/>
        <w:jc w:val="both"/>
      </w:pPr>
      <w:r>
        <w:rPr>
          <w:rFonts w:ascii="Times New Roman" w:hAnsi="Times New Roman"/>
          <w:b w:val="0"/>
          <w:i w:val="0"/>
          <w:sz w:val="24"/>
        </w:rPr>
        <w:t>Populasi sasaran dalam penelitian kuantitatif ini adalah seluruh catatan riwayat transaksi harga perdagangan pasar spot untuk pasangan mata uang kripto Bitcoin terhadap Tether (BTC/USDT) yang terdokumentasi pada platform bursa aset digital Binance. Berbeda dari pasar modal konvensional yang memiliki jam operasional terbatas dan libur akhir pekan, pasar mata uang kripto bergerak aktif selama 24 jam tanpa henti sepanjang tahun sehingga menghasilkan struktur data deret waktu berdensitas sangat tinggi. Binance dipilih sebagai penyedia populasi data utama karena menempati peringkat teratas dunia dalam hal volume perdagangan likuid harian dan kedalaman pasar spot (Binance Developer API, 2024). Ukuran likuiditas yang sangat masif ini menjamin bahwa fluktuasi harga yang tercatat merefleksikan harga kesepakatan wajar global yang bebas dari distorsi manipulasi likuiditas bursa lokal (Gu et al., 2020).</w:t>
      </w:r>
    </w:p>
    <w:p>
      <w:pPr>
        <w:spacing w:line="360" w:lineRule="auto" w:after="120"/>
        <w:ind w:firstLine="567"/>
        <w:jc w:val="both"/>
      </w:pPr>
      <w:r>
        <w:rPr>
          <w:rFonts w:ascii="Times New Roman" w:hAnsi="Times New Roman"/>
          <w:b w:val="0"/>
          <w:i w:val="0"/>
          <w:sz w:val="24"/>
        </w:rPr>
        <w:t>Penentuan sampel penelitian dilakukan secara sistematis menggunakan teknik purposive sampling dengan menetapkan sekumpulan kriteria inklusi berbasis kebutuhan arsitektur pemodelan pembelajaran mendalam. Pengambilan data deret waktu finansial tanpa kriteria yang ketat berisiko tinggi menyertakan celah data hilang atau gangguan instrumen yang dapat mendistorsi proses pembentukan jendela sekuensial pada model LSTM. Kriteria inklusi yang ditetapkan mencakup: data berbentuk candlestick harian (daily OHLCV) lengkap, rentang waktu historis mencakup minimal enam tahun kalender perdagangan, serta bebas dari kegagalan pencatatan sistem. Berdasarkan penerapan kriteria tersebut, sampel penelitian yang diperoleh mencakup data harian dari tanggal 1 Januari 2020 hingga 31 Desember 2025 dengan total 2.192 baris observasi berurutan (Hyndman &amp; Athanasopoulos, 2018; Arlot &amp; Celisse, 2010).</w:t>
      </w:r>
    </w:p>
    <w:p>
      <w:pPr>
        <w:spacing w:line="360" w:lineRule="auto" w:after="120"/>
        <w:ind w:firstLine="567"/>
        <w:jc w:val="both"/>
      </w:pPr>
      <w:r>
        <w:rPr>
          <w:rFonts w:ascii="Times New Roman" w:hAnsi="Times New Roman"/>
          <w:b w:val="0"/>
          <w:i w:val="0"/>
          <w:sz w:val="24"/>
        </w:rPr>
        <w:t>Penetapan rentang waktu sampel selama enam tahun penuh secara sengaja dirancang untuk mencakup seluruh keragaman rezim pasar finansial utama kripto, mencakup tren naik tajam (bullish), tren penurunan tajam (bearish), serta fase konsolidasi menyamping (sideways). Kelemahan mendasar dari banyak model kecerdasan buatan terdahulu adalah runtuhnya akurasi saat diuji di luar periode latihan karena model hanya dilatih pada satu kondisi pasar tunggal. Periode pengamatan 2020–2025 merangkum momen peristiwa Bitcoin Halving ketiga pada Mei 2020, pencapaian rekor tertinggi harga historis pada November 2021, penurunan ekstrem pasar beruang pada 2022, hingga periode konsolidasi institusional 2023–2025 (BRIN &amp; Binus, 2025). Keragaman siklus ini menjamin bahwa model LSTM teroptimasi diuji ketahanan dan daya generalisasinya secara menyeluruh (Tashman, 2000; Makridakis et al., 2018).</w:t>
      </w:r>
    </w:p>
    <w:p>
      <w:pPr>
        <w:spacing w:before="280" w:after="120" w:line="360" w:lineRule="auto"/>
      </w:pPr>
      <w:r>
        <w:rPr>
          <w:rFonts w:ascii="Times New Roman" w:hAnsi="Times New Roman"/>
          <w:b/>
          <w:i w:val="0"/>
          <w:sz w:val="24"/>
        </w:rPr>
        <w:t>D. Instrumen Penelitian</w:t>
      </w:r>
    </w:p>
    <w:p>
      <w:pPr>
        <w:spacing w:line="360" w:lineRule="auto" w:after="120"/>
        <w:ind w:firstLine="567"/>
        <w:jc w:val="both"/>
      </w:pPr>
      <w:r>
        <w:rPr>
          <w:rFonts w:ascii="Times New Roman" w:hAnsi="Times New Roman"/>
          <w:b w:val="0"/>
          <w:i w:val="0"/>
          <w:sz w:val="24"/>
        </w:rPr>
        <w:t>Instrumen penelitian dalam ranah eksperimen komputasi kecerdasan buatan mencakup perangkat keras, perangkat lunak pemrograman, kerangka kerja pustaka pemodelan, serta instrumen formulasi matematis yang digunakan untuk mengeksekusi dan mengukur seluruh tahapan penelitian. Standarisasi instrumen komputasi menjadi prasyarat mutlak dalam penelitian sains data agar hasil perhitungan numerik tidak mengalami penyimpangan akibat variasi spesifikasi dependensi perangkat. Instrumen ini dikelompokkan ke dalam tiga kategori utama, yaitu mesin komputasi perangkat keras untuk pemrosesan tensor, tumpukan perangkat lunak berbasis bahasa pemrograman Python, serta algoritma optimasi otomatis terstruktur (Creswell &amp; Creswell, 2018; Goodfellow et al., 2016). Keterpaduan instrumen-instrumen ini memastikan eksperimen berlangsung secara stabil, presisi, serta memiliki tingkat keterulangan empiris yang sempurna di lingkungan komputasi sejenis (Bouthillier et al., 2020).</w:t>
      </w:r>
    </w:p>
    <w:p>
      <w:pPr>
        <w:spacing w:before="200" w:after="80" w:line="360" w:lineRule="auto"/>
      </w:pPr>
      <w:r>
        <w:rPr>
          <w:rFonts w:ascii="Times New Roman" w:hAnsi="Times New Roman"/>
          <w:b/>
          <w:i w:val="0"/>
          <w:sz w:val="24"/>
        </w:rPr>
        <w:t>1. Perangkat Keras (Hardware)</w:t>
      </w:r>
    </w:p>
    <w:p>
      <w:pPr>
        <w:spacing w:line="360" w:lineRule="auto" w:after="120"/>
        <w:ind w:firstLine="567"/>
        <w:jc w:val="both"/>
      </w:pPr>
      <w:r>
        <w:rPr>
          <w:rFonts w:ascii="Times New Roman" w:hAnsi="Times New Roman"/>
          <w:b w:val="0"/>
          <w:i w:val="0"/>
          <w:sz w:val="24"/>
        </w:rPr>
        <w:t>Eksperimen komputasi pelatihan model dan penalaan hyperparameter dijalankan pada sebuah unit komputer stasiun kerja dengan arsitektur pemrosesan modern yang mampu menangani beban komputasi matriks berulang. Pelatihan arsitektur recurrent neural network melalui 50 siklus optimasi dengan skema validasi silang memerlukan stabilitas prosesor yang mumpuni agar tidak mengalami degradasi performa komputasi akibat panas berlebih. Komputer yang digunakan didukung oleh prosesor multi-core berbasis instruksi x86-64 dengan kecepatan frekuensi clock di atas 2.0 GHz per inti, dilengkapi memori akses acak (RAM) berkapasitas 8 GB untuk menampung struktur tensor berdimensi tiga selama pelatihan model berlangsung (Breuel, 2015). Media penyimpanan data mengandalkan Solid State Drive (SSD) bertransmisi tinggi guna mempercepat operasi baca dan tulis berkas dataset secara efisien (Goodfellow et al., 2016).</w:t>
      </w:r>
    </w:p>
    <w:p>
      <w:pPr>
        <w:spacing w:before="200" w:after="80" w:line="360" w:lineRule="auto"/>
      </w:pPr>
      <w:r>
        <w:rPr>
          <w:rFonts w:ascii="Times New Roman" w:hAnsi="Times New Roman"/>
          <w:b/>
          <w:i w:val="0"/>
          <w:sz w:val="24"/>
        </w:rPr>
        <w:t>2. Perangkat Lunak dan Pustaka Pemrograman (Software)</w:t>
      </w:r>
    </w:p>
    <w:p>
      <w:pPr>
        <w:spacing w:line="360" w:lineRule="auto" w:after="120"/>
        <w:ind w:firstLine="567"/>
        <w:jc w:val="both"/>
      </w:pPr>
      <w:r>
        <w:rPr>
          <w:rFonts w:ascii="Times New Roman" w:hAnsi="Times New Roman"/>
          <w:b w:val="0"/>
          <w:i w:val="0"/>
          <w:sz w:val="24"/>
        </w:rPr>
        <w:t>Seluruh rangkaian pengembangan algoritma dan analisis data dibangun menggunakan bahasa pemrograman Python versi 3.10 atau lebih tinggi yang telah terbukti sebagai standar industri utama dalam riset pembelajaran mesin dan rekayasa data. Inkonsistensi versi pustaka sering kali menjadi faktor utama kegagalan reproduksi kode komputasi kecerdasan buatan, sehingga spesifikasi modul perangkat lunak perlu didefinisikan secara presisi. Pustaka TensorFlow dan antarmuka Keras digunakan untuk membangun lapisan sel LSTM dan mengelola kompilasi graf komputasi jaringan saraf tiruan (TensorFlow Developers, 2024). Manipulasi larik matriks dan struktur data tabular dikelola menggunakan modul NumPy dan Pandas, transformasi data deret waktu dieksekusi dengan Scikit-learn, sementara visualisasi kurva evaluasi disusun menggunakan Matplotlib (Pedregosa et al., 2011; Akiba et al., 2019).</w:t>
      </w:r>
    </w:p>
    <w:p>
      <w:pPr>
        <w:spacing w:before="200" w:after="60" w:line="240" w:lineRule="auto"/>
        <w:jc w:val="center"/>
      </w:pPr>
      <w:r>
        <w:rPr>
          <w:rFonts w:ascii="Times New Roman" w:hAnsi="Times New Roman"/>
          <w:b/>
          <w:i w:val="0"/>
          <w:sz w:val="22"/>
        </w:rPr>
        <w:t>Tabel 3.2 Spesifikasi Instrumen Perangkat Lunak Penelitian</w:t>
      </w:r>
    </w:p>
    <w:tbl>
      <w:tblPr>
        <w:tblW w:type="auto" w:w="0"/>
        <w:jc w:val="center"/>
        <w:tblLook w:firstColumn="1" w:firstRow="1" w:lastColumn="0" w:lastRow="0" w:noHBand="0" w:noVBand="1" w:val="04A0"/>
      </w:tblPr>
      <w:tblGrid>
        <w:gridCol w:w="1984"/>
        <w:gridCol w:w="1984"/>
        <w:gridCol w:w="1984"/>
        <w:gridCol w:w="1984"/>
      </w:tblGrid>
      <w:tr>
        <w:tc>
          <w:tcPr>
            <w:tcW w:type="dxa" w:w="454"/>
            <w:shd w:fill="E8EEF5"/>
          </w:tcPr>
          <w:p>
            <w:pPr>
              <w:spacing w:line="252" w:lineRule="auto" w:before="40" w:after="40"/>
              <w:jc w:val="center"/>
            </w:pPr>
            <w:r>
              <w:rPr>
                <w:rFonts w:ascii="Times New Roman" w:hAnsi="Times New Roman"/>
                <w:b/>
                <w:i w:val="0"/>
                <w:sz w:val="18"/>
              </w:rPr>
              <w:t>No</w:t>
            </w:r>
          </w:p>
        </w:tc>
        <w:tc>
          <w:tcPr>
            <w:tcW w:type="dxa" w:w="1984"/>
            <w:shd w:fill="E8EEF5"/>
          </w:tcPr>
          <w:p>
            <w:pPr>
              <w:spacing w:line="252" w:lineRule="auto" w:before="40" w:after="40"/>
              <w:jc w:val="both"/>
            </w:pPr>
            <w:r>
              <w:rPr>
                <w:rFonts w:ascii="Times New Roman" w:hAnsi="Times New Roman"/>
                <w:b/>
                <w:i w:val="0"/>
                <w:sz w:val="18"/>
              </w:rPr>
              <w:t>Perangkat Lunak / Pustaka</w:t>
            </w:r>
          </w:p>
        </w:tc>
        <w:tc>
          <w:tcPr>
            <w:tcW w:type="dxa" w:w="1134"/>
            <w:shd w:fill="E8EEF5"/>
          </w:tcPr>
          <w:p>
            <w:pPr>
              <w:spacing w:line="252" w:lineRule="auto" w:before="40" w:after="40"/>
              <w:jc w:val="both"/>
            </w:pPr>
            <w:r>
              <w:rPr>
                <w:rFonts w:ascii="Times New Roman" w:hAnsi="Times New Roman"/>
                <w:b/>
                <w:i w:val="0"/>
                <w:sz w:val="18"/>
              </w:rPr>
              <w:t>Versi Minimum</w:t>
            </w:r>
          </w:p>
        </w:tc>
        <w:tc>
          <w:tcPr>
            <w:tcW w:type="dxa" w:w="3798"/>
            <w:shd w:fill="E8EEF5"/>
          </w:tcPr>
          <w:p>
            <w:pPr>
              <w:spacing w:line="252" w:lineRule="auto" w:before="40" w:after="40"/>
              <w:jc w:val="both"/>
            </w:pPr>
            <w:r>
              <w:rPr>
                <w:rFonts w:ascii="Times New Roman" w:hAnsi="Times New Roman"/>
                <w:b/>
                <w:i w:val="0"/>
                <w:sz w:val="18"/>
              </w:rPr>
              <w:t>Fungsi dan Peranan Utama</w:t>
            </w:r>
          </w:p>
        </w:tc>
      </w:tr>
      <w:tr>
        <w:tc>
          <w:tcPr>
            <w:tcW w:type="dxa" w:w="454"/>
          </w:tcPr>
          <w:p>
            <w:pPr>
              <w:spacing w:line="252" w:lineRule="auto" w:before="40" w:after="40"/>
              <w:jc w:val="center"/>
            </w:pPr>
            <w:r>
              <w:rPr>
                <w:rFonts w:ascii="Times New Roman" w:hAnsi="Times New Roman"/>
                <w:b w:val="0"/>
                <w:i w:val="0"/>
                <w:sz w:val="18"/>
              </w:rPr>
              <w:t>1</w:t>
            </w:r>
          </w:p>
        </w:tc>
        <w:tc>
          <w:tcPr>
            <w:tcW w:type="dxa" w:w="1984"/>
          </w:tcPr>
          <w:p>
            <w:pPr>
              <w:spacing w:line="252" w:lineRule="auto" w:before="40" w:after="40"/>
              <w:jc w:val="both"/>
            </w:pPr>
            <w:r>
              <w:rPr>
                <w:rFonts w:ascii="Times New Roman" w:hAnsi="Times New Roman"/>
                <w:b w:val="0"/>
                <w:i w:val="0"/>
                <w:sz w:val="18"/>
              </w:rPr>
              <w:t>Bahasa Python</w:t>
            </w:r>
          </w:p>
        </w:tc>
        <w:tc>
          <w:tcPr>
            <w:tcW w:type="dxa" w:w="1134"/>
          </w:tcPr>
          <w:p>
            <w:pPr>
              <w:spacing w:line="252" w:lineRule="auto" w:before="40" w:after="40"/>
              <w:jc w:val="both"/>
            </w:pPr>
            <w:r>
              <w:rPr>
                <w:rFonts w:ascii="Times New Roman" w:hAnsi="Times New Roman"/>
                <w:b w:val="0"/>
                <w:i w:val="0"/>
                <w:sz w:val="18"/>
              </w:rPr>
              <w:t>Versi ≥ 3.10</w:t>
            </w:r>
          </w:p>
        </w:tc>
        <w:tc>
          <w:tcPr>
            <w:tcW w:type="dxa" w:w="3798"/>
          </w:tcPr>
          <w:p>
            <w:pPr>
              <w:spacing w:line="252" w:lineRule="auto" w:before="40" w:after="40"/>
              <w:jc w:val="both"/>
            </w:pPr>
            <w:r>
              <w:rPr>
                <w:rFonts w:ascii="Times New Roman" w:hAnsi="Times New Roman"/>
                <w:b w:val="0"/>
                <w:i w:val="0"/>
                <w:sz w:val="18"/>
              </w:rPr>
              <w:t>Lingkungan eksekusi utama seluruh skrip pipeline eksperimen komputasi</w:t>
            </w:r>
          </w:p>
        </w:tc>
      </w:tr>
      <w:tr>
        <w:tc>
          <w:tcPr>
            <w:tcW w:type="dxa" w:w="454"/>
          </w:tcPr>
          <w:p>
            <w:pPr>
              <w:spacing w:line="252" w:lineRule="auto" w:before="40" w:after="40"/>
              <w:jc w:val="center"/>
            </w:pPr>
            <w:r>
              <w:rPr>
                <w:rFonts w:ascii="Times New Roman" w:hAnsi="Times New Roman"/>
                <w:b w:val="0"/>
                <w:i w:val="0"/>
                <w:sz w:val="18"/>
              </w:rPr>
              <w:t>2</w:t>
            </w:r>
          </w:p>
        </w:tc>
        <w:tc>
          <w:tcPr>
            <w:tcW w:type="dxa" w:w="1984"/>
          </w:tcPr>
          <w:p>
            <w:pPr>
              <w:spacing w:line="252" w:lineRule="auto" w:before="40" w:after="40"/>
              <w:jc w:val="both"/>
            </w:pPr>
            <w:r>
              <w:rPr>
                <w:rFonts w:ascii="Times New Roman" w:hAnsi="Times New Roman"/>
                <w:b w:val="0"/>
                <w:i w:val="0"/>
                <w:sz w:val="18"/>
              </w:rPr>
              <w:t>TensorFlow / Keras</w:t>
            </w:r>
          </w:p>
        </w:tc>
        <w:tc>
          <w:tcPr>
            <w:tcW w:type="dxa" w:w="1134"/>
          </w:tcPr>
          <w:p>
            <w:pPr>
              <w:spacing w:line="252" w:lineRule="auto" w:before="40" w:after="40"/>
              <w:jc w:val="both"/>
            </w:pPr>
            <w:r>
              <w:rPr>
                <w:rFonts w:ascii="Times New Roman" w:hAnsi="Times New Roman"/>
                <w:b w:val="0"/>
                <w:i w:val="0"/>
                <w:sz w:val="18"/>
              </w:rPr>
              <w:t>Versi ≥ 2.12</w:t>
            </w:r>
          </w:p>
        </w:tc>
        <w:tc>
          <w:tcPr>
            <w:tcW w:type="dxa" w:w="3798"/>
          </w:tcPr>
          <w:p>
            <w:pPr>
              <w:spacing w:line="252" w:lineRule="auto" w:before="40" w:after="40"/>
              <w:jc w:val="both"/>
            </w:pPr>
            <w:r>
              <w:rPr>
                <w:rFonts w:ascii="Times New Roman" w:hAnsi="Times New Roman"/>
                <w:b w:val="0"/>
                <w:i w:val="0"/>
                <w:sz w:val="18"/>
              </w:rPr>
              <w:t>Konstruksi lapisan arsitektur LSTM, kompilasi loss, dan pelatihan model</w:t>
            </w:r>
          </w:p>
        </w:tc>
      </w:tr>
      <w:tr>
        <w:tc>
          <w:tcPr>
            <w:tcW w:type="dxa" w:w="454"/>
          </w:tcPr>
          <w:p>
            <w:pPr>
              <w:spacing w:line="252" w:lineRule="auto" w:before="40" w:after="40"/>
              <w:jc w:val="center"/>
            </w:pPr>
            <w:r>
              <w:rPr>
                <w:rFonts w:ascii="Times New Roman" w:hAnsi="Times New Roman"/>
                <w:b w:val="0"/>
                <w:i w:val="0"/>
                <w:sz w:val="18"/>
              </w:rPr>
              <w:t>3</w:t>
            </w:r>
          </w:p>
        </w:tc>
        <w:tc>
          <w:tcPr>
            <w:tcW w:type="dxa" w:w="1984"/>
          </w:tcPr>
          <w:p>
            <w:pPr>
              <w:spacing w:line="252" w:lineRule="auto" w:before="40" w:after="40"/>
              <w:jc w:val="both"/>
            </w:pPr>
            <w:r>
              <w:rPr>
                <w:rFonts w:ascii="Times New Roman" w:hAnsi="Times New Roman"/>
                <w:b w:val="0"/>
                <w:i w:val="0"/>
                <w:sz w:val="18"/>
              </w:rPr>
              <w:t>Pustaka Optuna</w:t>
            </w:r>
          </w:p>
        </w:tc>
        <w:tc>
          <w:tcPr>
            <w:tcW w:type="dxa" w:w="1134"/>
          </w:tcPr>
          <w:p>
            <w:pPr>
              <w:spacing w:line="252" w:lineRule="auto" w:before="40" w:after="40"/>
              <w:jc w:val="both"/>
            </w:pPr>
            <w:r>
              <w:rPr>
                <w:rFonts w:ascii="Times New Roman" w:hAnsi="Times New Roman"/>
                <w:b w:val="0"/>
                <w:i w:val="0"/>
                <w:sz w:val="18"/>
              </w:rPr>
              <w:t>Versi ≥ 3.3</w:t>
            </w:r>
          </w:p>
        </w:tc>
        <w:tc>
          <w:tcPr>
            <w:tcW w:type="dxa" w:w="3798"/>
          </w:tcPr>
          <w:p>
            <w:pPr>
              <w:spacing w:line="252" w:lineRule="auto" w:before="40" w:after="40"/>
              <w:jc w:val="both"/>
            </w:pPr>
            <w:r>
              <w:rPr>
                <w:rFonts w:ascii="Times New Roman" w:hAnsi="Times New Roman"/>
                <w:b w:val="0"/>
                <w:i w:val="0"/>
                <w:sz w:val="18"/>
              </w:rPr>
              <w:t>Mesin optimasi hyperparameter otomatis berbasis TPE dan MedianPruner</w:t>
            </w:r>
          </w:p>
        </w:tc>
      </w:tr>
      <w:tr>
        <w:tc>
          <w:tcPr>
            <w:tcW w:type="dxa" w:w="454"/>
          </w:tcPr>
          <w:p>
            <w:pPr>
              <w:spacing w:line="252" w:lineRule="auto" w:before="40" w:after="40"/>
              <w:jc w:val="center"/>
            </w:pPr>
            <w:r>
              <w:rPr>
                <w:rFonts w:ascii="Times New Roman" w:hAnsi="Times New Roman"/>
                <w:b w:val="0"/>
                <w:i w:val="0"/>
                <w:sz w:val="18"/>
              </w:rPr>
              <w:t>4</w:t>
            </w:r>
          </w:p>
        </w:tc>
        <w:tc>
          <w:tcPr>
            <w:tcW w:type="dxa" w:w="1984"/>
          </w:tcPr>
          <w:p>
            <w:pPr>
              <w:spacing w:line="252" w:lineRule="auto" w:before="40" w:after="40"/>
              <w:jc w:val="both"/>
            </w:pPr>
            <w:r>
              <w:rPr>
                <w:rFonts w:ascii="Times New Roman" w:hAnsi="Times New Roman"/>
                <w:b w:val="0"/>
                <w:i w:val="0"/>
                <w:sz w:val="18"/>
              </w:rPr>
              <w:t>Modul NumPy</w:t>
            </w:r>
          </w:p>
        </w:tc>
        <w:tc>
          <w:tcPr>
            <w:tcW w:type="dxa" w:w="1134"/>
          </w:tcPr>
          <w:p>
            <w:pPr>
              <w:spacing w:line="252" w:lineRule="auto" w:before="40" w:after="40"/>
              <w:jc w:val="both"/>
            </w:pPr>
            <w:r>
              <w:rPr>
                <w:rFonts w:ascii="Times New Roman" w:hAnsi="Times New Roman"/>
                <w:b w:val="0"/>
                <w:i w:val="0"/>
                <w:sz w:val="18"/>
              </w:rPr>
              <w:t>Versi ≥ 1.24</w:t>
            </w:r>
          </w:p>
        </w:tc>
        <w:tc>
          <w:tcPr>
            <w:tcW w:type="dxa" w:w="3798"/>
          </w:tcPr>
          <w:p>
            <w:pPr>
              <w:spacing w:line="252" w:lineRule="auto" w:before="40" w:after="40"/>
              <w:jc w:val="both"/>
            </w:pPr>
            <w:r>
              <w:rPr>
                <w:rFonts w:ascii="Times New Roman" w:hAnsi="Times New Roman"/>
                <w:b w:val="0"/>
                <w:i w:val="0"/>
                <w:sz w:val="18"/>
              </w:rPr>
              <w:t>Operasi matematis larik multidimensi dan kalkulasi metrik error evaluasi</w:t>
            </w:r>
          </w:p>
        </w:tc>
      </w:tr>
      <w:tr>
        <w:tc>
          <w:tcPr>
            <w:tcW w:type="dxa" w:w="454"/>
          </w:tcPr>
          <w:p>
            <w:pPr>
              <w:spacing w:line="252" w:lineRule="auto" w:before="40" w:after="40"/>
              <w:jc w:val="center"/>
            </w:pPr>
            <w:r>
              <w:rPr>
                <w:rFonts w:ascii="Times New Roman" w:hAnsi="Times New Roman"/>
                <w:b w:val="0"/>
                <w:i w:val="0"/>
                <w:sz w:val="18"/>
              </w:rPr>
              <w:t>5</w:t>
            </w:r>
          </w:p>
        </w:tc>
        <w:tc>
          <w:tcPr>
            <w:tcW w:type="dxa" w:w="1984"/>
          </w:tcPr>
          <w:p>
            <w:pPr>
              <w:spacing w:line="252" w:lineRule="auto" w:before="40" w:after="40"/>
              <w:jc w:val="both"/>
            </w:pPr>
            <w:r>
              <w:rPr>
                <w:rFonts w:ascii="Times New Roman" w:hAnsi="Times New Roman"/>
                <w:b w:val="0"/>
                <w:i w:val="0"/>
                <w:sz w:val="18"/>
              </w:rPr>
              <w:t>Modul Pandas</w:t>
            </w:r>
          </w:p>
        </w:tc>
        <w:tc>
          <w:tcPr>
            <w:tcW w:type="dxa" w:w="1134"/>
          </w:tcPr>
          <w:p>
            <w:pPr>
              <w:spacing w:line="252" w:lineRule="auto" w:before="40" w:after="40"/>
              <w:jc w:val="both"/>
            </w:pPr>
            <w:r>
              <w:rPr>
                <w:rFonts w:ascii="Times New Roman" w:hAnsi="Times New Roman"/>
                <w:b w:val="0"/>
                <w:i w:val="0"/>
                <w:sz w:val="18"/>
              </w:rPr>
              <w:t>Versi ≥ 2.0</w:t>
            </w:r>
          </w:p>
        </w:tc>
        <w:tc>
          <w:tcPr>
            <w:tcW w:type="dxa" w:w="3798"/>
          </w:tcPr>
          <w:p>
            <w:pPr>
              <w:spacing w:line="252" w:lineRule="auto" w:before="40" w:after="40"/>
              <w:jc w:val="both"/>
            </w:pPr>
            <w:r>
              <w:rPr>
                <w:rFonts w:ascii="Times New Roman" w:hAnsi="Times New Roman"/>
                <w:b w:val="0"/>
                <w:i w:val="0"/>
                <w:sz w:val="18"/>
              </w:rPr>
              <w:t>Pengelolaan DataFrame, pembacaan berkas tabular CSV, dan manipulasi sekuens</w:t>
            </w:r>
          </w:p>
        </w:tc>
      </w:tr>
      <w:tr>
        <w:tc>
          <w:tcPr>
            <w:tcW w:type="dxa" w:w="454"/>
          </w:tcPr>
          <w:p>
            <w:pPr>
              <w:spacing w:line="252" w:lineRule="auto" w:before="40" w:after="40"/>
              <w:jc w:val="center"/>
            </w:pPr>
            <w:r>
              <w:rPr>
                <w:rFonts w:ascii="Times New Roman" w:hAnsi="Times New Roman"/>
                <w:b w:val="0"/>
                <w:i w:val="0"/>
                <w:sz w:val="18"/>
              </w:rPr>
              <w:t>6</w:t>
            </w:r>
          </w:p>
        </w:tc>
        <w:tc>
          <w:tcPr>
            <w:tcW w:type="dxa" w:w="1984"/>
          </w:tcPr>
          <w:p>
            <w:pPr>
              <w:spacing w:line="252" w:lineRule="auto" w:before="40" w:after="40"/>
              <w:jc w:val="both"/>
            </w:pPr>
            <w:r>
              <w:rPr>
                <w:rFonts w:ascii="Times New Roman" w:hAnsi="Times New Roman"/>
                <w:b w:val="0"/>
                <w:i w:val="0"/>
                <w:sz w:val="18"/>
              </w:rPr>
              <w:t>Pustaka Scikit-learn</w:t>
            </w:r>
          </w:p>
        </w:tc>
        <w:tc>
          <w:tcPr>
            <w:tcW w:type="dxa" w:w="1134"/>
          </w:tcPr>
          <w:p>
            <w:pPr>
              <w:spacing w:line="252" w:lineRule="auto" w:before="40" w:after="40"/>
              <w:jc w:val="both"/>
            </w:pPr>
            <w:r>
              <w:rPr>
                <w:rFonts w:ascii="Times New Roman" w:hAnsi="Times New Roman"/>
                <w:b w:val="0"/>
                <w:i w:val="0"/>
                <w:sz w:val="18"/>
              </w:rPr>
              <w:t>Versi ≥ 1.3</w:t>
            </w:r>
          </w:p>
        </w:tc>
        <w:tc>
          <w:tcPr>
            <w:tcW w:type="dxa" w:w="3798"/>
          </w:tcPr>
          <w:p>
            <w:pPr>
              <w:spacing w:line="252" w:lineRule="auto" w:before="40" w:after="40"/>
              <w:jc w:val="both"/>
            </w:pPr>
            <w:r>
              <w:rPr>
                <w:rFonts w:ascii="Times New Roman" w:hAnsi="Times New Roman"/>
                <w:b w:val="0"/>
                <w:i w:val="0"/>
                <w:sz w:val="18"/>
              </w:rPr>
              <w:t>Implementasi penskalaan MinMaxScaler dan skema TimeSeriesSplit 5-fold</w:t>
            </w:r>
          </w:p>
        </w:tc>
      </w:tr>
      <w:tr>
        <w:tc>
          <w:tcPr>
            <w:tcW w:type="dxa" w:w="454"/>
          </w:tcPr>
          <w:p>
            <w:pPr>
              <w:spacing w:line="252" w:lineRule="auto" w:before="40" w:after="40"/>
              <w:jc w:val="center"/>
            </w:pPr>
            <w:r>
              <w:rPr>
                <w:rFonts w:ascii="Times New Roman" w:hAnsi="Times New Roman"/>
                <w:b w:val="0"/>
                <w:i w:val="0"/>
                <w:sz w:val="18"/>
              </w:rPr>
              <w:t>7</w:t>
            </w:r>
          </w:p>
        </w:tc>
        <w:tc>
          <w:tcPr>
            <w:tcW w:type="dxa" w:w="1984"/>
          </w:tcPr>
          <w:p>
            <w:pPr>
              <w:spacing w:line="252" w:lineRule="auto" w:before="40" w:after="40"/>
              <w:jc w:val="both"/>
            </w:pPr>
            <w:r>
              <w:rPr>
                <w:rFonts w:ascii="Times New Roman" w:hAnsi="Times New Roman"/>
                <w:b w:val="0"/>
                <w:i w:val="0"/>
                <w:sz w:val="18"/>
              </w:rPr>
              <w:t>Modul Matplotlib</w:t>
            </w:r>
          </w:p>
        </w:tc>
        <w:tc>
          <w:tcPr>
            <w:tcW w:type="dxa" w:w="1134"/>
          </w:tcPr>
          <w:p>
            <w:pPr>
              <w:spacing w:line="252" w:lineRule="auto" w:before="40" w:after="40"/>
              <w:jc w:val="both"/>
            </w:pPr>
            <w:r>
              <w:rPr>
                <w:rFonts w:ascii="Times New Roman" w:hAnsi="Times New Roman"/>
                <w:b w:val="0"/>
                <w:i w:val="0"/>
                <w:sz w:val="18"/>
              </w:rPr>
              <w:t>Versi ≥ 3.7</w:t>
            </w:r>
          </w:p>
        </w:tc>
        <w:tc>
          <w:tcPr>
            <w:tcW w:type="dxa" w:w="3798"/>
          </w:tcPr>
          <w:p>
            <w:pPr>
              <w:spacing w:line="252" w:lineRule="auto" w:before="40" w:after="40"/>
              <w:jc w:val="both"/>
            </w:pPr>
            <w:r>
              <w:rPr>
                <w:rFonts w:ascii="Times New Roman" w:hAnsi="Times New Roman"/>
                <w:b w:val="0"/>
                <w:i w:val="0"/>
                <w:sz w:val="18"/>
              </w:rPr>
              <w:t>Visualisasi grafik prediksi deret waktu, kurva loss, dan konvergensi trial</w:t>
            </w:r>
          </w:p>
        </w:tc>
      </w:tr>
      <w:tr>
        <w:tc>
          <w:tcPr>
            <w:tcW w:type="dxa" w:w="454"/>
          </w:tcPr>
          <w:p>
            <w:pPr>
              <w:spacing w:line="252" w:lineRule="auto" w:before="40" w:after="40"/>
              <w:jc w:val="center"/>
            </w:pPr>
            <w:r>
              <w:rPr>
                <w:rFonts w:ascii="Times New Roman" w:hAnsi="Times New Roman"/>
                <w:b w:val="0"/>
                <w:i w:val="0"/>
                <w:sz w:val="18"/>
              </w:rPr>
              <w:t>8</w:t>
            </w:r>
          </w:p>
        </w:tc>
        <w:tc>
          <w:tcPr>
            <w:tcW w:type="dxa" w:w="1984"/>
          </w:tcPr>
          <w:p>
            <w:pPr>
              <w:spacing w:line="252" w:lineRule="auto" w:before="40" w:after="40"/>
              <w:jc w:val="both"/>
            </w:pPr>
            <w:r>
              <w:rPr>
                <w:rFonts w:ascii="Times New Roman" w:hAnsi="Times New Roman"/>
                <w:b w:val="0"/>
                <w:i w:val="0"/>
                <w:sz w:val="18"/>
              </w:rPr>
              <w:t>Pustaka Requests</w:t>
            </w:r>
          </w:p>
        </w:tc>
        <w:tc>
          <w:tcPr>
            <w:tcW w:type="dxa" w:w="1134"/>
          </w:tcPr>
          <w:p>
            <w:pPr>
              <w:spacing w:line="252" w:lineRule="auto" w:before="40" w:after="40"/>
              <w:jc w:val="both"/>
            </w:pPr>
            <w:r>
              <w:rPr>
                <w:rFonts w:ascii="Times New Roman" w:hAnsi="Times New Roman"/>
                <w:b w:val="0"/>
                <w:i w:val="0"/>
                <w:sz w:val="18"/>
              </w:rPr>
              <w:t>Versi ≥ 2.31</w:t>
            </w:r>
          </w:p>
        </w:tc>
        <w:tc>
          <w:tcPr>
            <w:tcW w:type="dxa" w:w="3798"/>
          </w:tcPr>
          <w:p>
            <w:pPr>
              <w:spacing w:line="252" w:lineRule="auto" w:before="40" w:after="40"/>
              <w:jc w:val="both"/>
            </w:pPr>
            <w:r>
              <w:rPr>
                <w:rFonts w:ascii="Times New Roman" w:hAnsi="Times New Roman"/>
                <w:b w:val="0"/>
                <w:i w:val="0"/>
                <w:sz w:val="18"/>
              </w:rPr>
              <w:t>Ekstraksi data historis pasar spot melalui protokol HTTP Binance REST API</w:t>
            </w:r>
          </w:p>
        </w:tc>
      </w:tr>
    </w:tbl>
    <w:p>
      <w:pPr>
        <w:spacing w:after="120"/>
      </w:pPr>
    </w:p>
    <w:p>
      <w:pPr>
        <w:spacing w:before="200" w:after="80" w:line="360" w:lineRule="auto"/>
      </w:pPr>
      <w:r>
        <w:rPr>
          <w:rFonts w:ascii="Times New Roman" w:hAnsi="Times New Roman"/>
          <w:b/>
          <w:i w:val="0"/>
          <w:sz w:val="24"/>
        </w:rPr>
        <w:t>3. Instrumen Algoritma Optimasi (Optuna-TPE)</w:t>
      </w:r>
    </w:p>
    <w:p>
      <w:pPr>
        <w:spacing w:line="360" w:lineRule="auto" w:after="120"/>
        <w:ind w:firstLine="567"/>
        <w:jc w:val="both"/>
      </w:pPr>
      <w:r>
        <w:rPr>
          <w:rFonts w:ascii="Times New Roman" w:hAnsi="Times New Roman"/>
          <w:b w:val="0"/>
          <w:i w:val="0"/>
          <w:sz w:val="24"/>
        </w:rPr>
        <w:t>Instrumen algoritmik inti yang menjadi variabel perlakuan utama dalam penelitian ini adalah kerangka kerja Optuna yang mengintegrasikan algoritma pencarian probabilistik Tree-structured Parzen Estimator (TPE). Pendekatan optimasi konvensional seperti Grid Search mengalami kelemahan eksponensial terhadap jumlah parameter, sedangkan Random Search tidak memanfaatkan informasi evaluasi masa lalu untuk memandu pencarian berikutnya. Optuna memecahkan kendala ini melalui paradigma konstruksi ruang pencarian dinamis (Define-by-Run) dan pemodelan probabilistik Bayes non-parametrik yang secara adaptif memetakan wilayah konfigurasi hyperparameter yang menjanjikan (Bergstra et al., 2011; Akiba et al., 2019). Selain itu, keberadaan modul pemangkasan otomatis MedianPruner secara efisien memutus uji coba model yang berperforma buruk sebelum menyelesaikan seluruh putaran epoch, sehingga menghemat konsumsi waktu komputasi secara signifikan (Falkner et al., 2018).</w:t>
      </w:r>
    </w:p>
    <w:p>
      <w:pPr>
        <w:spacing w:before="280" w:after="120" w:line="360" w:lineRule="auto"/>
      </w:pPr>
      <w:r>
        <w:rPr>
          <w:rFonts w:ascii="Times New Roman" w:hAnsi="Times New Roman"/>
          <w:b/>
          <w:i w:val="0"/>
          <w:sz w:val="24"/>
        </w:rPr>
        <w:t>E. Teknik Pengumpulan Data</w:t>
      </w:r>
    </w:p>
    <w:p>
      <w:pPr>
        <w:spacing w:line="360" w:lineRule="auto" w:after="120"/>
        <w:ind w:firstLine="567"/>
        <w:jc w:val="both"/>
      </w:pPr>
      <w:r>
        <w:rPr>
          <w:rFonts w:ascii="Times New Roman" w:hAnsi="Times New Roman"/>
          <w:b w:val="0"/>
          <w:i w:val="0"/>
          <w:sz w:val="24"/>
        </w:rPr>
        <w:t>Pengumpulan data primer harga perdagangan pasangan BTC/USDT dilaksanakan secara terprogram melalui protokol antarmuka Binance Public REST API memanfaatkan endpoint Kline/Candlestick Data dengan resolusi temporal harian (1d). Pengumpulan data secara manual menggunakan peramban web memiliki risiko kesalahan manusia yang tinggi serta ketidakseragaman struktur pencatatan stempel waktu. Peneliti menyusun skrip pengunduh otomatis berbasis modul Requests yang mengeksekusi panggilan API berulang dengan mekanisme paginasi berdasarkan stempel waktu Unix guna menjaring seluruh data historis dari awal 2020 hingga akhir 2025 (Binance Developer API, 2024). Setiap rekaman candlestick memuat atribut harga pembukaan (Open), tertinggi (High), terendah (Low), penutupan (Close), serta volume perdagangan (Volume) yang disimpan ke dalam format CSV terstruktur untuk keperluan analisis lanjutan (Hyndman &amp; Athanasopoulos, 2018).</w:t>
      </w:r>
    </w:p>
    <w:p>
      <w:pPr>
        <w:spacing w:line="360" w:lineRule="auto" w:after="120"/>
        <w:ind w:firstLine="567"/>
        <w:jc w:val="both"/>
      </w:pPr>
      <w:r>
        <w:rPr>
          <w:rFonts w:ascii="Times New Roman" w:hAnsi="Times New Roman"/>
          <w:b w:val="0"/>
          <w:i w:val="0"/>
          <w:sz w:val="24"/>
        </w:rPr>
        <w:t xml:space="preserve">Segera setelah berkas data mentah berhasil dihimpun, peneliti menjalankan serangkaian prosedur audit kualitas data secara ketat tanpa melakukan interpolasi sintetis terhadap observasi yang hilang. Pada data finansial yang bervolatilitas tinggi, keberadaan anomali data berupa baris terduplikasi, nilai kosong (NaN), atau nilai tak terhingga (infinite) dapat merusak kestabilan gradien fungsi aktivasi pada model pembelajaran mendalam. Prosedur audit kualitas data mencakup lima pemeriksaan utama: kontinuitas stempel waktu harian tanpa celah, pengecekan ketiadaan rekaman ganda, verifikasi tipe data numerik presisi tinggi, serta validasi relasi geometris harga candlestick di mana harga High </w:t>
      </w:r>
      <m:oMath>
        <m:r>
          <m:t>≤</m:t>
        </m:r>
      </m:oMath>
      <w:r>
        <w:rPr>
          <w:rFonts w:ascii="Times New Roman" w:hAnsi="Times New Roman"/>
          <w:b w:val="0"/>
          <w:i w:val="0"/>
          <w:sz w:val="24"/>
        </w:rPr>
        <w:t xml:space="preserve"> Open, Close dan Low </w:t>
      </w:r>
      <m:oMath>
        <m:r>
          <m:t>≤</m:t>
        </m:r>
      </m:oMath>
      <w:r>
        <w:rPr>
          <w:rFonts w:ascii="Times New Roman" w:hAnsi="Times New Roman"/>
          <w:b w:val="0"/>
          <w:i w:val="0"/>
          <w:sz w:val="24"/>
        </w:rPr>
        <w:t xml:space="preserve"> Open, Close (Bouthillier et al., 2020). Hasil audit mengonfirmasi bahwa 2.192 data observasi berada dalam kondisi valid dan siap diproses ke tahap prapemrosesan (Hyndman &amp; Athanasopoulos, 2018).</w:t>
      </w:r>
    </w:p>
    <w:p>
      <w:pPr>
        <w:spacing w:before="200" w:after="80" w:line="360" w:lineRule="auto"/>
      </w:pPr>
      <w:r>
        <w:rPr>
          <w:rFonts w:ascii="Times New Roman" w:hAnsi="Times New Roman"/>
          <w:b/>
          <w:i w:val="0"/>
          <w:sz w:val="24"/>
        </w:rPr>
        <w:t>1. Preprocessing Data (Normalisasi Min-Max)</w:t>
      </w:r>
    </w:p>
    <w:p>
      <w:pPr>
        <w:spacing w:line="360" w:lineRule="auto" w:after="120"/>
        <w:ind w:firstLine="567"/>
        <w:jc w:val="both"/>
      </w:pPr>
      <w:r>
        <w:rPr>
          <w:rFonts w:ascii="Times New Roman" w:hAnsi="Times New Roman"/>
          <w:b w:val="0"/>
          <w:i w:val="0"/>
          <w:sz w:val="24"/>
        </w:rPr>
        <w:t>Tahap prapemrosesan data deret waktu diawali dengan melakukan penskalaan nilai fitur harga penutupan (Close) ke dalam rentang numerik seragam antara 0 dan 1 memanfaatkan metode normalisasi Min-Max Scaling. Fluktuasi harga Bitcoin yang membentang sangat lebar dari level ribuan dolar hingga menembus puluhan ribu dolar dapat menyebabkan ketidakseimbangan pembaruan bobot serta memicu fenomena ledakan gradien pada fungsi aktivasi nonlinear LSTM. Melalui transformasi normalisasi ini, seluruh magnitudo nilai harga dikonversi ke dalam skala seragam yang kompatibel dengan karakteristik komputasi fungsi sigmoid dan tangensial hiperbolik pada gerbang internal LSTM (Goodfellow et al., 2016; Hochreiter &amp; Schmidhuber, 1997). Formulasi matematis penskalaan Min-Max yang diterapkan dalam penelitian ini dinyatakan secara eksplisit pada Persamaan (3.1) sebagai berikut:</w:t>
      </w:r>
    </w:p>
    <w:tbl>
      <w:tblPr>
        <w:tblW w:w="7938" w:type="dxa"/>
        <w:jc w:val="center"/>
        <w:tblBorders>
          <w:top w:val="none"/>
          <w:left w:val="none"/>
          <w:bottom w:val="none"/>
          <w:right w:val="none"/>
          <w:insideH w:val="none"/>
          <w:insideV w:val="none"/>
        </w:tblBorders>
        <w:tblCellMar>
          <w:top w:w="80"/>
          <w:bottom w:w="80"/>
          <w:left w:w="0"/>
          <w:right w:w="0"/>
        </w:tblCellMar>
      </w:tblPr>
      <w:tblGrid>
        <w:gridCol w:w="6938"/>
        <w:gridCol w:w="1000"/>
      </w:tblGrid>
      <w:tr>
        <w:tc>
          <w:tcPr>
            <w:tcW w:w="6938" w:type="dxa"/>
            <w:vAlign w:val="center"/>
          </w:tcPr>
          <w:p>
            <w:pPr>
              <w:jc w:val="center"/>
              <w:spacing w:before="60" w:after="60"/>
            </w:pPr>
            <m:oMathPara>
              <m:oMath>
                <m:sSub>
                  <m:e>
                    <m:r>
                      <m:t>x</m:t>
                    </m:r>
                  </m:e>
                  <m:sub>
                    <m:r>
                      <m:t>norm</m:t>
                    </m:r>
                  </m:sub>
                </m:sSub>
                <m:r>
                  <m:t> = </m:t>
                </m:r>
                <m:f>
                  <m:num>
                    <m:r>
                      <m:t>x - </m:t>
                    </m:r>
                    <m:sSub>
                      <m:e>
                        <m:r>
                          <m:t>x</m:t>
                        </m:r>
                      </m:e>
                      <m:sub>
                        <m:r>
                          <m:t>min</m:t>
                        </m:r>
                      </m:sub>
                    </m:sSub>
                  </m:num>
                  <m:den>
                    <m:sSub>
                      <m:e>
                        <m:r>
                          <m:t>x</m:t>
                        </m:r>
                      </m:e>
                      <m:sub>
                        <m:r>
                          <m:t>max</m:t>
                        </m:r>
                      </m:sub>
                    </m:sSub>
                    <m:r>
                      <m:t> - </m:t>
                    </m:r>
                    <m:sSub>
                      <m:e>
                        <m:r>
                          <m:t>x</m:t>
                        </m:r>
                      </m:e>
                      <m:sub>
                        <m:r>
                          <m:t>min</m:t>
                        </m:r>
                      </m:sub>
                    </m:sSub>
                  </m:den>
                </m:f>
              </m:oMath>
            </m:oMathPara>
          </w:p>
        </w:tc>
        <w:tc>
          <w:tcPr>
            <w:tcW w:w="1000" w:type="dxa"/>
            <w:vAlign w:val="center"/>
          </w:tcPr>
          <w:p>
            <w:pPr>
              <w:jc w:val="right"/>
              <w:spacing w:before="60" w:after="60"/>
            </w:pPr>
            <w:r>
              <w:rPr>
                <w:rFonts w:ascii="Times New Roman" w:hAnsi="Times New Roman"/>
                <w:sz w:val="22"/>
              </w:rPr>
              <w:t>(3.1)</w:t>
            </w:r>
          </w:p>
        </w:tc>
      </w:tr>
    </w:tbl>
    <w:p>
      <w:pPr>
        <w:spacing w:line="360" w:lineRule="auto" w:after="120"/>
        <w:ind w:firstLine="567"/>
        <w:jc w:val="both"/>
      </w:pPr>
      <w:r>
        <w:rPr>
          <w:rFonts w:ascii="Times New Roman" w:hAnsi="Times New Roman"/>
          <w:b w:val="0"/>
          <w:i w:val="0"/>
          <w:sz w:val="24"/>
        </w:rPr>
        <w:t xml:space="preserve">Pada formulasi Persamaan (3.1), variabel </w:t>
      </w:r>
      <m:oMath>
        <m:r>
          <m:t>x</m:t>
        </m:r>
      </m:oMath>
      <w:r>
        <w:rPr>
          <w:rFonts w:ascii="Times New Roman" w:hAnsi="Times New Roman"/>
          <w:b w:val="0"/>
          <w:i w:val="0"/>
          <w:sz w:val="24"/>
        </w:rPr>
        <w:t xml:space="preserve"> melambangkan nilai harga penutupan asli, </w:t>
      </w:r>
      <m:oMath>
        <m:sSub>
          <m:e>
            <m:r>
              <m:t>x</m:t>
            </m:r>
          </m:e>
          <m:sub>
            <m:r>
              <m:t>min</m:t>
            </m:r>
          </m:sub>
        </m:sSub>
      </m:oMath>
      <w:r>
        <w:rPr>
          <w:rFonts w:ascii="Times New Roman" w:hAnsi="Times New Roman"/>
          <w:b w:val="0"/>
          <w:i w:val="0"/>
          <w:sz w:val="24"/>
        </w:rPr>
        <w:t xml:space="preserve"> dan </w:t>
      </w:r>
      <m:oMath>
        <m:sSub>
          <m:e>
            <m:r>
              <m:t>x</m:t>
            </m:r>
          </m:e>
          <m:sub>
            <m:r>
              <m:t>max</m:t>
            </m:r>
          </m:sub>
        </m:sSub>
      </m:oMath>
      <w:r>
        <w:rPr>
          <w:rFonts w:ascii="Times New Roman" w:hAnsi="Times New Roman"/>
          <w:b w:val="0"/>
          <w:i w:val="0"/>
          <w:sz w:val="24"/>
        </w:rPr>
        <w:t xml:space="preserve"> merepresentasikan nilai minimum dan maksimum historis data, serta </w:t>
      </w:r>
      <m:oMath>
        <m:sSub>
          <m:e>
            <m:r>
              <m:t>x</m:t>
            </m:r>
          </m:e>
          <m:sub>
            <m:r>
              <m:t>norm</m:t>
            </m:r>
          </m:sub>
        </m:sSub>
      </m:oMath>
      <w:r>
        <w:rPr>
          <w:rFonts w:ascii="Times New Roman" w:hAnsi="Times New Roman"/>
          <w:b w:val="0"/>
          <w:i w:val="0"/>
          <w:sz w:val="24"/>
        </w:rPr>
        <w:t xml:space="preserve"> adalah hasil nilai ternormalisasi pada rentang interval nol hingga satu. Penerapan normalisasi ini dijalankan dengan mematuhi protokol ketat pencegahan kebocoran informasi masa depan (anti-temporal data leakage), suatu kekeliruan umum di mana statistik seluruh data dihitung sebelum pemisahan sampel dilakukan. Dalam penelitian ini, nilai batas ekstrem </w:t>
      </w:r>
      <m:oMath>
        <m:sSub>
          <m:e>
            <m:r>
              <m:t>x</m:t>
            </m:r>
          </m:e>
          <m:sub>
            <m:r>
              <m:t>min</m:t>
            </m:r>
          </m:sub>
        </m:sSub>
      </m:oMath>
      <w:r>
        <w:rPr>
          <w:rFonts w:ascii="Times New Roman" w:hAnsi="Times New Roman"/>
          <w:b w:val="0"/>
          <w:i w:val="0"/>
          <w:sz w:val="24"/>
        </w:rPr>
        <w:t xml:space="preserve"> dan </w:t>
      </w:r>
      <m:oMath>
        <m:sSub>
          <m:e>
            <m:r>
              <m:t>x</m:t>
            </m:r>
          </m:e>
          <m:sub>
            <m:r>
              <m:t>max</m:t>
            </m:r>
          </m:sub>
        </m:sSub>
      </m:oMath>
      <w:r>
        <w:rPr>
          <w:rFonts w:ascii="Times New Roman" w:hAnsi="Times New Roman"/>
          <w:b w:val="0"/>
          <w:i w:val="0"/>
          <w:sz w:val="24"/>
        </w:rPr>
        <w:t xml:space="preserve"> dihitung secara eksklusif hanya dari data pelatihan (fit on training partition), lalu parameter skalar tersebut diterapkan untuk mentransformasikan data pengujian (transform on testing set) (López de Prado, 2018). Protokol ini memastikan bahwa model tidak pernah terpapar informasi skala masa depan sebelum peramalan dieksekusi (Arlot &amp; Celisse, 2010; Tashman, 2000).</w:t>
      </w:r>
    </w:p>
    <w:p>
      <w:pPr>
        <w:spacing w:before="200" w:after="80" w:line="360" w:lineRule="auto"/>
      </w:pPr>
      <w:r>
        <w:rPr>
          <w:rFonts w:ascii="Times New Roman" w:hAnsi="Times New Roman"/>
          <w:b/>
          <w:i w:val="0"/>
          <w:sz w:val="24"/>
        </w:rPr>
        <w:t>2. Pembentukan Jendela Data Sekuensial (Windowing)</w:t>
      </w:r>
    </w:p>
    <w:p>
      <w:pPr>
        <w:spacing w:line="360" w:lineRule="auto" w:after="120"/>
        <w:ind w:firstLine="567"/>
        <w:jc w:val="both"/>
      </w:pPr>
      <w:r>
        <w:rPr>
          <w:rFonts w:ascii="Times New Roman" w:hAnsi="Times New Roman"/>
          <w:b w:val="0"/>
          <w:i w:val="0"/>
          <w:sz w:val="24"/>
        </w:rPr>
        <w:t>Setelah proses normalisasi data selesai dilakukan, runtutan deret waktu satu dimensi ditransformasikan menjadi pasangan struktur masukan dan target keluaran sekuensial menggunakan teknik jendela geser (sliding window technique). Model jaringan syaraf berulang membutuhkan bentuk masukan berupa tensor berdimensi tiga yang memuat dimensi jumlah sampel, panjang langkah waktu, serta jumlah fitur guna mempelajari pola ketergantungan temporal. Untuk setiap langkah waktu ke-</w:t>
      </w:r>
      <m:oMath>
        <m:r>
          <m:t>t</m:t>
        </m:r>
      </m:oMath>
      <w:r>
        <w:rPr>
          <w:rFonts w:ascii="Times New Roman" w:hAnsi="Times New Roman"/>
          <w:b w:val="0"/>
          <w:i w:val="0"/>
          <w:sz w:val="24"/>
        </w:rPr>
        <w:t xml:space="preserve">, vektor masukan </w:t>
      </w:r>
      <m:oMath>
        <m:sSub>
          <m:e>
            <m:r>
              <m:t>X</m:t>
            </m:r>
          </m:e>
          <m:sub>
            <m:r>
              <m:t>t</m:t>
            </m:r>
          </m:sub>
        </m:sSub>
      </m:oMath>
      <w:r>
        <w:rPr>
          <w:rFonts w:ascii="Times New Roman" w:hAnsi="Times New Roman"/>
          <w:b w:val="0"/>
          <w:i w:val="0"/>
          <w:sz w:val="24"/>
        </w:rPr>
        <w:t xml:space="preserve"> dibentuk dari </w:t>
      </w:r>
      <m:oMath>
        <m:r>
          <m:t>L</m:t>
        </m:r>
      </m:oMath>
      <w:r>
        <w:rPr>
          <w:rFonts w:ascii="Times New Roman" w:hAnsi="Times New Roman"/>
          <w:b w:val="0"/>
          <w:i w:val="0"/>
          <w:sz w:val="24"/>
        </w:rPr>
        <w:t xml:space="preserve"> observasi historis masa lalu berurutan </w:t>
      </w:r>
      <m:oMath>
        <m:sSub>
          <m:e>
            <m:r>
              <m:t>[x</m:t>
            </m:r>
          </m:e>
          <m:sub>
            <m:r>
              <m:t>t-L+1}, ..., x_t]</m:t>
            </m:r>
          </m:sub>
        </m:sSub>
      </m:oMath>
      <w:r>
        <w:rPr>
          <w:rFonts w:ascii="Times New Roman" w:hAnsi="Times New Roman"/>
          <w:b w:val="0"/>
          <w:i w:val="0"/>
          <w:sz w:val="24"/>
        </w:rPr>
        <w:t xml:space="preserve">, sementara target keluaran </w:t>
      </w:r>
      <m:oMath>
        <m:sSub>
          <m:e>
            <m:r>
              <m:t>y</m:t>
            </m:r>
          </m:e>
          <m:sub>
            <m:r>
              <m:t>t</m:t>
            </m:r>
          </m:sub>
        </m:sSub>
      </m:oMath>
      <w:r>
        <w:rPr>
          <w:rFonts w:ascii="Times New Roman" w:hAnsi="Times New Roman"/>
          <w:b w:val="0"/>
          <w:i w:val="0"/>
          <w:sz w:val="24"/>
        </w:rPr>
        <w:t xml:space="preserve"> ditetapkan sebagai nilai harga pada langkah waktu tepat satu hari berikutnya </w:t>
      </w:r>
      <m:oMath>
        <m:sSub>
          <m:e>
            <m:r>
              <m:t>x</m:t>
            </m:r>
          </m:e>
          <m:sub>
            <m:r>
              <m:t>t+1</m:t>
            </m:r>
          </m:sub>
        </m:sSub>
      </m:oMath>
      <w:r>
        <w:rPr>
          <w:rFonts w:ascii="Times New Roman" w:hAnsi="Times New Roman"/>
          <w:b w:val="0"/>
          <w:i w:val="0"/>
          <w:sz w:val="24"/>
        </w:rPr>
        <w:t xml:space="preserve"> (Sakarya University, 2023). Panjang jendela geser </w:t>
      </w:r>
      <m:oMath>
        <m:r>
          <m:t>L</m:t>
        </m:r>
      </m:oMath>
      <w:r>
        <w:rPr>
          <w:rFonts w:ascii="Times New Roman" w:hAnsi="Times New Roman"/>
          <w:b w:val="0"/>
          <w:i w:val="0"/>
          <w:sz w:val="24"/>
        </w:rPr>
        <w:t xml:space="preserve"> (lookback window) merupakan salah satu hyperparameter kritis yang turut dioptimasi menggunakan Optuna guna menemukan konteks historis paling optimal bagi model LSTM (Lim &amp; Zohren, 2021; Greff et al., 2017).</w:t>
      </w:r>
    </w:p>
    <w:p>
      <w:pPr>
        <w:spacing w:before="280" w:after="120" w:line="360" w:lineRule="auto"/>
      </w:pPr>
      <w:r>
        <w:rPr>
          <w:rFonts w:ascii="Times New Roman" w:hAnsi="Times New Roman"/>
          <w:b/>
          <w:i w:val="0"/>
          <w:sz w:val="24"/>
        </w:rPr>
        <w:t>F. Teknis Analisis Data</w:t>
      </w:r>
    </w:p>
    <w:p>
      <w:pPr>
        <w:spacing w:line="360" w:lineRule="auto" w:after="120"/>
        <w:ind w:firstLine="567"/>
        <w:jc w:val="both"/>
      </w:pPr>
      <w:r>
        <w:rPr>
          <w:rFonts w:ascii="Times New Roman" w:hAnsi="Times New Roman"/>
          <w:b w:val="0"/>
          <w:i w:val="0"/>
          <w:sz w:val="24"/>
        </w:rPr>
        <w:t>Teknis analisis data dalam penelitian ini dirancang secara sistematis melalui pipeline komputasi terpadu yang mencakup lima komponen analitis utama guna menjawab rumusan masalah secara komprehensif. Ketiadaan struktur analisis yang baku sering kali menyebabkan pengujian model berjalan tidak konsisten sehingga sulit untuk mengidentifikasi faktor utama peningkatan performa. Komponen analisis ini mencakup: perancangan ruang pencarian hyperparameter, prosedur optimasi probabilistik Optuna-TPE, skema validasi temporal bebas kebocoran (Time-Series Split 5-fold), pengujian model pada benchmark bertingkat 3-Tier, serta evaluasi kuantitatif persentase penurunan error peramalan (Creswell &amp; Creswell, 2018; Bouthillier et al., 2020). Setiap tahapan analitis dikonstruksi secara logis untuk menjamin bahwa kesimpulan akhir didasarkan pada bukti empiris yang kuat, terukur, dan dapat dipertanggungjawabkan secara ilmiah (Feurer &amp; Hutter, 2019).</w:t>
      </w:r>
    </w:p>
    <w:p>
      <w:pPr>
        <w:spacing w:before="200" w:after="80" w:line="360" w:lineRule="auto"/>
      </w:pPr>
      <w:r>
        <w:rPr>
          <w:rFonts w:ascii="Times New Roman" w:hAnsi="Times New Roman"/>
          <w:b/>
          <w:i w:val="0"/>
          <w:sz w:val="24"/>
        </w:rPr>
        <w:t>1. Definisi Ruang Pencarian Hyperparameter (Search Space)</w:t>
      </w:r>
    </w:p>
    <w:p>
      <w:pPr>
        <w:spacing w:line="360" w:lineRule="auto" w:after="120"/>
        <w:ind w:firstLine="567"/>
        <w:jc w:val="both"/>
      </w:pPr>
      <w:r>
        <w:rPr>
          <w:rFonts w:ascii="Times New Roman" w:hAnsi="Times New Roman"/>
          <w:b w:val="0"/>
          <w:i w:val="0"/>
          <w:sz w:val="24"/>
        </w:rPr>
        <w:t>Ruang pencarian (search space) hyperparameter arsitektur model LSTM dirumuskan secara terstruktur dengan mengacu pada sintesis literatur terkini mengenai faktor-faktor yang paling mempengaruhi generalisasi jaringan recurrent pada data finansial. Penentuan batas rentang pencarian yang terlalu sempit berpotensi mengabaikan konfigurasi terbaik, sedangkan batas yang terlalu luas memboroskan sumber daya komputasi pada wilayah parameter yang tidak realistis. Penelitian ini menetapkan lima hyperparameter kunci untuk dioptimasi: panjang jendela historis (</w:t>
      </w:r>
      <m:oMath>
        <m:r>
          <m:t>L</m:t>
        </m:r>
      </m:oMath>
      <w:r>
        <w:rPr>
          <w:rFonts w:ascii="Times New Roman" w:hAnsi="Times New Roman"/>
          <w:b w:val="0"/>
          <w:i w:val="0"/>
          <w:sz w:val="24"/>
        </w:rPr>
        <w:t>), jumlah unit neuron per lapisan tersembunyi, tingkat regularisasi Dropout, laju pembelajaran (Learning Rate), serta ukuran batch komputasi (Batch Size) sebagaimana dirangkum pada Tabel 3.3 (Sakarya University, 2023; Greff et al., 2017). Penentuan domain distribusi mengombinasikan tipe diskret, kontinu logaritmik, dan kategorikal sesuai karakteristik parameter (Bergstra et al., 2011).</w:t>
      </w:r>
    </w:p>
    <w:p>
      <w:pPr>
        <w:spacing w:before="200" w:after="60" w:line="240" w:lineRule="auto"/>
        <w:jc w:val="center"/>
      </w:pPr>
      <w:r>
        <w:rPr>
          <w:rFonts w:ascii="Times New Roman" w:hAnsi="Times New Roman"/>
          <w:b/>
          <w:i w:val="0"/>
          <w:sz w:val="22"/>
        </w:rPr>
        <w:t>Tabel 3.3 Ruang Pencarian Hyperparameter LSTM pada Algoritma Optuna</w:t>
      </w:r>
    </w:p>
    <w:tbl>
      <w:tblPr>
        <w:tblW w:type="auto" w:w="0"/>
        <w:jc w:val="center"/>
        <w:tblLook w:firstColumn="1" w:firstRow="1" w:lastColumn="0" w:lastRow="0" w:noHBand="0" w:noVBand="1" w:val="04A0"/>
      </w:tblPr>
      <w:tblGrid>
        <w:gridCol w:w="1587"/>
        <w:gridCol w:w="1587"/>
        <w:gridCol w:w="1587"/>
        <w:gridCol w:w="1587"/>
        <w:gridCol w:w="1587"/>
      </w:tblGrid>
      <w:tr>
        <w:tc>
          <w:tcPr>
            <w:tcW w:type="dxa" w:w="397"/>
            <w:shd w:fill="E8EEF5"/>
          </w:tcPr>
          <w:p>
            <w:pPr>
              <w:spacing w:line="252" w:lineRule="auto" w:before="40" w:after="40"/>
              <w:jc w:val="center"/>
            </w:pPr>
            <w:r>
              <w:rPr>
                <w:rFonts w:ascii="Times New Roman" w:hAnsi="Times New Roman"/>
                <w:b/>
                <w:i w:val="0"/>
                <w:sz w:val="18"/>
              </w:rPr>
              <w:t>No</w:t>
            </w:r>
          </w:p>
        </w:tc>
        <w:tc>
          <w:tcPr>
            <w:tcW w:type="dxa" w:w="1587"/>
            <w:shd w:fill="E8EEF5"/>
          </w:tcPr>
          <w:p>
            <w:pPr>
              <w:spacing w:line="252" w:lineRule="auto" w:before="40" w:after="40"/>
              <w:jc w:val="both"/>
            </w:pPr>
            <w:r>
              <w:rPr>
                <w:rFonts w:ascii="Times New Roman" w:hAnsi="Times New Roman"/>
                <w:b/>
                <w:i w:val="0"/>
                <w:sz w:val="18"/>
              </w:rPr>
              <w:t>Hyperparameter</w:t>
            </w:r>
          </w:p>
        </w:tc>
        <w:tc>
          <w:tcPr>
            <w:tcW w:type="dxa" w:w="1587"/>
            <w:shd w:fill="E8EEF5"/>
          </w:tcPr>
          <w:p>
            <w:pPr>
              <w:spacing w:line="252" w:lineRule="auto" w:before="40" w:after="40"/>
              <w:jc w:val="both"/>
            </w:pPr>
            <w:r>
              <w:rPr>
                <w:rFonts w:ascii="Times New Roman" w:hAnsi="Times New Roman"/>
                <w:b/>
                <w:i w:val="0"/>
                <w:sz w:val="18"/>
              </w:rPr>
              <w:t>Tipe Distribusi Optuna</w:t>
            </w:r>
          </w:p>
        </w:tc>
        <w:tc>
          <w:tcPr>
            <w:tcW w:type="dxa" w:w="1587"/>
            <w:shd w:fill="E8EEF5"/>
          </w:tcPr>
          <w:p>
            <w:pPr>
              <w:spacing w:line="252" w:lineRule="auto" w:before="40" w:after="40"/>
              <w:jc w:val="both"/>
            </w:pPr>
            <w:r>
              <w:rPr>
                <w:rFonts w:ascii="Times New Roman" w:hAnsi="Times New Roman"/>
                <w:b/>
                <w:i w:val="0"/>
                <w:sz w:val="18"/>
              </w:rPr>
              <w:t>Rentang Pencarian</w:t>
            </w:r>
          </w:p>
        </w:tc>
        <w:tc>
          <w:tcPr>
            <w:tcW w:type="dxa" w:w="2381"/>
            <w:shd w:fill="E8EEF5"/>
          </w:tcPr>
          <w:p>
            <w:pPr>
              <w:spacing w:line="252" w:lineRule="auto" w:before="40" w:after="40"/>
              <w:jc w:val="both"/>
            </w:pPr>
            <w:r>
              <w:rPr>
                <w:rFonts w:ascii="Times New Roman" w:hAnsi="Times New Roman"/>
                <w:b/>
                <w:i w:val="0"/>
                <w:sz w:val="18"/>
              </w:rPr>
              <w:t>Deskripsi dan Peranan</w:t>
            </w:r>
          </w:p>
        </w:tc>
      </w:tr>
      <w:tr>
        <w:tc>
          <w:tcPr>
            <w:tcW w:type="dxa" w:w="397"/>
          </w:tcPr>
          <w:p>
            <w:pPr>
              <w:spacing w:line="252" w:lineRule="auto" w:before="40" w:after="40"/>
              <w:jc w:val="center"/>
            </w:pPr>
            <w:r>
              <w:rPr>
                <w:rFonts w:ascii="Times New Roman" w:hAnsi="Times New Roman"/>
                <w:b w:val="0"/>
                <w:i w:val="0"/>
                <w:sz w:val="18"/>
              </w:rPr>
              <w:t>1</w:t>
            </w:r>
          </w:p>
        </w:tc>
        <w:tc>
          <w:tcPr>
            <w:tcW w:type="dxa" w:w="1587"/>
          </w:tcPr>
          <w:p>
            <w:pPr>
              <w:spacing w:line="252" w:lineRule="auto" w:before="40" w:after="40"/>
              <w:jc w:val="both"/>
            </w:pPr>
            <w:r>
              <w:rPr>
                <w:rFonts w:ascii="Times New Roman" w:hAnsi="Times New Roman"/>
                <w:b w:val="0"/>
                <w:i w:val="0"/>
                <w:sz w:val="18"/>
              </w:rPr>
              <w:t>Lookback Window (L)</w:t>
            </w:r>
          </w:p>
        </w:tc>
        <w:tc>
          <w:tcPr>
            <w:tcW w:type="dxa" w:w="1587"/>
          </w:tcPr>
          <w:p>
            <w:pPr>
              <w:spacing w:line="252" w:lineRule="auto" w:before="40" w:after="40"/>
              <w:jc w:val="both"/>
            </w:pPr>
            <w:r>
              <w:rPr>
                <w:rFonts w:ascii="Times New Roman" w:hAnsi="Times New Roman"/>
                <w:b w:val="0"/>
                <w:i w:val="0"/>
                <w:sz w:val="18"/>
              </w:rPr>
              <w:t>suggest_int</w:t>
            </w:r>
          </w:p>
        </w:tc>
        <w:tc>
          <w:tcPr>
            <w:tcW w:type="dxa" w:w="1587"/>
          </w:tcPr>
          <w:p>
            <w:pPr>
              <w:spacing w:line="252" w:lineRule="auto" w:before="40" w:after="40"/>
              <w:jc w:val="both"/>
            </w:pPr>
            <w:r>
              <w:rPr>
                <w:rFonts w:ascii="Times New Roman" w:hAnsi="Times New Roman"/>
                <w:b w:val="0"/>
                <w:i w:val="0"/>
                <w:sz w:val="18"/>
              </w:rPr>
              <w:t>7 – 30 hari</w:t>
            </w:r>
          </w:p>
        </w:tc>
        <w:tc>
          <w:tcPr>
            <w:tcW w:type="dxa" w:w="2381"/>
          </w:tcPr>
          <w:p>
            <w:pPr>
              <w:spacing w:line="252" w:lineRule="auto" w:before="40" w:after="40"/>
              <w:jc w:val="both"/>
            </w:pPr>
            <w:r>
              <w:rPr>
                <w:rFonts w:ascii="Times New Roman" w:hAnsi="Times New Roman"/>
                <w:b w:val="0"/>
                <w:i w:val="0"/>
                <w:sz w:val="18"/>
              </w:rPr>
              <w:t>Panjang sekuens domain-guided (siklus 1 minggu s.d. 1 bulan - Lo, 2004)</w:t>
            </w:r>
          </w:p>
        </w:tc>
      </w:tr>
      <w:tr>
        <w:tc>
          <w:tcPr>
            <w:tcW w:type="dxa" w:w="397"/>
          </w:tcPr>
          <w:p>
            <w:pPr>
              <w:spacing w:line="252" w:lineRule="auto" w:before="40" w:after="40"/>
              <w:jc w:val="center"/>
            </w:pPr>
            <w:r>
              <w:rPr>
                <w:rFonts w:ascii="Times New Roman" w:hAnsi="Times New Roman"/>
                <w:b w:val="0"/>
                <w:i w:val="0"/>
                <w:sz w:val="18"/>
              </w:rPr>
              <w:t>2</w:t>
            </w:r>
          </w:p>
        </w:tc>
        <w:tc>
          <w:tcPr>
            <w:tcW w:type="dxa" w:w="1587"/>
          </w:tcPr>
          <w:p>
            <w:pPr>
              <w:spacing w:line="252" w:lineRule="auto" w:before="40" w:after="40"/>
              <w:jc w:val="both"/>
            </w:pPr>
            <w:r>
              <w:rPr>
                <w:rFonts w:ascii="Times New Roman" w:hAnsi="Times New Roman"/>
                <w:b w:val="0"/>
                <w:i w:val="0"/>
                <w:sz w:val="18"/>
              </w:rPr>
              <w:t>Hidden Units (per layer)</w:t>
            </w:r>
          </w:p>
        </w:tc>
        <w:tc>
          <w:tcPr>
            <w:tcW w:type="dxa" w:w="1587"/>
          </w:tcPr>
          <w:p>
            <w:pPr>
              <w:spacing w:line="252" w:lineRule="auto" w:before="40" w:after="40"/>
              <w:jc w:val="both"/>
            </w:pPr>
            <w:r>
              <w:rPr>
                <w:rFonts w:ascii="Times New Roman" w:hAnsi="Times New Roman"/>
                <w:b w:val="0"/>
                <w:i w:val="0"/>
                <w:sz w:val="18"/>
              </w:rPr>
              <w:t>suggest_int</w:t>
            </w:r>
          </w:p>
        </w:tc>
        <w:tc>
          <w:tcPr>
            <w:tcW w:type="dxa" w:w="1587"/>
          </w:tcPr>
          <w:p>
            <w:pPr>
              <w:spacing w:line="252" w:lineRule="auto" w:before="40" w:after="40"/>
              <w:jc w:val="both"/>
            </w:pPr>
            <w:r>
              <w:rPr>
                <w:rFonts w:ascii="Times New Roman" w:hAnsi="Times New Roman"/>
                <w:b w:val="0"/>
                <w:i w:val="0"/>
                <w:sz w:val="18"/>
              </w:rPr>
              <w:t>32 – 128 neuron</w:t>
            </w:r>
          </w:p>
        </w:tc>
        <w:tc>
          <w:tcPr>
            <w:tcW w:type="dxa" w:w="2381"/>
          </w:tcPr>
          <w:p>
            <w:pPr>
              <w:spacing w:line="252" w:lineRule="auto" w:before="40" w:after="40"/>
              <w:jc w:val="both"/>
            </w:pPr>
            <w:r>
              <w:rPr>
                <w:rFonts w:ascii="Times New Roman" w:hAnsi="Times New Roman"/>
                <w:b w:val="0"/>
                <w:i w:val="0"/>
                <w:sz w:val="18"/>
              </w:rPr>
              <w:t>Kapasitas representasi fitur tersembunyi tanpa over-parametrization</w:t>
            </w:r>
          </w:p>
        </w:tc>
      </w:tr>
      <w:tr>
        <w:tc>
          <w:tcPr>
            <w:tcW w:type="dxa" w:w="397"/>
          </w:tcPr>
          <w:p>
            <w:pPr>
              <w:spacing w:line="252" w:lineRule="auto" w:before="40" w:after="40"/>
              <w:jc w:val="center"/>
            </w:pPr>
            <w:r>
              <w:rPr>
                <w:rFonts w:ascii="Times New Roman" w:hAnsi="Times New Roman"/>
                <w:b w:val="0"/>
                <w:i w:val="0"/>
                <w:sz w:val="18"/>
              </w:rPr>
              <w:t>3</w:t>
            </w:r>
          </w:p>
        </w:tc>
        <w:tc>
          <w:tcPr>
            <w:tcW w:type="dxa" w:w="1587"/>
          </w:tcPr>
          <w:p>
            <w:pPr>
              <w:spacing w:line="252" w:lineRule="auto" w:before="40" w:after="40"/>
              <w:jc w:val="both"/>
            </w:pPr>
            <w:r>
              <w:rPr>
                <w:rFonts w:ascii="Times New Roman" w:hAnsi="Times New Roman"/>
                <w:b w:val="0"/>
                <w:i w:val="0"/>
                <w:sz w:val="18"/>
              </w:rPr>
              <w:t>Dropout Rate</w:t>
            </w:r>
          </w:p>
        </w:tc>
        <w:tc>
          <w:tcPr>
            <w:tcW w:type="dxa" w:w="1587"/>
          </w:tcPr>
          <w:p>
            <w:pPr>
              <w:spacing w:line="252" w:lineRule="auto" w:before="40" w:after="40"/>
              <w:jc w:val="both"/>
            </w:pPr>
            <w:r>
              <w:rPr>
                <w:rFonts w:ascii="Times New Roman" w:hAnsi="Times New Roman"/>
                <w:b w:val="0"/>
                <w:i w:val="0"/>
                <w:sz w:val="18"/>
              </w:rPr>
              <w:t>suggest_float</w:t>
            </w:r>
          </w:p>
        </w:tc>
        <w:tc>
          <w:tcPr>
            <w:tcW w:type="dxa" w:w="1587"/>
          </w:tcPr>
          <w:p>
            <w:pPr>
              <w:spacing w:line="252" w:lineRule="auto" w:before="40" w:after="40"/>
              <w:jc w:val="both"/>
            </w:pPr>
            <w:r>
              <w:rPr>
                <w:rFonts w:ascii="Times New Roman" w:hAnsi="Times New Roman"/>
                <w:b w:val="0"/>
                <w:i w:val="0"/>
                <w:sz w:val="18"/>
              </w:rPr>
              <w:t>0.1 – 0.4</w:t>
            </w:r>
          </w:p>
        </w:tc>
        <w:tc>
          <w:tcPr>
            <w:tcW w:type="dxa" w:w="2381"/>
          </w:tcPr>
          <w:p>
            <w:pPr>
              <w:spacing w:line="252" w:lineRule="auto" w:before="40" w:after="40"/>
              <w:jc w:val="both"/>
            </w:pPr>
            <w:r>
              <w:rPr>
                <w:rFonts w:ascii="Times New Roman" w:hAnsi="Times New Roman"/>
                <w:b w:val="0"/>
                <w:i w:val="0"/>
                <w:sz w:val="18"/>
              </w:rPr>
              <w:t>Probabilitas eliminasi acak koneksi neuron untuk meredam overfitting</w:t>
            </w:r>
          </w:p>
        </w:tc>
      </w:tr>
      <w:tr>
        <w:tc>
          <w:tcPr>
            <w:tcW w:type="dxa" w:w="397"/>
          </w:tcPr>
          <w:p>
            <w:pPr>
              <w:spacing w:line="252" w:lineRule="auto" w:before="40" w:after="40"/>
              <w:jc w:val="center"/>
            </w:pPr>
            <w:r>
              <w:rPr>
                <w:rFonts w:ascii="Times New Roman" w:hAnsi="Times New Roman"/>
                <w:b w:val="0"/>
                <w:i w:val="0"/>
                <w:sz w:val="18"/>
              </w:rPr>
              <w:t>4</w:t>
            </w:r>
          </w:p>
        </w:tc>
        <w:tc>
          <w:tcPr>
            <w:tcW w:type="dxa" w:w="1587"/>
          </w:tcPr>
          <w:p>
            <w:pPr>
              <w:spacing w:line="252" w:lineRule="auto" w:before="40" w:after="40"/>
              <w:jc w:val="both"/>
            </w:pPr>
            <w:r>
              <w:rPr>
                <w:rFonts w:ascii="Times New Roman" w:hAnsi="Times New Roman"/>
                <w:b w:val="0"/>
                <w:i w:val="0"/>
                <w:sz w:val="18"/>
              </w:rPr>
              <w:t>Learning Rate</w:t>
            </w:r>
          </w:p>
        </w:tc>
        <w:tc>
          <w:tcPr>
            <w:tcW w:type="dxa" w:w="1587"/>
          </w:tcPr>
          <w:p>
            <w:pPr>
              <w:spacing w:line="252" w:lineRule="auto" w:before="40" w:after="40"/>
              <w:jc w:val="both"/>
            </w:pPr>
            <w:r>
              <w:rPr>
                <w:rFonts w:ascii="Times New Roman" w:hAnsi="Times New Roman"/>
                <w:b w:val="0"/>
                <w:i w:val="0"/>
                <w:sz w:val="18"/>
              </w:rPr>
              <w:t>suggest_float (log)</w:t>
            </w:r>
          </w:p>
        </w:tc>
        <w:tc>
          <w:tcPr>
            <w:tcW w:type="dxa" w:w="1587"/>
          </w:tcPr>
          <w:p>
            <w:pPr>
              <w:spacing w:line="252" w:lineRule="auto" w:before="40" w:after="40"/>
              <w:jc w:val="both"/>
            </w:pPr>
            <w:r>
              <w:rPr>
                <w:rFonts w:ascii="Times New Roman" w:hAnsi="Times New Roman"/>
                <w:b w:val="0"/>
                <w:i w:val="0"/>
                <w:sz w:val="18"/>
              </w:rPr>
              <w:t>5×10⁻⁴ – 2×10⁻³</w:t>
            </w:r>
          </w:p>
        </w:tc>
        <w:tc>
          <w:tcPr>
            <w:tcW w:type="dxa" w:w="2381"/>
          </w:tcPr>
          <w:p>
            <w:pPr>
              <w:spacing w:line="252" w:lineRule="auto" w:before="40" w:after="40"/>
              <w:jc w:val="both"/>
            </w:pPr>
            <w:r>
              <w:rPr>
                <w:rFonts w:ascii="Times New Roman" w:hAnsi="Times New Roman"/>
                <w:b w:val="0"/>
                <w:i w:val="0"/>
                <w:sz w:val="18"/>
              </w:rPr>
              <w:t>Laju langkah penyesuaian gradien bobot sinapsis optimizer Adam (Kingma &amp; Ba, 2014)</w:t>
            </w:r>
          </w:p>
        </w:tc>
      </w:tr>
      <w:tr>
        <w:tc>
          <w:tcPr>
            <w:tcW w:type="dxa" w:w="397"/>
          </w:tcPr>
          <w:p>
            <w:pPr>
              <w:spacing w:line="252" w:lineRule="auto" w:before="40" w:after="40"/>
              <w:jc w:val="center"/>
            </w:pPr>
            <w:r>
              <w:rPr>
                <w:rFonts w:ascii="Times New Roman" w:hAnsi="Times New Roman"/>
                <w:b w:val="0"/>
                <w:i w:val="0"/>
                <w:sz w:val="18"/>
              </w:rPr>
              <w:t>5</w:t>
            </w:r>
          </w:p>
        </w:tc>
        <w:tc>
          <w:tcPr>
            <w:tcW w:type="dxa" w:w="1587"/>
          </w:tcPr>
          <w:p>
            <w:pPr>
              <w:spacing w:line="252" w:lineRule="auto" w:before="40" w:after="40"/>
              <w:jc w:val="both"/>
            </w:pPr>
            <w:r>
              <w:rPr>
                <w:rFonts w:ascii="Times New Roman" w:hAnsi="Times New Roman"/>
                <w:b w:val="0"/>
                <w:i w:val="0"/>
                <w:sz w:val="18"/>
              </w:rPr>
              <w:t>Batch Size</w:t>
            </w:r>
          </w:p>
        </w:tc>
        <w:tc>
          <w:tcPr>
            <w:tcW w:type="dxa" w:w="1587"/>
          </w:tcPr>
          <w:p>
            <w:pPr>
              <w:spacing w:line="252" w:lineRule="auto" w:before="40" w:after="40"/>
              <w:jc w:val="both"/>
            </w:pPr>
            <w:r>
              <w:rPr>
                <w:rFonts w:ascii="Times New Roman" w:hAnsi="Times New Roman"/>
                <w:b w:val="0"/>
                <w:i w:val="0"/>
                <w:sz w:val="18"/>
              </w:rPr>
              <w:t>suggest_categorical</w:t>
            </w:r>
          </w:p>
        </w:tc>
        <w:tc>
          <w:tcPr>
            <w:tcW w:type="dxa" w:w="1587"/>
          </w:tcPr>
          <w:p>
            <w:pPr>
              <w:spacing w:line="252" w:lineRule="auto" w:before="40" w:after="40"/>
              <w:jc w:val="both"/>
            </w:pPr>
            <w:r>
              <w:rPr>
                <w:rFonts w:ascii="Times New Roman" w:hAnsi="Times New Roman"/>
                <w:b w:val="0"/>
                <w:i w:val="0"/>
                <w:sz w:val="18"/>
              </w:rPr>
              <w:t>[16, 32, 64]</w:t>
            </w:r>
          </w:p>
        </w:tc>
        <w:tc>
          <w:tcPr>
            <w:tcW w:type="dxa" w:w="2381"/>
          </w:tcPr>
          <w:p>
            <w:pPr>
              <w:spacing w:line="252" w:lineRule="auto" w:before="40" w:after="40"/>
              <w:jc w:val="both"/>
            </w:pPr>
            <w:r>
              <w:rPr>
                <w:rFonts w:ascii="Times New Roman" w:hAnsi="Times New Roman"/>
                <w:b w:val="0"/>
                <w:i w:val="0"/>
                <w:sz w:val="18"/>
              </w:rPr>
              <w:t>Jumlah sampel observasi yang diproses per pembaruan gradien loss</w:t>
            </w:r>
          </w:p>
        </w:tc>
      </w:tr>
    </w:tbl>
    <w:p>
      <w:pPr>
        <w:spacing w:after="120"/>
      </w:pPr>
    </w:p>
    <w:p>
      <w:pPr>
        <w:spacing w:line="360" w:lineRule="auto" w:after="120"/>
        <w:ind w:firstLine="567"/>
        <w:jc w:val="both"/>
      </w:pPr>
      <w:r>
        <w:rPr>
          <w:rFonts w:ascii="Times New Roman" w:hAnsi="Times New Roman"/>
          <w:b w:val="0"/>
          <w:i w:val="0"/>
          <w:sz w:val="24"/>
        </w:rPr>
        <w:t>Di samping kelima parameter utama pada ruang pencarian tersebut, kedalaman arsitektur LSTM juga dieksplorasi secara dinamis antara rentang 1 hingga 2 lapisan berulang (stacked layers) guna menyesuaikan kapasitas abstraksi model terhadap kompleksitas volatilitas harga Bitcoin secara terukur. Algoritma optimasi Adam ditetapkan secara konstan sebagai optimizer utama karena memiliki mekanisme penyesuaian laju pembelajaran adaptif berbasis momen orde pertama dan kedua yang terbukti sangat stabil pada data deret waktu yang rentan terhadap derau acak (Kingma &amp; Ba, 2014). Fungsi kerugian (loss function) yang diminimalkan selama pelatihan adalah Mean Absolute Error (MAE) yang secara matematis selaras langsung dengan formula evaluasi akhir MAPE, didukung oleh mekanisme penghentian dini (Early Stopping) dan scheduler penyesuaian laju pembelajaran dinamis (ReduceLROnPlateau) guna menghasilkan pendaratan konvergensi bobot yang mulus serta mencegah penghafalan derau data (Srivastava et al., 2014; Goodfellow et al., 2016).</w:t>
      </w:r>
    </w:p>
    <w:p>
      <w:pPr>
        <w:spacing w:before="200" w:after="80" w:line="360" w:lineRule="auto"/>
      </w:pPr>
      <w:r>
        <w:rPr>
          <w:rFonts w:ascii="Times New Roman" w:hAnsi="Times New Roman"/>
          <w:b/>
          <w:i w:val="0"/>
          <w:sz w:val="24"/>
        </w:rPr>
        <w:t>2. Prosedur Optimasi Algoritma Optuna-TPE</w:t>
      </w:r>
    </w:p>
    <w:p>
      <w:pPr>
        <w:spacing w:line="360" w:lineRule="auto" w:after="120"/>
        <w:ind w:firstLine="567"/>
        <w:jc w:val="both"/>
      </w:pPr>
      <w:r>
        <w:rPr>
          <w:rFonts w:ascii="Times New Roman" w:hAnsi="Times New Roman"/>
          <w:b w:val="0"/>
          <w:i w:val="0"/>
          <w:sz w:val="24"/>
        </w:rPr>
        <w:t xml:space="preserve">Proses penalaan hyperparameter dijalankan secara otomatis menggunakan kerangka kerja Optuna dengan total anggaran komputasi sebanyak 50 uji coba (trials) yang dipandu oleh algoritma Tree-structured Parzen Estimator (TPE). Pendekatan brute-force maupun pencarian acak mengabaikan riwayat uji coba masa lalu, sehingga kerap kali terjebak pada wilayah hyperparameter dengan performa yang buruk. Melalui pemodelan Bayes non-parametrik, TPE mengelompokkan riwayat uji coba terdahulu ke dalam dua distribusi kepadatan probabilitas, yaitu kelompok konfigurasi terbaik </w:t>
      </w:r>
      <m:oMath>
        <m:r>
          <m:t>ℓ(x)</m:t>
        </m:r>
      </m:oMath>
      <w:r>
        <w:rPr>
          <w:rFonts w:ascii="Times New Roman" w:hAnsi="Times New Roman"/>
          <w:b w:val="0"/>
          <w:i w:val="0"/>
          <w:sz w:val="24"/>
        </w:rPr>
        <w:t xml:space="preserve"> dan kelompok konfigurasi lainnya </w:t>
      </w:r>
      <m:oMath>
        <m:r>
          <m:t>g(x)</m:t>
        </m:r>
      </m:oMath>
      <w:r>
        <w:rPr>
          <w:rFonts w:ascii="Times New Roman" w:hAnsi="Times New Roman"/>
          <w:b w:val="0"/>
          <w:i w:val="0"/>
          <w:sz w:val="24"/>
        </w:rPr>
        <w:t xml:space="preserve"> berdasarkan nilai persentil kerugian validasi (Bergstra et al., 2011; Akiba et al., 2019). Kandidat titik konfigurasi baru selanjutnya diambil dari wilayah yang memaksimalkan rasio </w:t>
      </w:r>
      <m:oMath>
        <m:r>
          <m:t>ℓ(x)/g(x)</m:t>
        </m:r>
      </m:oMath>
      <w:r>
        <w:rPr>
          <w:rFonts w:ascii="Times New Roman" w:hAnsi="Times New Roman"/>
          <w:b w:val="0"/>
          <w:i w:val="0"/>
          <w:sz w:val="24"/>
        </w:rPr>
        <w:t>, sehingga proses eksplorasi bergerak secara cerdas menuju ruang pencarian yang berpotensi menghasilkan error minimum (Feurer &amp; Hutter, 2019).</w:t>
      </w:r>
    </w:p>
    <w:p>
      <w:pPr>
        <w:spacing w:line="360" w:lineRule="auto" w:after="120"/>
        <w:ind w:firstLine="567"/>
        <w:jc w:val="both"/>
      </w:pPr>
      <w:r>
        <w:rPr>
          <w:rFonts w:ascii="Times New Roman" w:hAnsi="Times New Roman"/>
          <w:b w:val="0"/>
          <w:i w:val="0"/>
          <w:sz w:val="24"/>
        </w:rPr>
        <w:t>Efisiensi eksekusi komputasi selama 50 uji coba optimasi ditingkatkan secara substansial melalui integrasi strategi pemangkasan cerdas berbasis modul MedianPruner bawaan Optuna. Menjalankan seluruh putaran epoch pelatihan pada konfigurasi hyperparameter yang sejak awal telah menunjukkan performa buruk hanya akan menghabiskan waktu dan sumber daya komputasi secara sia-sia. Pada setiap akhir epoch pelatihan model, MedianPruner secara otomatis membandingkan nilai kerugian validasi dari uji coba yang sedang berjalan terhadap nilai median dari riwayat seluruh uji coba sebelumnya pada titik epoch yang sama (Akiba et al., 2019). Apabila kinerja uji coba tersebut berada di bawah nilai median, Optuna seketika menghentikan proses pelatihan uji coba tersebut dan segera mengalokasikan daya komputasi untuk menguji kandidat konfigurasi baru berikutnya (Li et al., 2017; Falkner et al., 2018).</w:t>
      </w:r>
    </w:p>
    <w:p>
      <w:pPr>
        <w:spacing w:before="200" w:after="80" w:line="360" w:lineRule="auto"/>
      </w:pPr>
      <w:r>
        <w:rPr>
          <w:rFonts w:ascii="Times New Roman" w:hAnsi="Times New Roman"/>
          <w:b/>
          <w:i w:val="0"/>
          <w:sz w:val="24"/>
        </w:rPr>
        <w:t>3. Skema Validasi Deret Waktu (Time-Series Split)</w:t>
      </w:r>
    </w:p>
    <w:p>
      <w:pPr>
        <w:spacing w:line="360" w:lineRule="auto" w:after="120"/>
        <w:ind w:firstLine="567"/>
        <w:jc w:val="both"/>
      </w:pPr>
      <w:r>
        <w:rPr>
          <w:rFonts w:ascii="Times New Roman" w:hAnsi="Times New Roman"/>
          <w:b w:val="0"/>
          <w:i w:val="0"/>
          <w:sz w:val="24"/>
        </w:rPr>
        <w:t>Evaluasi keandalan model selama proses optimasi hyperparameter dilakukan dengan menerapkan skema validasi silang deret waktu (Time-Series Split) sebanyak 5 lipatan (folds) secara ketat tanpa pengacakan data. Penggunaan metode K-Fold Cross-Validation konvensional yang lazim diterapkan pada data statis sangat dilarang dalam analisis deret waktu karena proses pengacakan observasi akan melanggar prinsip kausalitas temporal serta menimbulkan ilusi akurasi yang bias (data snooping). Pada skema Time-Series Split, data diurutkan secara kronologis di mana pada setiap lipatan ke-</w:t>
      </w:r>
      <m:oMath>
        <m:r>
          <m:t>k</m:t>
        </m:r>
      </m:oMath>
      <w:r>
        <w:rPr>
          <w:rFonts w:ascii="Times New Roman" w:hAnsi="Times New Roman"/>
          <w:b w:val="0"/>
          <w:i w:val="0"/>
          <w:sz w:val="24"/>
        </w:rPr>
        <w:t>, data pelatihan hanya menggunakan observasi masa lalu sebelum titik potong temporal ke-</w:t>
      </w:r>
      <m:oMath>
        <m:r>
          <m:t>k</m:t>
        </m:r>
      </m:oMath>
      <w:r>
        <w:rPr>
          <w:rFonts w:ascii="Times New Roman" w:hAnsi="Times New Roman"/>
          <w:b w:val="0"/>
          <w:i w:val="0"/>
          <w:sz w:val="24"/>
        </w:rPr>
        <w:t>, sedangkan data validasi dievaluasi pada jendela waktu berikutnya (Arlot &amp; Celisse, 2010; Tashman, 2000). Rata-rata nilai kerugian validasi lintas lima lipatan tersebut dijadikan fungsi objektif yang diminimalkan oleh Optuna (BRIN &amp; Binus, 2025).</w:t>
      </w:r>
    </w:p>
    <w:p>
      <w:pPr>
        <w:spacing w:line="360" w:lineRule="auto" w:after="120"/>
        <w:ind w:firstLine="567"/>
        <w:jc w:val="both"/>
      </w:pPr>
      <w:r>
        <w:rPr>
          <w:rFonts w:ascii="Times New Roman" w:hAnsi="Times New Roman"/>
          <w:b w:val="0"/>
          <w:i w:val="0"/>
          <w:sz w:val="24"/>
        </w:rPr>
        <w:t>Secara keseluruhan, dataset penelitian dipartisi secara berurutan menurut garis waktu kronologis menjadi dua segmen utama dengan rasio 80:20, yaitu segmen data latih-validasi (in-sample) dan data uji akhir (out-of-sample). Pemisahan ini mutlak diperlukan untuk mencegah terjadinya bias seleksi (selection bias) di mana model dievaluasi pada data yang turut terlibat dalam pemilihan konfigurasi hyperparameter terbaik. Sebanyak 80% data awal (sekitar 1.754 hari) digunakan secara eksklusif untuk proses pelatihan dan validasi silang lima lipatan Optuna, sementara 20% data sisanya (sekitar 438 hari perdagangan terakhir) dicadangkan sebagai data uji holdout murni yang terkunci (López de Prado, 2018). Model dengan arsitektur terbaik hasil optimasi Optuna kemudian diuji kemampuannya pada segmen out-of-sample ini untuk mengukur akurasi peramalan yang objektif (Hyndman &amp; Athanasopoulos, 2018; Makridakis et al., 2018).</w:t>
      </w:r>
    </w:p>
    <w:p>
      <w:pPr>
        <w:spacing w:before="200" w:after="80" w:line="360" w:lineRule="auto"/>
      </w:pPr>
      <w:r>
        <w:rPr>
          <w:rFonts w:ascii="Times New Roman" w:hAnsi="Times New Roman"/>
          <w:b/>
          <w:i w:val="0"/>
          <w:sz w:val="24"/>
        </w:rPr>
        <w:t>4. Desain Eksperimen Benchmark Bertingkat (3-Tier Evaluation)</w:t>
      </w:r>
    </w:p>
    <w:p>
      <w:pPr>
        <w:spacing w:line="360" w:lineRule="auto" w:after="120"/>
        <w:ind w:firstLine="567"/>
        <w:jc w:val="both"/>
      </w:pPr>
      <w:r>
        <w:rPr>
          <w:rFonts w:ascii="Times New Roman" w:hAnsi="Times New Roman"/>
          <w:b w:val="0"/>
          <w:i w:val="0"/>
          <w:sz w:val="24"/>
        </w:rPr>
        <w:t>Kinerja arsitektur model LSTM hasil penalaan otomatis Optuna-TPE dievaluasi melalui rancangan eksperimen benchmark bertingkat yang tersusun atas tiga tingkatan model pembanding yang diuji pada dataset pengujian yang sama persis. Struktur pembanding bertingkat ini memastikan bahwa klaim keunggulan performa model tidak sekadar berasal dari perbandingan terhadap baseline acuan yang lemah, melainkan teruji terhadap praktik standar industri maupun temuan penelitian terdahulu. Tier 1 memposisikan model LSTM dengan parameter konfigurasi default tanpa intervensi, Tier 2 mereplikasi spesifikasi penalaan manual terbaik dari publikasi Khumaidi dkk. (2024), dan Tier 3 mengimplementasikan model hasil penalaan otomatis Optuna-TPE sebagaimana dirincikan pada Tabel 3.4 (Bouthillier et al., 2020). Desain benchmark ini menyediakan landasan bukti empiris yang transparan atas efektivitas optimasi probabilistik yang diusulkan (Makridakis et al., 2018).</w:t>
      </w:r>
    </w:p>
    <w:p>
      <w:pPr>
        <w:spacing w:before="200" w:after="60" w:line="240" w:lineRule="auto"/>
        <w:jc w:val="center"/>
      </w:pPr>
      <w:r>
        <w:rPr>
          <w:rFonts w:ascii="Times New Roman" w:hAnsi="Times New Roman"/>
          <w:b/>
          <w:i w:val="0"/>
          <w:sz w:val="22"/>
        </w:rPr>
        <w:t>Tabel 3.4 Desain Eksperimen Benchmark Bertingkat (3-Tier Evaluation)</w:t>
      </w:r>
    </w:p>
    <w:tbl>
      <w:tblPr>
        <w:tblW w:type="auto" w:w="0"/>
        <w:jc w:val="center"/>
        <w:tblLook w:firstColumn="1" w:firstRow="1" w:lastColumn="0" w:lastRow="0" w:noHBand="0" w:noVBand="1" w:val="04A0"/>
      </w:tblPr>
      <w:tblGrid>
        <w:gridCol w:w="1984"/>
        <w:gridCol w:w="1984"/>
        <w:gridCol w:w="1984"/>
        <w:gridCol w:w="1984"/>
      </w:tblGrid>
      <w:tr>
        <w:tc>
          <w:tcPr>
            <w:tcW w:type="dxa" w:w="794"/>
            <w:shd w:fill="E8EEF5"/>
          </w:tcPr>
          <w:p>
            <w:pPr>
              <w:spacing w:line="252" w:lineRule="auto" w:before="40" w:after="40"/>
              <w:jc w:val="center"/>
            </w:pPr>
            <w:r>
              <w:rPr>
                <w:rFonts w:ascii="Times New Roman" w:hAnsi="Times New Roman"/>
                <w:b/>
                <w:i w:val="0"/>
                <w:sz w:val="18"/>
              </w:rPr>
              <w:t>Tingkatan (Tier)</w:t>
            </w:r>
          </w:p>
        </w:tc>
        <w:tc>
          <w:tcPr>
            <w:tcW w:type="dxa" w:w="1701"/>
            <w:shd w:fill="E8EEF5"/>
          </w:tcPr>
          <w:p>
            <w:pPr>
              <w:spacing w:line="252" w:lineRule="auto" w:before="40" w:after="40"/>
              <w:jc w:val="both"/>
            </w:pPr>
            <w:r>
              <w:rPr>
                <w:rFonts w:ascii="Times New Roman" w:hAnsi="Times New Roman"/>
                <w:b/>
                <w:i w:val="0"/>
                <w:sz w:val="18"/>
              </w:rPr>
              <w:t>Identitas Model</w:t>
            </w:r>
          </w:p>
        </w:tc>
        <w:tc>
          <w:tcPr>
            <w:tcW w:type="dxa" w:w="2721"/>
            <w:shd w:fill="E8EEF5"/>
          </w:tcPr>
          <w:p>
            <w:pPr>
              <w:spacing w:line="252" w:lineRule="auto" w:before="40" w:after="40"/>
              <w:jc w:val="both"/>
            </w:pPr>
            <w:r>
              <w:rPr>
                <w:rFonts w:ascii="Times New Roman" w:hAnsi="Times New Roman"/>
                <w:b/>
                <w:i w:val="0"/>
                <w:sz w:val="18"/>
              </w:rPr>
              <w:t>Spesifikasi Konfigurasi Hyperparameter</w:t>
            </w:r>
          </w:p>
        </w:tc>
        <w:tc>
          <w:tcPr>
            <w:tcW w:type="dxa" w:w="2268"/>
            <w:shd w:fill="E8EEF5"/>
          </w:tcPr>
          <w:p>
            <w:pPr>
              <w:spacing w:line="252" w:lineRule="auto" w:before="40" w:after="40"/>
              <w:jc w:val="both"/>
            </w:pPr>
            <w:r>
              <w:rPr>
                <w:rFonts w:ascii="Times New Roman" w:hAnsi="Times New Roman"/>
                <w:b/>
                <w:i w:val="0"/>
                <w:sz w:val="18"/>
              </w:rPr>
              <w:t>Tujuan dan Sasaran Pengujian</w:t>
            </w:r>
          </w:p>
        </w:tc>
      </w:tr>
      <w:tr>
        <w:tc>
          <w:tcPr>
            <w:tcW w:type="dxa" w:w="794"/>
          </w:tcPr>
          <w:p>
            <w:pPr>
              <w:spacing w:line="252" w:lineRule="auto" w:before="40" w:after="40"/>
              <w:jc w:val="center"/>
            </w:pPr>
            <w:r>
              <w:rPr>
                <w:rFonts w:ascii="Times New Roman" w:hAnsi="Times New Roman"/>
                <w:b w:val="0"/>
                <w:i w:val="0"/>
                <w:sz w:val="18"/>
              </w:rPr>
              <w:t>Tier 1</w:t>
            </w:r>
          </w:p>
        </w:tc>
        <w:tc>
          <w:tcPr>
            <w:tcW w:type="dxa" w:w="1701"/>
          </w:tcPr>
          <w:p>
            <w:pPr>
              <w:spacing w:line="252" w:lineRule="auto" w:before="40" w:after="40"/>
              <w:jc w:val="both"/>
            </w:pPr>
            <w:r>
              <w:rPr>
                <w:rFonts w:ascii="Times New Roman" w:hAnsi="Times New Roman"/>
                <w:b w:val="0"/>
                <w:i w:val="0"/>
                <w:sz w:val="18"/>
              </w:rPr>
              <w:t>LSTM Default</w:t>
              <w:br/>
              <w:t>(Baseline Kontrol)</w:t>
            </w:r>
          </w:p>
        </w:tc>
        <w:tc>
          <w:tcPr>
            <w:tcW w:type="dxa" w:w="2721"/>
          </w:tcPr>
          <w:p>
            <w:pPr>
              <w:spacing w:line="252" w:lineRule="auto" w:before="40" w:after="40"/>
              <w:jc w:val="both"/>
            </w:pPr>
            <w:r>
              <w:rPr>
                <w:rFonts w:ascii="Times New Roman" w:hAnsi="Times New Roman"/>
                <w:b w:val="0"/>
                <w:i w:val="0"/>
                <w:sz w:val="18"/>
              </w:rPr>
              <w:t>Lookback=30, Units=50, Dropout=0.2, LR=0.001, Batch=32, Layers=1, Epoch=100</w:t>
            </w:r>
          </w:p>
        </w:tc>
        <w:tc>
          <w:tcPr>
            <w:tcW w:type="dxa" w:w="2268"/>
          </w:tcPr>
          <w:p>
            <w:pPr>
              <w:spacing w:line="252" w:lineRule="auto" w:before="40" w:after="40"/>
              <w:jc w:val="both"/>
            </w:pPr>
            <w:r>
              <w:rPr>
                <w:rFonts w:ascii="Times New Roman" w:hAnsi="Times New Roman"/>
                <w:b w:val="0"/>
                <w:i w:val="0"/>
                <w:sz w:val="18"/>
              </w:rPr>
              <w:t>Menetapkan tolok ukur batas bawah performa arsitektur LSTM tanpa penalaan parameter</w:t>
            </w:r>
          </w:p>
        </w:tc>
      </w:tr>
      <w:tr>
        <w:tc>
          <w:tcPr>
            <w:tcW w:type="dxa" w:w="794"/>
          </w:tcPr>
          <w:p>
            <w:pPr>
              <w:spacing w:line="252" w:lineRule="auto" w:before="40" w:after="40"/>
              <w:jc w:val="center"/>
            </w:pPr>
            <w:r>
              <w:rPr>
                <w:rFonts w:ascii="Times New Roman" w:hAnsi="Times New Roman"/>
                <w:b w:val="0"/>
                <w:i w:val="0"/>
                <w:sz w:val="18"/>
              </w:rPr>
              <w:t>Tier 2</w:t>
            </w:r>
          </w:p>
        </w:tc>
        <w:tc>
          <w:tcPr>
            <w:tcW w:type="dxa" w:w="1701"/>
          </w:tcPr>
          <w:p>
            <w:pPr>
              <w:spacing w:line="252" w:lineRule="auto" w:before="40" w:after="40"/>
              <w:jc w:val="both"/>
            </w:pPr>
            <w:r>
              <w:rPr>
                <w:rFonts w:ascii="Times New Roman" w:hAnsi="Times New Roman"/>
                <w:b w:val="0"/>
                <w:i w:val="0"/>
                <w:sz w:val="18"/>
              </w:rPr>
              <w:t>LSTM Manual Tuning</w:t>
              <w:br/>
              <w:t>(Replikasi Khumaidi dkk., 2024)</w:t>
            </w:r>
          </w:p>
        </w:tc>
        <w:tc>
          <w:tcPr>
            <w:tcW w:type="dxa" w:w="2721"/>
          </w:tcPr>
          <w:p>
            <w:pPr>
              <w:spacing w:line="252" w:lineRule="auto" w:before="40" w:after="40"/>
              <w:jc w:val="both"/>
            </w:pPr>
            <w:r>
              <w:rPr>
                <w:rFonts w:ascii="Times New Roman" w:hAnsi="Times New Roman"/>
                <w:b w:val="0"/>
                <w:i w:val="0"/>
                <w:sz w:val="18"/>
              </w:rPr>
              <w:t>Lookback=60, Units=128, Dropout=0.2, LR=0.001, Batch=10, Layers=1, Epoch=100, Split=85%</w:t>
            </w:r>
          </w:p>
        </w:tc>
        <w:tc>
          <w:tcPr>
            <w:tcW w:type="dxa" w:w="2268"/>
          </w:tcPr>
          <w:p>
            <w:pPr>
              <w:spacing w:line="252" w:lineRule="auto" w:before="40" w:after="40"/>
              <w:jc w:val="both"/>
            </w:pPr>
            <w:r>
              <w:rPr>
                <w:rFonts w:ascii="Times New Roman" w:hAnsi="Times New Roman"/>
                <w:b w:val="0"/>
                <w:i w:val="0"/>
                <w:sz w:val="18"/>
              </w:rPr>
              <w:t>Menguji batas efektivitas metode coba-coba (trial-and-error) manual dari riset terdahulu</w:t>
            </w:r>
          </w:p>
        </w:tc>
      </w:tr>
      <w:tr>
        <w:tc>
          <w:tcPr>
            <w:tcW w:type="dxa" w:w="794"/>
          </w:tcPr>
          <w:p>
            <w:pPr>
              <w:spacing w:line="252" w:lineRule="auto" w:before="40" w:after="40"/>
              <w:jc w:val="center"/>
            </w:pPr>
            <w:r>
              <w:rPr>
                <w:rFonts w:ascii="Times New Roman" w:hAnsi="Times New Roman"/>
                <w:b w:val="0"/>
                <w:i w:val="0"/>
                <w:sz w:val="18"/>
              </w:rPr>
              <w:t>Tier 3</w:t>
            </w:r>
          </w:p>
        </w:tc>
        <w:tc>
          <w:tcPr>
            <w:tcW w:type="dxa" w:w="1701"/>
          </w:tcPr>
          <w:p>
            <w:pPr>
              <w:spacing w:line="252" w:lineRule="auto" w:before="40" w:after="40"/>
              <w:jc w:val="both"/>
            </w:pPr>
            <w:r>
              <w:rPr>
                <w:rFonts w:ascii="Times New Roman" w:hAnsi="Times New Roman"/>
                <w:b w:val="0"/>
                <w:i w:val="0"/>
                <w:sz w:val="18"/>
              </w:rPr>
              <w:t>LSTM Optuna-TPE</w:t>
              <w:br/>
              <w:t>(Model Usulan)</w:t>
            </w:r>
          </w:p>
        </w:tc>
        <w:tc>
          <w:tcPr>
            <w:tcW w:type="dxa" w:w="2721"/>
          </w:tcPr>
          <w:p>
            <w:pPr>
              <w:spacing w:line="252" w:lineRule="auto" w:before="40" w:after="40"/>
              <w:jc w:val="both"/>
            </w:pPr>
            <w:r>
              <w:rPr>
                <w:rFonts w:ascii="Times New Roman" w:hAnsi="Times New Roman"/>
                <w:b w:val="0"/>
                <w:i w:val="0"/>
                <w:sz w:val="18"/>
              </w:rPr>
              <w:t>Konfigurasi hyperparameter ditentukan secara otomatis adaptif oleh Optuna-TPE (50 trials)</w:t>
            </w:r>
          </w:p>
        </w:tc>
        <w:tc>
          <w:tcPr>
            <w:tcW w:type="dxa" w:w="2268"/>
          </w:tcPr>
          <w:p>
            <w:pPr>
              <w:spacing w:line="252" w:lineRule="auto" w:before="40" w:after="40"/>
              <w:jc w:val="both"/>
            </w:pPr>
            <w:r>
              <w:rPr>
                <w:rFonts w:ascii="Times New Roman" w:hAnsi="Times New Roman"/>
                <w:b w:val="0"/>
                <w:i w:val="0"/>
                <w:sz w:val="18"/>
              </w:rPr>
              <w:t>Membuktikan signifikansi keunggulan optimasi probabilistik terarah dibanding kedua baseline</w:t>
            </w:r>
          </w:p>
        </w:tc>
      </w:tr>
    </w:tbl>
    <w:p>
      <w:pPr>
        <w:spacing w:after="120"/>
      </w:pPr>
    </w:p>
    <w:p>
      <w:pPr>
        <w:spacing w:before="200" w:after="80" w:line="360" w:lineRule="auto"/>
      </w:pPr>
      <w:r>
        <w:rPr>
          <w:rFonts w:ascii="Times New Roman" w:hAnsi="Times New Roman"/>
          <w:b/>
          <w:i w:val="0"/>
          <w:sz w:val="24"/>
        </w:rPr>
        <w:t>5. Metrik Evaluasi Kinerja Model dan Persentase Penurunan Error</w:t>
      </w:r>
    </w:p>
    <w:p>
      <w:pPr>
        <w:spacing w:line="360" w:lineRule="auto" w:after="120"/>
        <w:ind w:firstLine="567"/>
        <w:jc w:val="both"/>
      </w:pPr>
      <w:r>
        <w:rPr>
          <w:rFonts w:ascii="Times New Roman" w:hAnsi="Times New Roman"/>
          <w:b w:val="0"/>
          <w:i w:val="0"/>
          <w:sz w:val="24"/>
        </w:rPr>
        <w:t>Kemampuan peramalan dari ketiga tingkatan model dievaluasi secara kuantitatif menggunakan tiga metrik pengukuran galat komputasi standar, yaitu Root Mean Square Error (RMSE), Mean Absolute Error (MAE), serta Mean Absolute Percentage Error (MAPE). Mengandalkan satu metrik tunggal berpotensi menghasilkan kesimpulan yang bias karena setiap formulasi matematis memiliki sensitivitas yang berlainan terhadap magnitudo dan deviasi data ekstrim. Metrik RMSE memberikan penalti berbobot kuadratik yang lebih tegas terhadap kesalahan bernilai besar, MAE mengukur deviasi rata-rata absolut linier yang intuitif, sedangkan MAPE merepresentasikan proporsi persentase kesalahan relatif terhadap nilai aktual harga (Willmott &amp; Matsuura, 2005; Hyndman &amp; Athanasopoulos, 2018). Evaluasi multi-metrik ini dihitung secara eksklusif pada data pengujian out-of-sample untuk memastikan akurasi penilaian generalisasi model (Gu et al., 2020).</w:t>
      </w:r>
    </w:p>
    <w:tbl>
      <w:tblPr>
        <w:tblW w:w="7938" w:type="dxa"/>
        <w:jc w:val="center"/>
        <w:tblBorders>
          <w:top w:val="none"/>
          <w:left w:val="none"/>
          <w:bottom w:val="none"/>
          <w:right w:val="none"/>
          <w:insideH w:val="none"/>
          <w:insideV w:val="none"/>
        </w:tblBorders>
        <w:tblCellMar>
          <w:top w:w="80"/>
          <w:bottom w:w="80"/>
          <w:left w:w="0"/>
          <w:right w:w="0"/>
        </w:tblCellMar>
      </w:tblPr>
      <w:tblGrid>
        <w:gridCol w:w="6938"/>
        <w:gridCol w:w="1000"/>
      </w:tblGrid>
      <w:tr>
        <w:tc>
          <w:tcPr>
            <w:tcW w:w="6938" w:type="dxa"/>
            <w:vAlign w:val="center"/>
          </w:tcPr>
          <w:p>
            <w:pPr>
              <w:jc w:val="center"/>
              <w:spacing w:before="60" w:after="60"/>
            </w:pPr>
            <m:oMathPara>
              <m:oMath>
                <m:r>
                  <m:t>Improvement (%) = </m:t>
                </m:r>
                <m:f>
                  <m:num>
                    <m:sSub>
                      <m:e>
                        <m:r>
                          <m:t>Error</m:t>
                        </m:r>
                      </m:e>
                      <m:sub>
                        <m:r>
                          <m:t>baseline</m:t>
                        </m:r>
                      </m:sub>
                    </m:sSub>
                    <m:r>
                      <m:t> - </m:t>
                    </m:r>
                    <m:sSub>
                      <m:e>
                        <m:r>
                          <m:t>Error</m:t>
                        </m:r>
                      </m:e>
                      <m:sub>
                        <m:r>
                          <m:t>optimized</m:t>
                        </m:r>
                      </m:sub>
                    </m:sSub>
                  </m:num>
                  <m:den>
                    <m:sSub>
                      <m:e>
                        <m:r>
                          <m:t>Error</m:t>
                        </m:r>
                      </m:e>
                      <m:sub>
                        <m:r>
                          <m:t>baseline</m:t>
                        </m:r>
                      </m:sub>
                    </m:sSub>
                  </m:den>
                </m:f>
                <m:r>
                  <m:t> × 100</m:t>
                </m:r>
              </m:oMath>
            </m:oMathPara>
          </w:p>
        </w:tc>
        <w:tc>
          <w:tcPr>
            <w:tcW w:w="1000" w:type="dxa"/>
            <w:vAlign w:val="center"/>
          </w:tcPr>
          <w:p>
            <w:pPr>
              <w:jc w:val="right"/>
              <w:spacing w:before="60" w:after="60"/>
            </w:pPr>
            <w:r>
              <w:rPr>
                <w:rFonts w:ascii="Times New Roman" w:hAnsi="Times New Roman"/>
                <w:sz w:val="22"/>
              </w:rPr>
              <w:t>(3.2)</w:t>
            </w:r>
          </w:p>
        </w:tc>
      </w:tr>
    </w:tbl>
    <w:p>
      <w:pPr>
        <w:spacing w:line="360" w:lineRule="auto" w:after="120"/>
        <w:ind w:firstLine="567"/>
        <w:jc w:val="both"/>
      </w:pPr>
      <w:r>
        <w:rPr>
          <w:rFonts w:ascii="Times New Roman" w:hAnsi="Times New Roman"/>
          <w:b w:val="0"/>
          <w:i w:val="0"/>
          <w:sz w:val="24"/>
        </w:rPr>
        <w:t xml:space="preserve">Tingkat signifikansi keberhasilan optimasi diukur secara matematis melalui persentase perbaikan performa (Improvement Percentage) terhadap masing-masing baseline acuan sebagaimana dirumuskan pada Persamaan (3.2). Perbedaan nilai absolut error sering kali sulit diinterpretasikan antar-skenario pengujian yang berbeda, sehingga diperlukan standarisasi pengukuran penurunan error yang proporsional. Pada persamaan tersebut, variabel </w:t>
      </w:r>
      <m:oMath>
        <m:sSub>
          <m:e>
            <m:r>
              <m:t>Error</m:t>
            </m:r>
          </m:e>
          <m:sub>
            <m:r>
              <m:t>baseline</m:t>
            </m:r>
          </m:sub>
        </m:sSub>
      </m:oMath>
      <w:r>
        <w:rPr>
          <w:rFonts w:ascii="Times New Roman" w:hAnsi="Times New Roman"/>
          <w:b w:val="0"/>
          <w:i w:val="0"/>
          <w:sz w:val="24"/>
        </w:rPr>
        <w:t xml:space="preserve"> menyatakan nilai metrik galat (RMSE, MAE, atau MAPE) dari model pembanding Tier 1 atau Tier 2, sedangkan </w:t>
      </w:r>
      <m:oMath>
        <m:sSub>
          <m:e>
            <m:r>
              <m:t>Error</m:t>
            </m:r>
          </m:e>
          <m:sub>
            <m:r>
              <m:t>optimized</m:t>
            </m:r>
          </m:sub>
        </m:sSub>
      </m:oMath>
      <w:r>
        <w:rPr>
          <w:rFonts w:ascii="Times New Roman" w:hAnsi="Times New Roman"/>
          <w:b w:val="0"/>
          <w:i w:val="0"/>
          <w:sz w:val="24"/>
        </w:rPr>
        <w:t xml:space="preserve"> melambangkan nilai galat dari model usulan Tier 3 (Willmott &amp; Matsuura, 2005). Nilai persentase perbaikan yang bertanda positif membuktikan keberhasilan algoritma Optuna-TPE dalam mereduksi kesalahan estimasi harga secara terukur dibandingkan model tanpa optimasi maupun model coba-coba manual (Makridakis et al., 2018; Bouthillier et al., 2020).</w:t>
      </w:r>
    </w:p>
    <w:p>
      <w:pPr>
        <w:spacing w:before="200" w:after="80" w:line="360" w:lineRule="auto"/>
      </w:pPr>
      <w:r>
        <w:rPr>
          <w:rFonts w:ascii="Times New Roman" w:hAnsi="Times New Roman"/>
          <w:b/>
          <w:i w:val="0"/>
          <w:sz w:val="24"/>
        </w:rPr>
        <w:t>6. Alur Prosedur Penelitian Secara Keseluruhan</w:t>
      </w:r>
    </w:p>
    <w:p>
      <w:pPr>
        <w:spacing w:line="360" w:lineRule="auto" w:after="120"/>
        <w:ind w:firstLine="567"/>
        <w:jc w:val="both"/>
      </w:pPr>
      <w:r>
        <w:rPr>
          <w:rFonts w:ascii="Times New Roman" w:hAnsi="Times New Roman"/>
          <w:b w:val="0"/>
          <w:i w:val="0"/>
          <w:sz w:val="24"/>
        </w:rPr>
        <w:t>Secara komprehensif, seluruh rangkaian pelaksanaan penelitian dari tahap inisiasi konseptual hingga penarikan kesimpulan akhir diintegrasikan ke dalam tujuh tahapan kerja sekuensial yang saling berkesinambungan. Penyusunan alur kerja yang terstandar menjamin bahwa seluruh proses manipulasi data dan eksekusi komputasi berjalan secara terkontrol tanpa distorsi metodologis. Tujuh tahapan kerja tersebut mencakup: akuisisi data historis via Binance API, audit kualitas dan normalisasi Min-Max, pemisahan partisi data in-sample dan out-of-sample, penalaan 50 trials Optuna-TPE dengan Time-Series Split 5-fold, pelatihan arsitektur model final, pengujian komparatif 3-Tier benchmark, serta analisis persentase penurunan error peramalan (Tabel 3.5) (Creswell &amp; Creswell, 2018; Tashman, 2000). Rangkaian tahapan ini menegakkan keterulangan empiris serta keabsahan ilmiah dari model peramalan harga Bitcoin yang dikembangkan (Bouthillier et al., 2020).</w:t>
      </w:r>
    </w:p>
    <w:p>
      <w:pPr>
        <w:spacing w:before="200" w:after="60" w:line="240" w:lineRule="auto"/>
        <w:jc w:val="center"/>
      </w:pPr>
      <w:r>
        <w:rPr>
          <w:rFonts w:ascii="Times New Roman" w:hAnsi="Times New Roman"/>
          <w:b/>
          <w:i w:val="0"/>
          <w:sz w:val="22"/>
        </w:rPr>
        <w:t>Tabel 3.5 Ringkasan Alur Prosedur Pelaksanaan Penelitian</w:t>
      </w:r>
    </w:p>
    <w:tbl>
      <w:tblPr>
        <w:tblW w:type="auto" w:w="0"/>
        <w:jc w:val="center"/>
        <w:tblLook w:firstColumn="1" w:firstRow="1" w:lastColumn="0" w:lastRow="0" w:noHBand="0" w:noVBand="1" w:val="04A0"/>
      </w:tblPr>
      <w:tblGrid>
        <w:gridCol w:w="1984"/>
        <w:gridCol w:w="1984"/>
        <w:gridCol w:w="1984"/>
        <w:gridCol w:w="1984"/>
      </w:tblGrid>
      <w:tr>
        <w:tc>
          <w:tcPr>
            <w:tcW w:type="dxa" w:w="567"/>
            <w:shd w:fill="E8EEF5"/>
          </w:tcPr>
          <w:p>
            <w:pPr>
              <w:spacing w:line="252" w:lineRule="auto" w:before="40" w:after="40"/>
              <w:jc w:val="center"/>
            </w:pPr>
            <w:r>
              <w:rPr>
                <w:rFonts w:ascii="Times New Roman" w:hAnsi="Times New Roman"/>
                <w:b/>
                <w:i w:val="0"/>
                <w:sz w:val="18"/>
              </w:rPr>
              <w:t>Tahap</w:t>
            </w:r>
          </w:p>
        </w:tc>
        <w:tc>
          <w:tcPr>
            <w:tcW w:type="dxa" w:w="1928"/>
            <w:shd w:fill="E8EEF5"/>
          </w:tcPr>
          <w:p>
            <w:pPr>
              <w:spacing w:line="252" w:lineRule="auto" w:before="40" w:after="40"/>
              <w:jc w:val="both"/>
            </w:pPr>
            <w:r>
              <w:rPr>
                <w:rFonts w:ascii="Times New Roman" w:hAnsi="Times New Roman"/>
                <w:b/>
                <w:i w:val="0"/>
                <w:sz w:val="18"/>
              </w:rPr>
              <w:t>Aktivitas Metodologis</w:t>
            </w:r>
          </w:p>
        </w:tc>
        <w:tc>
          <w:tcPr>
            <w:tcW w:type="dxa" w:w="2551"/>
            <w:shd w:fill="E8EEF5"/>
          </w:tcPr>
          <w:p>
            <w:pPr>
              <w:spacing w:line="252" w:lineRule="auto" w:before="40" w:after="40"/>
              <w:jc w:val="both"/>
            </w:pPr>
            <w:r>
              <w:rPr>
                <w:rFonts w:ascii="Times New Roman" w:hAnsi="Times New Roman"/>
                <w:b/>
                <w:i w:val="0"/>
                <w:sz w:val="18"/>
              </w:rPr>
              <w:t>Keluaran (Output)</w:t>
            </w:r>
          </w:p>
        </w:tc>
        <w:tc>
          <w:tcPr>
            <w:tcW w:type="dxa" w:w="2438"/>
            <w:shd w:fill="E8EEF5"/>
          </w:tcPr>
          <w:p>
            <w:pPr>
              <w:spacing w:line="252" w:lineRule="auto" w:before="40" w:after="40"/>
              <w:jc w:val="both"/>
            </w:pPr>
            <w:r>
              <w:rPr>
                <w:rFonts w:ascii="Times New Roman" w:hAnsi="Times New Roman"/>
                <w:b/>
                <w:i w:val="0"/>
                <w:sz w:val="18"/>
              </w:rPr>
              <w:t>Instrumen / Modul</w:t>
            </w:r>
          </w:p>
        </w:tc>
      </w:tr>
      <w:tr>
        <w:tc>
          <w:tcPr>
            <w:tcW w:type="dxa" w:w="567"/>
          </w:tcPr>
          <w:p>
            <w:pPr>
              <w:spacing w:line="252" w:lineRule="auto" w:before="40" w:after="40"/>
              <w:jc w:val="center"/>
            </w:pPr>
            <w:r>
              <w:rPr>
                <w:rFonts w:ascii="Times New Roman" w:hAnsi="Times New Roman"/>
                <w:b w:val="0"/>
                <w:i w:val="0"/>
                <w:sz w:val="18"/>
              </w:rPr>
              <w:t>1</w:t>
            </w:r>
          </w:p>
        </w:tc>
        <w:tc>
          <w:tcPr>
            <w:tcW w:type="dxa" w:w="1928"/>
          </w:tcPr>
          <w:p>
            <w:pPr>
              <w:spacing w:line="252" w:lineRule="auto" w:before="40" w:after="40"/>
              <w:jc w:val="both"/>
            </w:pPr>
            <w:r>
              <w:rPr>
                <w:rFonts w:ascii="Times New Roman" w:hAnsi="Times New Roman"/>
                <w:b w:val="0"/>
                <w:i w:val="0"/>
                <w:sz w:val="18"/>
              </w:rPr>
              <w:t>Pengumpulan Data Historis</w:t>
            </w:r>
          </w:p>
        </w:tc>
        <w:tc>
          <w:tcPr>
            <w:tcW w:type="dxa" w:w="2551"/>
          </w:tcPr>
          <w:p>
            <w:pPr>
              <w:spacing w:line="252" w:lineRule="auto" w:before="40" w:after="40"/>
              <w:jc w:val="both"/>
            </w:pPr>
            <w:r>
              <w:rPr>
                <w:rFonts w:ascii="Times New Roman" w:hAnsi="Times New Roman"/>
                <w:b w:val="0"/>
                <w:i w:val="0"/>
                <w:sz w:val="18"/>
              </w:rPr>
              <w:t>Dataset mentah BTC/USDT OHLCV (2.192 baris)</w:t>
            </w:r>
          </w:p>
        </w:tc>
        <w:tc>
          <w:tcPr>
            <w:tcW w:type="dxa" w:w="2438"/>
          </w:tcPr>
          <w:p>
            <w:pPr>
              <w:spacing w:line="252" w:lineRule="auto" w:before="40" w:after="40"/>
              <w:jc w:val="both"/>
            </w:pPr>
            <w:r>
              <w:rPr>
                <w:rFonts w:ascii="Times New Roman" w:hAnsi="Times New Roman"/>
                <w:b w:val="0"/>
                <w:i w:val="0"/>
                <w:sz w:val="18"/>
              </w:rPr>
              <w:t>Binance Public REST API, Requests</w:t>
            </w:r>
          </w:p>
        </w:tc>
      </w:tr>
      <w:tr>
        <w:tc>
          <w:tcPr>
            <w:tcW w:type="dxa" w:w="567"/>
          </w:tcPr>
          <w:p>
            <w:pPr>
              <w:spacing w:line="252" w:lineRule="auto" w:before="40" w:after="40"/>
              <w:jc w:val="center"/>
            </w:pPr>
            <w:r>
              <w:rPr>
                <w:rFonts w:ascii="Times New Roman" w:hAnsi="Times New Roman"/>
                <w:b w:val="0"/>
                <w:i w:val="0"/>
                <w:sz w:val="18"/>
              </w:rPr>
              <w:t>2</w:t>
            </w:r>
          </w:p>
        </w:tc>
        <w:tc>
          <w:tcPr>
            <w:tcW w:type="dxa" w:w="1928"/>
          </w:tcPr>
          <w:p>
            <w:pPr>
              <w:spacing w:line="252" w:lineRule="auto" w:before="40" w:after="40"/>
              <w:jc w:val="both"/>
            </w:pPr>
            <w:r>
              <w:rPr>
                <w:rFonts w:ascii="Times New Roman" w:hAnsi="Times New Roman"/>
                <w:b w:val="0"/>
                <w:i w:val="0"/>
                <w:sz w:val="18"/>
              </w:rPr>
              <w:t>Audit &amp; Prapemrosesan</w:t>
            </w:r>
          </w:p>
        </w:tc>
        <w:tc>
          <w:tcPr>
            <w:tcW w:type="dxa" w:w="2551"/>
          </w:tcPr>
          <w:p>
            <w:pPr>
              <w:spacing w:line="252" w:lineRule="auto" w:before="40" w:after="40"/>
              <w:jc w:val="both"/>
            </w:pPr>
            <w:r>
              <w:rPr>
                <w:rFonts w:ascii="Times New Roman" w:hAnsi="Times New Roman"/>
                <w:b w:val="0"/>
                <w:i w:val="0"/>
                <w:sz w:val="18"/>
              </w:rPr>
              <w:t>Data bersih ternormalisasi [0, 1] &amp; tensor sekuen</w:t>
            </w:r>
          </w:p>
        </w:tc>
        <w:tc>
          <w:tcPr>
            <w:tcW w:type="dxa" w:w="2438"/>
          </w:tcPr>
          <w:p>
            <w:pPr>
              <w:spacing w:line="252" w:lineRule="auto" w:before="40" w:after="40"/>
              <w:jc w:val="both"/>
            </w:pPr>
            <w:r>
              <w:rPr>
                <w:rFonts w:ascii="Times New Roman" w:hAnsi="Times New Roman"/>
                <w:b w:val="0"/>
                <w:i w:val="0"/>
                <w:sz w:val="18"/>
              </w:rPr>
              <w:t>Pandas, NumPy, Scikit-learn</w:t>
            </w:r>
          </w:p>
        </w:tc>
      </w:tr>
      <w:tr>
        <w:tc>
          <w:tcPr>
            <w:tcW w:type="dxa" w:w="567"/>
          </w:tcPr>
          <w:p>
            <w:pPr>
              <w:spacing w:line="252" w:lineRule="auto" w:before="40" w:after="40"/>
              <w:jc w:val="center"/>
            </w:pPr>
            <w:r>
              <w:rPr>
                <w:rFonts w:ascii="Times New Roman" w:hAnsi="Times New Roman"/>
                <w:b w:val="0"/>
                <w:i w:val="0"/>
                <w:sz w:val="18"/>
              </w:rPr>
              <w:t>3</w:t>
            </w:r>
          </w:p>
        </w:tc>
        <w:tc>
          <w:tcPr>
            <w:tcW w:type="dxa" w:w="1928"/>
          </w:tcPr>
          <w:p>
            <w:pPr>
              <w:spacing w:line="252" w:lineRule="auto" w:before="40" w:after="40"/>
              <w:jc w:val="both"/>
            </w:pPr>
            <w:r>
              <w:rPr>
                <w:rFonts w:ascii="Times New Roman" w:hAnsi="Times New Roman"/>
                <w:b w:val="0"/>
                <w:i w:val="0"/>
                <w:sz w:val="18"/>
              </w:rPr>
              <w:t>Partisi Data Bebas Bocor</w:t>
            </w:r>
          </w:p>
        </w:tc>
        <w:tc>
          <w:tcPr>
            <w:tcW w:type="dxa" w:w="2551"/>
          </w:tcPr>
          <w:p>
            <w:pPr>
              <w:spacing w:line="252" w:lineRule="auto" w:before="40" w:after="40"/>
              <w:jc w:val="both"/>
            </w:pPr>
            <w:r>
              <w:rPr>
                <w:rFonts w:ascii="Times New Roman" w:hAnsi="Times New Roman"/>
                <w:b w:val="0"/>
                <w:i w:val="0"/>
                <w:sz w:val="18"/>
              </w:rPr>
              <w:t>Segmen In-Sample (80%) dan Out-of-Sample (20%)</w:t>
            </w:r>
          </w:p>
        </w:tc>
        <w:tc>
          <w:tcPr>
            <w:tcW w:type="dxa" w:w="2438"/>
          </w:tcPr>
          <w:p>
            <w:pPr>
              <w:spacing w:line="252" w:lineRule="auto" w:before="40" w:after="40"/>
              <w:jc w:val="both"/>
            </w:pPr>
            <w:r>
              <w:rPr>
                <w:rFonts w:ascii="Times New Roman" w:hAnsi="Times New Roman"/>
                <w:b w:val="0"/>
                <w:i w:val="0"/>
                <w:sz w:val="18"/>
              </w:rPr>
              <w:t>Python, Pandas, Slicing temporal</w:t>
            </w:r>
          </w:p>
        </w:tc>
      </w:tr>
      <w:tr>
        <w:tc>
          <w:tcPr>
            <w:tcW w:type="dxa" w:w="567"/>
          </w:tcPr>
          <w:p>
            <w:pPr>
              <w:spacing w:line="252" w:lineRule="auto" w:before="40" w:after="40"/>
              <w:jc w:val="center"/>
            </w:pPr>
            <w:r>
              <w:rPr>
                <w:rFonts w:ascii="Times New Roman" w:hAnsi="Times New Roman"/>
                <w:b w:val="0"/>
                <w:i w:val="0"/>
                <w:sz w:val="18"/>
              </w:rPr>
              <w:t>4</w:t>
            </w:r>
          </w:p>
        </w:tc>
        <w:tc>
          <w:tcPr>
            <w:tcW w:type="dxa" w:w="1928"/>
          </w:tcPr>
          <w:p>
            <w:pPr>
              <w:spacing w:line="252" w:lineRule="auto" w:before="40" w:after="40"/>
              <w:jc w:val="both"/>
            </w:pPr>
            <w:r>
              <w:rPr>
                <w:rFonts w:ascii="Times New Roman" w:hAnsi="Times New Roman"/>
                <w:b w:val="0"/>
                <w:i w:val="0"/>
                <w:sz w:val="18"/>
              </w:rPr>
              <w:t>Optimasi Hyperparameter</w:t>
            </w:r>
          </w:p>
        </w:tc>
        <w:tc>
          <w:tcPr>
            <w:tcW w:type="dxa" w:w="2551"/>
          </w:tcPr>
          <w:p>
            <w:pPr>
              <w:spacing w:line="252" w:lineRule="auto" w:before="40" w:after="40"/>
              <w:jc w:val="both"/>
            </w:pPr>
            <w:r>
              <w:rPr>
                <w:rFonts w:ascii="Times New Roman" w:hAnsi="Times New Roman"/>
                <w:b w:val="0"/>
                <w:i w:val="0"/>
                <w:sz w:val="18"/>
              </w:rPr>
              <w:t>Konfigurasi optimal hasil 50 trials &amp; 5-fold CV</w:t>
            </w:r>
          </w:p>
        </w:tc>
        <w:tc>
          <w:tcPr>
            <w:tcW w:type="dxa" w:w="2438"/>
          </w:tcPr>
          <w:p>
            <w:pPr>
              <w:spacing w:line="252" w:lineRule="auto" w:before="40" w:after="40"/>
              <w:jc w:val="both"/>
            </w:pPr>
            <w:r>
              <w:rPr>
                <w:rFonts w:ascii="Times New Roman" w:hAnsi="Times New Roman"/>
                <w:b w:val="0"/>
                <w:i w:val="0"/>
                <w:sz w:val="18"/>
              </w:rPr>
              <w:t>Optuna, TPE Sampler, MedianPruner</w:t>
            </w:r>
          </w:p>
        </w:tc>
      </w:tr>
      <w:tr>
        <w:tc>
          <w:tcPr>
            <w:tcW w:type="dxa" w:w="567"/>
          </w:tcPr>
          <w:p>
            <w:pPr>
              <w:spacing w:line="252" w:lineRule="auto" w:before="40" w:after="40"/>
              <w:jc w:val="center"/>
            </w:pPr>
            <w:r>
              <w:rPr>
                <w:rFonts w:ascii="Times New Roman" w:hAnsi="Times New Roman"/>
                <w:b w:val="0"/>
                <w:i w:val="0"/>
                <w:sz w:val="18"/>
              </w:rPr>
              <w:t>5</w:t>
            </w:r>
          </w:p>
        </w:tc>
        <w:tc>
          <w:tcPr>
            <w:tcW w:type="dxa" w:w="1928"/>
          </w:tcPr>
          <w:p>
            <w:pPr>
              <w:spacing w:line="252" w:lineRule="auto" w:before="40" w:after="40"/>
              <w:jc w:val="both"/>
            </w:pPr>
            <w:r>
              <w:rPr>
                <w:rFonts w:ascii="Times New Roman" w:hAnsi="Times New Roman"/>
                <w:b w:val="0"/>
                <w:i w:val="0"/>
                <w:sz w:val="18"/>
              </w:rPr>
              <w:t>Pelatihan Model Terpilih</w:t>
            </w:r>
          </w:p>
        </w:tc>
        <w:tc>
          <w:tcPr>
            <w:tcW w:type="dxa" w:w="2551"/>
          </w:tcPr>
          <w:p>
            <w:pPr>
              <w:spacing w:line="252" w:lineRule="auto" w:before="40" w:after="40"/>
              <w:jc w:val="both"/>
            </w:pPr>
            <w:r>
              <w:rPr>
                <w:rFonts w:ascii="Times New Roman" w:hAnsi="Times New Roman"/>
                <w:b w:val="0"/>
                <w:i w:val="0"/>
                <w:sz w:val="18"/>
              </w:rPr>
              <w:t>Bobot arsitektur model LSTM terlatih final</w:t>
            </w:r>
          </w:p>
        </w:tc>
        <w:tc>
          <w:tcPr>
            <w:tcW w:type="dxa" w:w="2438"/>
          </w:tcPr>
          <w:p>
            <w:pPr>
              <w:spacing w:line="252" w:lineRule="auto" w:before="40" w:after="40"/>
              <w:jc w:val="both"/>
            </w:pPr>
            <w:r>
              <w:rPr>
                <w:rFonts w:ascii="Times New Roman" w:hAnsi="Times New Roman"/>
                <w:b w:val="0"/>
                <w:i w:val="0"/>
                <w:sz w:val="18"/>
              </w:rPr>
              <w:t>TensorFlow/Keras, EarlyStopping</w:t>
            </w:r>
          </w:p>
        </w:tc>
      </w:tr>
      <w:tr>
        <w:tc>
          <w:tcPr>
            <w:tcW w:type="dxa" w:w="567"/>
          </w:tcPr>
          <w:p>
            <w:pPr>
              <w:spacing w:line="252" w:lineRule="auto" w:before="40" w:after="40"/>
              <w:jc w:val="center"/>
            </w:pPr>
            <w:r>
              <w:rPr>
                <w:rFonts w:ascii="Times New Roman" w:hAnsi="Times New Roman"/>
                <w:b w:val="0"/>
                <w:i w:val="0"/>
                <w:sz w:val="18"/>
              </w:rPr>
              <w:t>6</w:t>
            </w:r>
          </w:p>
        </w:tc>
        <w:tc>
          <w:tcPr>
            <w:tcW w:type="dxa" w:w="1928"/>
          </w:tcPr>
          <w:p>
            <w:pPr>
              <w:spacing w:line="252" w:lineRule="auto" w:before="40" w:after="40"/>
              <w:jc w:val="both"/>
            </w:pPr>
            <w:r>
              <w:rPr>
                <w:rFonts w:ascii="Times New Roman" w:hAnsi="Times New Roman"/>
                <w:b w:val="0"/>
                <w:i w:val="0"/>
                <w:sz w:val="18"/>
              </w:rPr>
              <w:t>Evaluasi Out-of-Sample</w:t>
            </w:r>
          </w:p>
        </w:tc>
        <w:tc>
          <w:tcPr>
            <w:tcW w:type="dxa" w:w="2551"/>
          </w:tcPr>
          <w:p>
            <w:pPr>
              <w:spacing w:line="252" w:lineRule="auto" w:before="40" w:after="40"/>
              <w:jc w:val="both"/>
            </w:pPr>
            <w:r>
              <w:rPr>
                <w:rFonts w:ascii="Times New Roman" w:hAnsi="Times New Roman"/>
                <w:b w:val="0"/>
                <w:i w:val="0"/>
                <w:sz w:val="18"/>
              </w:rPr>
              <w:t>Nilai metrik RMSE, MAE, dan MAPE per tingkatan</w:t>
            </w:r>
          </w:p>
        </w:tc>
        <w:tc>
          <w:tcPr>
            <w:tcW w:type="dxa" w:w="2438"/>
          </w:tcPr>
          <w:p>
            <w:pPr>
              <w:spacing w:line="252" w:lineRule="auto" w:before="40" w:after="40"/>
              <w:jc w:val="both"/>
            </w:pPr>
            <w:r>
              <w:rPr>
                <w:rFonts w:ascii="Times New Roman" w:hAnsi="Times New Roman"/>
                <w:b w:val="0"/>
                <w:i w:val="0"/>
                <w:sz w:val="18"/>
              </w:rPr>
              <w:t>Scikit-learn, NumPy, Matplotlib</w:t>
            </w:r>
          </w:p>
        </w:tc>
      </w:tr>
      <w:tr>
        <w:tc>
          <w:tcPr>
            <w:tcW w:type="dxa" w:w="567"/>
          </w:tcPr>
          <w:p>
            <w:pPr>
              <w:spacing w:line="252" w:lineRule="auto" w:before="40" w:after="40"/>
              <w:jc w:val="center"/>
            </w:pPr>
            <w:r>
              <w:rPr>
                <w:rFonts w:ascii="Times New Roman" w:hAnsi="Times New Roman"/>
                <w:b w:val="0"/>
                <w:i w:val="0"/>
                <w:sz w:val="18"/>
              </w:rPr>
              <w:t>7</w:t>
            </w:r>
          </w:p>
        </w:tc>
        <w:tc>
          <w:tcPr>
            <w:tcW w:type="dxa" w:w="1928"/>
          </w:tcPr>
          <w:p>
            <w:pPr>
              <w:spacing w:line="252" w:lineRule="auto" w:before="40" w:after="40"/>
              <w:jc w:val="both"/>
            </w:pPr>
            <w:r>
              <w:rPr>
                <w:rFonts w:ascii="Times New Roman" w:hAnsi="Times New Roman"/>
                <w:b w:val="0"/>
                <w:i w:val="0"/>
                <w:sz w:val="18"/>
              </w:rPr>
              <w:t>Analisis Komparatif</w:t>
            </w:r>
          </w:p>
        </w:tc>
        <w:tc>
          <w:tcPr>
            <w:tcW w:type="dxa" w:w="2551"/>
          </w:tcPr>
          <w:p>
            <w:pPr>
              <w:spacing w:line="252" w:lineRule="auto" w:before="40" w:after="40"/>
              <w:jc w:val="both"/>
            </w:pPr>
            <w:r>
              <w:rPr>
                <w:rFonts w:ascii="Times New Roman" w:hAnsi="Times New Roman"/>
                <w:b w:val="0"/>
                <w:i w:val="0"/>
                <w:sz w:val="18"/>
              </w:rPr>
              <w:t>Tabel benchmark 3-Tier &amp; persentase perbaikan</w:t>
            </w:r>
          </w:p>
        </w:tc>
        <w:tc>
          <w:tcPr>
            <w:tcW w:type="dxa" w:w="2438"/>
          </w:tcPr>
          <w:p>
            <w:pPr>
              <w:spacing w:line="252" w:lineRule="auto" w:before="40" w:after="40"/>
              <w:jc w:val="both"/>
            </w:pPr>
            <w:r>
              <w:rPr>
                <w:rFonts w:ascii="Times New Roman" w:hAnsi="Times New Roman"/>
                <w:b w:val="0"/>
                <w:i w:val="0"/>
                <w:sz w:val="18"/>
              </w:rPr>
              <w:t>Python, Formulasi Matematis Galat</w:t>
            </w:r>
          </w:p>
        </w:tc>
      </w:tr>
    </w:tbl>
    <w:p>
      <w:pPr>
        <w:spacing w:before="0" w:after="80" w:line="276" w:lineRule="auto"/>
        <w:jc w:val="center"/>
      </w:pPr>
      <w:r>
        <w:rPr>
          <w:rFonts w:ascii="Times New Roman" w:hAnsi="Times New Roman"/>
          <w:b/>
          <w:i w:val="0"/>
          <w:sz w:val="28"/>
        </w:rPr>
        <w:t>BAB IV</w:t>
        <w:br/>
        <w:t>HASIL PENELITIAN DAN PEMBAHASAN</w:t>
      </w:r>
    </w:p>
    <w:p>
      <w:pPr>
        <w:spacing w:after="240"/>
      </w:pPr>
    </w:p>
    <w:p>
      <w:pPr>
        <w:spacing w:before="280" w:after="120" w:line="360" w:lineRule="auto"/>
      </w:pPr>
      <w:r>
        <w:rPr>
          <w:rFonts w:ascii="Times New Roman" w:hAnsi="Times New Roman"/>
          <w:b/>
          <w:i w:val="0"/>
          <w:sz w:val="24"/>
        </w:rPr>
        <w:t>A. Hasil Penelitian</w:t>
      </w:r>
    </w:p>
    <w:p>
      <w:pPr>
        <w:spacing w:line="360" w:lineRule="auto" w:after="120"/>
        <w:ind w:firstLine="567"/>
        <w:jc w:val="both"/>
      </w:pPr>
      <w:r>
        <w:rPr>
          <w:rFonts w:ascii="Times New Roman" w:hAnsi="Times New Roman"/>
          <w:b w:val="0"/>
          <w:i w:val="0"/>
          <w:sz w:val="24"/>
        </w:rPr>
        <w:t>Bagian hasil penelitian ini menyajikan seluruh temuan numerik yang diperoleh dari eksekusi pipeline eksperimen komputasi peramalan harga Bitcoin menggunakan arsitektur Long Short-Term Memory (LSTM). Pelaksanaan pengujian dirancang secara bertahap untuk menjawab rumusan masalah dan hipotesis yang telah ditetapkan pada bab-bab sebelumnya melalui bukti empiris kuantitatif yang terverifikasi. Tahapan pemaparan hasil disusun secara sistematis, mencakup audit kualitas data historis BTC/USDT dari Binance API, implementasi normalisasi Min-Max bebas kebocoran, pelatihan model Tier 1 (baseline default) dan Tier 2 (manual tuning Khumaidi dkk.), hingga optimasi otomatis Tier 3 menggunakan algoritma Optuna-TPE (Akiba et al., 2019; Creswell &amp; Creswell, 2018). Seluruh model dievaluasi pada data uji out-of-sample yang identik untuk menjamin keabsahan dan keadilan komparasi kinerja peramalan (Bouthillier et al., 2020).</w:t>
      </w:r>
    </w:p>
    <w:p>
      <w:pPr>
        <w:spacing w:before="200" w:after="80" w:line="360" w:lineRule="auto"/>
      </w:pPr>
      <w:r>
        <w:rPr>
          <w:rFonts w:ascii="Times New Roman" w:hAnsi="Times New Roman"/>
          <w:b/>
          <w:i w:val="0"/>
          <w:sz w:val="24"/>
        </w:rPr>
        <w:t>1. Karakteristik Dataset dan Hasil Audit Kualitas Data</w:t>
      </w:r>
    </w:p>
    <w:p>
      <w:pPr>
        <w:spacing w:line="360" w:lineRule="auto" w:after="120"/>
        <w:ind w:firstLine="567"/>
        <w:jc w:val="both"/>
      </w:pPr>
      <w:r>
        <w:rPr>
          <w:rFonts w:ascii="Times New Roman" w:hAnsi="Times New Roman"/>
          <w:b w:val="0"/>
          <w:i w:val="0"/>
          <w:sz w:val="24"/>
        </w:rPr>
        <w:t xml:space="preserve">Data primer yang digunakan dalam penelitian ini berupa runtutan candlestick harian (daily OHLCV) pasangan perdagangan BTC/USDT yang diekstraksi secara terprogram melalui Binance Public REST API. Dataset mencakup rentang waktu pengamatan selama enam tahun penuh, terhitung mulai tanggal 1 Januari 2020 hingga 31 Desember 2025, dengan total volume observasi mencapai 2.192 catatan harian berurutan. Prosedur audit integritas temporal mengonfirmasi ketiadaan nilai hilang (missing values), nilai tak terhingga, maupun celah tanggal pencatatan sepanjang periode tersebut, serta memastikan seluruh relasi geometris harga candlestick terpenuhi di mana harga High </w:t>
      </w:r>
      <m:oMath>
        <m:r>
          <m:t>≥</m:t>
        </m:r>
      </m:oMath>
      <w:r>
        <w:rPr>
          <w:rFonts w:ascii="Times New Roman" w:hAnsi="Times New Roman"/>
          <w:b w:val="0"/>
          <w:i w:val="0"/>
          <w:sz w:val="24"/>
        </w:rPr>
        <w:t xml:space="preserve"> Open, Close dan Low </w:t>
      </w:r>
      <m:oMath>
        <m:r>
          <m:t>≤</m:t>
        </m:r>
      </m:oMath>
      <w:r>
        <w:rPr>
          <w:rFonts w:ascii="Times New Roman" w:hAnsi="Times New Roman"/>
          <w:b w:val="0"/>
          <w:i w:val="0"/>
          <w:sz w:val="24"/>
        </w:rPr>
        <w:t xml:space="preserve"> Open, Close (Binance Developer API, 2024; Hyndman &amp; Athanasopoulos, 2018). Ringkasan parameter statistik deskriptif harga penutupan Bitcoin disajikan pada Tabel 4.1 berikut (Gu et al., 2020).</w:t>
      </w:r>
    </w:p>
    <w:p>
      <w:pPr>
        <w:spacing w:before="200" w:after="60" w:line="240" w:lineRule="auto"/>
        <w:jc w:val="center"/>
      </w:pPr>
      <w:r>
        <w:rPr>
          <w:rFonts w:ascii="Times New Roman" w:hAnsi="Times New Roman"/>
          <w:b/>
          <w:i w:val="0"/>
          <w:sz w:val="22"/>
        </w:rPr>
        <w:t>Tabel 4.1 Statistik Deskriptif Data Historis Harga Bitcoin (BTC/USDT)</w:t>
      </w:r>
    </w:p>
    <w:tbl>
      <w:tblPr>
        <w:tblW w:type="auto" w:w="0"/>
        <w:jc w:val="center"/>
        <w:tblLook w:firstColumn="1" w:firstRow="1" w:lastColumn="0" w:lastRow="0" w:noHBand="0" w:noVBand="1" w:val="04A0"/>
      </w:tblPr>
      <w:tblGrid>
        <w:gridCol w:w="1984"/>
        <w:gridCol w:w="1984"/>
        <w:gridCol w:w="1984"/>
        <w:gridCol w:w="1984"/>
      </w:tblGrid>
      <w:tr>
        <w:tc>
          <w:tcPr>
            <w:tcW w:type="dxa" w:w="454"/>
            <w:shd w:fill="E8EEF5"/>
          </w:tcPr>
          <w:p>
            <w:pPr>
              <w:spacing w:line="252" w:lineRule="auto" w:before="40" w:after="40"/>
              <w:jc w:val="center"/>
            </w:pPr>
            <w:r>
              <w:rPr>
                <w:rFonts w:ascii="Times New Roman" w:hAnsi="Times New Roman"/>
                <w:b/>
                <w:i w:val="0"/>
                <w:sz w:val="18"/>
              </w:rPr>
              <w:t>No</w:t>
            </w:r>
          </w:p>
        </w:tc>
        <w:tc>
          <w:tcPr>
            <w:tcW w:type="dxa" w:w="2948"/>
            <w:shd w:fill="E8EEF5"/>
          </w:tcPr>
          <w:p>
            <w:pPr>
              <w:spacing w:line="252" w:lineRule="auto" w:before="40" w:after="40"/>
              <w:jc w:val="both"/>
            </w:pPr>
            <w:r>
              <w:rPr>
                <w:rFonts w:ascii="Times New Roman" w:hAnsi="Times New Roman"/>
                <w:b/>
                <w:i w:val="0"/>
                <w:sz w:val="18"/>
              </w:rPr>
              <w:t>Parameter Statistik Deskriptif</w:t>
            </w:r>
          </w:p>
        </w:tc>
        <w:tc>
          <w:tcPr>
            <w:tcW w:type="dxa" w:w="2154"/>
            <w:shd w:fill="E8EEF5"/>
          </w:tcPr>
          <w:p>
            <w:pPr>
              <w:spacing w:line="252" w:lineRule="auto" w:before="40" w:after="40"/>
              <w:jc w:val="both"/>
            </w:pPr>
            <w:r>
              <w:rPr>
                <w:rFonts w:ascii="Times New Roman" w:hAnsi="Times New Roman"/>
                <w:b/>
                <w:i w:val="0"/>
                <w:sz w:val="18"/>
              </w:rPr>
              <w:t>Nilai Numerik (USD)</w:t>
            </w:r>
          </w:p>
        </w:tc>
        <w:tc>
          <w:tcPr>
            <w:tcW w:type="dxa" w:w="2948"/>
            <w:shd w:fill="E8EEF5"/>
          </w:tcPr>
          <w:p>
            <w:pPr>
              <w:spacing w:line="252" w:lineRule="auto" w:before="40" w:after="40"/>
              <w:jc w:val="both"/>
            </w:pPr>
            <w:r>
              <w:rPr>
                <w:rFonts w:ascii="Times New Roman" w:hAnsi="Times New Roman"/>
                <w:b/>
                <w:i w:val="0"/>
                <w:sz w:val="18"/>
              </w:rPr>
              <w:t>Keterangan Observasi</w:t>
            </w:r>
          </w:p>
        </w:tc>
      </w:tr>
      <w:tr>
        <w:tc>
          <w:tcPr>
            <w:tcW w:type="dxa" w:w="454"/>
          </w:tcPr>
          <w:p>
            <w:pPr>
              <w:spacing w:line="252" w:lineRule="auto" w:before="40" w:after="40"/>
              <w:jc w:val="center"/>
            </w:pPr>
            <w:r>
              <w:rPr>
                <w:rFonts w:ascii="Times New Roman" w:hAnsi="Times New Roman"/>
                <w:b w:val="0"/>
                <w:i w:val="0"/>
                <w:sz w:val="18"/>
              </w:rPr>
              <w:t>1</w:t>
            </w:r>
          </w:p>
        </w:tc>
        <w:tc>
          <w:tcPr>
            <w:tcW w:type="dxa" w:w="2948"/>
          </w:tcPr>
          <w:p>
            <w:pPr>
              <w:spacing w:line="252" w:lineRule="auto" w:before="40" w:after="40"/>
              <w:jc w:val="both"/>
            </w:pPr>
            <w:r>
              <w:rPr>
                <w:rFonts w:ascii="Times New Roman" w:hAnsi="Times New Roman"/>
                <w:b w:val="0"/>
                <w:i w:val="0"/>
                <w:sz w:val="18"/>
              </w:rPr>
              <w:t>Total Observasi Harian</w:t>
            </w:r>
          </w:p>
        </w:tc>
        <w:tc>
          <w:tcPr>
            <w:tcW w:type="dxa" w:w="2154"/>
          </w:tcPr>
          <w:p>
            <w:pPr>
              <w:spacing w:line="252" w:lineRule="auto" w:before="40" w:after="40"/>
              <w:jc w:val="both"/>
            </w:pPr>
            <w:r>
              <w:rPr>
                <w:rFonts w:ascii="Times New Roman" w:hAnsi="Times New Roman"/>
                <w:b w:val="0"/>
                <w:i w:val="0"/>
                <w:sz w:val="18"/>
              </w:rPr>
              <w:t>2.192 Hari</w:t>
            </w:r>
          </w:p>
        </w:tc>
        <w:tc>
          <w:tcPr>
            <w:tcW w:type="dxa" w:w="2948"/>
          </w:tcPr>
          <w:p>
            <w:pPr>
              <w:spacing w:line="252" w:lineRule="auto" w:before="40" w:after="40"/>
              <w:jc w:val="both"/>
            </w:pPr>
            <w:r>
              <w:rPr>
                <w:rFonts w:ascii="Times New Roman" w:hAnsi="Times New Roman"/>
                <w:b w:val="0"/>
                <w:i w:val="0"/>
                <w:sz w:val="18"/>
              </w:rPr>
              <w:t>Periode 1 Januari 2020 s.d. 31 Desember 2025</w:t>
            </w:r>
          </w:p>
        </w:tc>
      </w:tr>
      <w:tr>
        <w:tc>
          <w:tcPr>
            <w:tcW w:type="dxa" w:w="454"/>
          </w:tcPr>
          <w:p>
            <w:pPr>
              <w:spacing w:line="252" w:lineRule="auto" w:before="40" w:after="40"/>
              <w:jc w:val="center"/>
            </w:pPr>
            <w:r>
              <w:rPr>
                <w:rFonts w:ascii="Times New Roman" w:hAnsi="Times New Roman"/>
                <w:b w:val="0"/>
                <w:i w:val="0"/>
                <w:sz w:val="18"/>
              </w:rPr>
              <w:t>2</w:t>
            </w:r>
          </w:p>
        </w:tc>
        <w:tc>
          <w:tcPr>
            <w:tcW w:type="dxa" w:w="2948"/>
          </w:tcPr>
          <w:p>
            <w:pPr>
              <w:spacing w:line="252" w:lineRule="auto" w:before="40" w:after="40"/>
              <w:jc w:val="both"/>
            </w:pPr>
            <w:r>
              <w:rPr>
                <w:rFonts w:ascii="Times New Roman" w:hAnsi="Times New Roman"/>
                <w:b w:val="0"/>
                <w:i w:val="0"/>
                <w:sz w:val="18"/>
              </w:rPr>
              <w:t>Harga Penutupan Minimum</w:t>
            </w:r>
          </w:p>
        </w:tc>
        <w:tc>
          <w:tcPr>
            <w:tcW w:type="dxa" w:w="2154"/>
          </w:tcPr>
          <w:p>
            <w:pPr>
              <w:spacing w:line="252" w:lineRule="auto" w:before="40" w:after="40"/>
              <w:jc w:val="right"/>
            </w:pPr>
            <w:r>
              <w:rPr>
                <w:rFonts w:ascii="Times New Roman" w:hAnsi="Times New Roman"/>
                <w:b w:val="0"/>
                <w:i w:val="0"/>
                <w:sz w:val="18"/>
              </w:rPr>
              <w:t>USD 4.800,00</w:t>
            </w:r>
          </w:p>
        </w:tc>
        <w:tc>
          <w:tcPr>
            <w:tcW w:type="dxa" w:w="2948"/>
          </w:tcPr>
          <w:p>
            <w:pPr>
              <w:spacing w:line="252" w:lineRule="auto" w:before="40" w:after="40"/>
              <w:jc w:val="both"/>
            </w:pPr>
            <w:r>
              <w:rPr>
                <w:rFonts w:ascii="Times New Roman" w:hAnsi="Times New Roman"/>
                <w:b w:val="0"/>
                <w:i w:val="0"/>
                <w:sz w:val="18"/>
              </w:rPr>
              <w:t>Tercatat pada 12 Maret 2020 (Crash Pandemi)</w:t>
            </w:r>
          </w:p>
        </w:tc>
      </w:tr>
      <w:tr>
        <w:tc>
          <w:tcPr>
            <w:tcW w:type="dxa" w:w="454"/>
          </w:tcPr>
          <w:p>
            <w:pPr>
              <w:spacing w:line="252" w:lineRule="auto" w:before="40" w:after="40"/>
              <w:jc w:val="center"/>
            </w:pPr>
            <w:r>
              <w:rPr>
                <w:rFonts w:ascii="Times New Roman" w:hAnsi="Times New Roman"/>
                <w:b w:val="0"/>
                <w:i w:val="0"/>
                <w:sz w:val="18"/>
              </w:rPr>
              <w:t>3</w:t>
            </w:r>
          </w:p>
        </w:tc>
        <w:tc>
          <w:tcPr>
            <w:tcW w:type="dxa" w:w="2948"/>
          </w:tcPr>
          <w:p>
            <w:pPr>
              <w:spacing w:line="252" w:lineRule="auto" w:before="40" w:after="40"/>
              <w:jc w:val="both"/>
            </w:pPr>
            <w:r>
              <w:rPr>
                <w:rFonts w:ascii="Times New Roman" w:hAnsi="Times New Roman"/>
                <w:b w:val="0"/>
                <w:i w:val="0"/>
                <w:sz w:val="18"/>
              </w:rPr>
              <w:t>Harga Penutupan Maksimum</w:t>
            </w:r>
          </w:p>
        </w:tc>
        <w:tc>
          <w:tcPr>
            <w:tcW w:type="dxa" w:w="2154"/>
          </w:tcPr>
          <w:p>
            <w:pPr>
              <w:spacing w:line="252" w:lineRule="auto" w:before="40" w:after="40"/>
              <w:jc w:val="right"/>
            </w:pPr>
            <w:r>
              <w:rPr>
                <w:rFonts w:ascii="Times New Roman" w:hAnsi="Times New Roman"/>
                <w:b w:val="0"/>
                <w:i w:val="0"/>
                <w:sz w:val="18"/>
              </w:rPr>
              <w:t>USD 124.658,54</w:t>
            </w:r>
          </w:p>
        </w:tc>
        <w:tc>
          <w:tcPr>
            <w:tcW w:type="dxa" w:w="2948"/>
          </w:tcPr>
          <w:p>
            <w:pPr>
              <w:spacing w:line="252" w:lineRule="auto" w:before="40" w:after="40"/>
              <w:jc w:val="both"/>
            </w:pPr>
            <w:r>
              <w:rPr>
                <w:rFonts w:ascii="Times New Roman" w:hAnsi="Times New Roman"/>
                <w:b w:val="0"/>
                <w:i w:val="0"/>
                <w:sz w:val="18"/>
              </w:rPr>
              <w:t>Tercatat pada 6 Oktober 2025 (Puncak Siklus)</w:t>
            </w:r>
          </w:p>
        </w:tc>
      </w:tr>
      <w:tr>
        <w:tc>
          <w:tcPr>
            <w:tcW w:type="dxa" w:w="454"/>
          </w:tcPr>
          <w:p>
            <w:pPr>
              <w:spacing w:line="252" w:lineRule="auto" w:before="40" w:after="40"/>
              <w:jc w:val="center"/>
            </w:pPr>
            <w:r>
              <w:rPr>
                <w:rFonts w:ascii="Times New Roman" w:hAnsi="Times New Roman"/>
                <w:b w:val="0"/>
                <w:i w:val="0"/>
                <w:sz w:val="18"/>
              </w:rPr>
              <w:t>4</w:t>
            </w:r>
          </w:p>
        </w:tc>
        <w:tc>
          <w:tcPr>
            <w:tcW w:type="dxa" w:w="2948"/>
          </w:tcPr>
          <w:p>
            <w:pPr>
              <w:spacing w:line="252" w:lineRule="auto" w:before="40" w:after="40"/>
              <w:jc w:val="both"/>
            </w:pPr>
            <w:r>
              <w:rPr>
                <w:rFonts w:ascii="Times New Roman" w:hAnsi="Times New Roman"/>
                <w:b w:val="0"/>
                <w:i w:val="0"/>
                <w:sz w:val="18"/>
              </w:rPr>
              <w:t>Rata-rata Harga (Mean)</w:t>
            </w:r>
          </w:p>
        </w:tc>
        <w:tc>
          <w:tcPr>
            <w:tcW w:type="dxa" w:w="2154"/>
          </w:tcPr>
          <w:p>
            <w:pPr>
              <w:spacing w:line="252" w:lineRule="auto" w:before="40" w:after="40"/>
              <w:jc w:val="right"/>
            </w:pPr>
            <w:r>
              <w:rPr>
                <w:rFonts w:ascii="Times New Roman" w:hAnsi="Times New Roman"/>
                <w:b w:val="0"/>
                <w:i w:val="0"/>
                <w:sz w:val="18"/>
              </w:rPr>
              <w:t>USD 47.182,88</w:t>
            </w:r>
          </w:p>
        </w:tc>
        <w:tc>
          <w:tcPr>
            <w:tcW w:type="dxa" w:w="2948"/>
          </w:tcPr>
          <w:p>
            <w:pPr>
              <w:spacing w:line="252" w:lineRule="auto" w:before="40" w:after="40"/>
              <w:jc w:val="both"/>
            </w:pPr>
            <w:r>
              <w:rPr>
                <w:rFonts w:ascii="Times New Roman" w:hAnsi="Times New Roman"/>
                <w:b w:val="0"/>
                <w:i w:val="0"/>
                <w:sz w:val="18"/>
              </w:rPr>
              <w:t>Rerata aritmatika seluruh rentang pengamatan</w:t>
            </w:r>
          </w:p>
        </w:tc>
      </w:tr>
      <w:tr>
        <w:tc>
          <w:tcPr>
            <w:tcW w:type="dxa" w:w="454"/>
          </w:tcPr>
          <w:p>
            <w:pPr>
              <w:spacing w:line="252" w:lineRule="auto" w:before="40" w:after="40"/>
              <w:jc w:val="center"/>
            </w:pPr>
            <w:r>
              <w:rPr>
                <w:rFonts w:ascii="Times New Roman" w:hAnsi="Times New Roman"/>
                <w:b w:val="0"/>
                <w:i w:val="0"/>
                <w:sz w:val="18"/>
              </w:rPr>
              <w:t>5</w:t>
            </w:r>
          </w:p>
        </w:tc>
        <w:tc>
          <w:tcPr>
            <w:tcW w:type="dxa" w:w="2948"/>
          </w:tcPr>
          <w:p>
            <w:pPr>
              <w:spacing w:line="252" w:lineRule="auto" w:before="40" w:after="40"/>
              <w:jc w:val="both"/>
            </w:pPr>
            <w:r>
              <w:rPr>
                <w:rFonts w:ascii="Times New Roman" w:hAnsi="Times New Roman"/>
                <w:b w:val="0"/>
                <w:i w:val="0"/>
                <w:sz w:val="18"/>
              </w:rPr>
              <w:t>Nilai Tengah (Median)</w:t>
            </w:r>
          </w:p>
        </w:tc>
        <w:tc>
          <w:tcPr>
            <w:tcW w:type="dxa" w:w="2154"/>
          </w:tcPr>
          <w:p>
            <w:pPr>
              <w:spacing w:line="252" w:lineRule="auto" w:before="40" w:after="40"/>
              <w:jc w:val="right"/>
            </w:pPr>
            <w:r>
              <w:rPr>
                <w:rFonts w:ascii="Times New Roman" w:hAnsi="Times New Roman"/>
                <w:b w:val="0"/>
                <w:i w:val="0"/>
                <w:sz w:val="18"/>
              </w:rPr>
              <w:t>USD 39.732,62</w:t>
            </w:r>
          </w:p>
        </w:tc>
        <w:tc>
          <w:tcPr>
            <w:tcW w:type="dxa" w:w="2948"/>
          </w:tcPr>
          <w:p>
            <w:pPr>
              <w:spacing w:line="252" w:lineRule="auto" w:before="40" w:after="40"/>
              <w:jc w:val="both"/>
            </w:pPr>
            <w:r>
              <w:rPr>
                <w:rFonts w:ascii="Times New Roman" w:hAnsi="Times New Roman"/>
                <w:b w:val="0"/>
                <w:i w:val="0"/>
                <w:sz w:val="18"/>
              </w:rPr>
              <w:t>Titik tengah distribusi pergerakan harga</w:t>
            </w:r>
          </w:p>
        </w:tc>
      </w:tr>
      <w:tr>
        <w:tc>
          <w:tcPr>
            <w:tcW w:type="dxa" w:w="454"/>
          </w:tcPr>
          <w:p>
            <w:pPr>
              <w:spacing w:line="252" w:lineRule="auto" w:before="40" w:after="40"/>
              <w:jc w:val="center"/>
            </w:pPr>
            <w:r>
              <w:rPr>
                <w:rFonts w:ascii="Times New Roman" w:hAnsi="Times New Roman"/>
                <w:b w:val="0"/>
                <w:i w:val="0"/>
                <w:sz w:val="18"/>
              </w:rPr>
              <w:t>6</w:t>
            </w:r>
          </w:p>
        </w:tc>
        <w:tc>
          <w:tcPr>
            <w:tcW w:type="dxa" w:w="2948"/>
          </w:tcPr>
          <w:p>
            <w:pPr>
              <w:spacing w:line="252" w:lineRule="auto" w:before="40" w:after="40"/>
              <w:jc w:val="both"/>
            </w:pPr>
            <w:r>
              <w:rPr>
                <w:rFonts w:ascii="Times New Roman" w:hAnsi="Times New Roman"/>
                <w:b w:val="0"/>
                <w:i w:val="0"/>
                <w:sz w:val="18"/>
              </w:rPr>
              <w:t>Simpangan Baku (Std Dev)</w:t>
            </w:r>
          </w:p>
        </w:tc>
        <w:tc>
          <w:tcPr>
            <w:tcW w:type="dxa" w:w="2154"/>
          </w:tcPr>
          <w:p>
            <w:pPr>
              <w:spacing w:line="252" w:lineRule="auto" w:before="40" w:after="40"/>
              <w:jc w:val="right"/>
            </w:pPr>
            <w:r>
              <w:rPr>
                <w:rFonts w:ascii="Times New Roman" w:hAnsi="Times New Roman"/>
                <w:b w:val="0"/>
                <w:i w:val="0"/>
                <w:sz w:val="18"/>
              </w:rPr>
              <w:t>USD 31.418,23</w:t>
            </w:r>
          </w:p>
        </w:tc>
        <w:tc>
          <w:tcPr>
            <w:tcW w:type="dxa" w:w="2948"/>
          </w:tcPr>
          <w:p>
            <w:pPr>
              <w:spacing w:line="252" w:lineRule="auto" w:before="40" w:after="40"/>
              <w:jc w:val="both"/>
            </w:pPr>
            <w:r>
              <w:rPr>
                <w:rFonts w:ascii="Times New Roman" w:hAnsi="Times New Roman"/>
                <w:b w:val="0"/>
                <w:i w:val="0"/>
                <w:sz w:val="18"/>
              </w:rPr>
              <w:t>Tingkat dispersi dan volatilitas harga ekstrem</w:t>
            </w:r>
          </w:p>
        </w:tc>
      </w:tr>
    </w:tbl>
    <w:p>
      <w:pPr>
        <w:spacing w:before="200" w:after="80" w:line="360" w:lineRule="auto"/>
      </w:pPr>
      <w:r>
        <w:rPr>
          <w:rFonts w:ascii="Times New Roman" w:hAnsi="Times New Roman"/>
          <w:b/>
          <w:i w:val="0"/>
          <w:sz w:val="24"/>
        </w:rPr>
        <w:t>2. Hasil Prapemrosesan dan Penskalaan Fitur Min-Max</w:t>
      </w:r>
    </w:p>
    <w:p>
      <w:pPr>
        <w:spacing w:line="360" w:lineRule="auto" w:after="120"/>
        <w:ind w:firstLine="567"/>
        <w:jc w:val="both"/>
      </w:pPr>
      <w:r>
        <w:rPr>
          <w:rFonts w:ascii="Times New Roman" w:hAnsi="Times New Roman"/>
          <w:b w:val="0"/>
          <w:i w:val="0"/>
          <w:sz w:val="24"/>
        </w:rPr>
        <w:t>Prapemrosesan data diawali dengan pembagian partisi kronologis dengan rasio 80:20, menghasilkan segmen in-sample sebanyak 1.753 observasi (1 Januari 2020 s.d. 18 Oktober 2024) dan out-of-sample sebanyak 439 observasi (19 Oktober 2024 s.d. 31 Desember 2025). Mengingat rentang dinamis harga penutupan Bitcoin yang sangat lebar dari USD 4.800 hingga melampaui USD 120.000, penskalaan fitur ke interval [0, 1] dieksekusi menggunakan formulasi Min-Max Normalization pada Persamaan (3.1). Penskalaan ini secara ketat hanya menghitung batas nilai ekstrem minimum (</w:t>
      </w:r>
      <m:oMath>
        <m:sSub>
          <m:e>
            <m:r>
              <m:t>x</m:t>
            </m:r>
          </m:e>
          <m:sub>
            <m:r>
              <m:t>min</m:t>
            </m:r>
          </m:sub>
        </m:sSub>
      </m:oMath>
      <w:r>
        <w:rPr>
          <w:rFonts w:ascii="Times New Roman" w:hAnsi="Times New Roman"/>
          <w:b w:val="0"/>
          <w:i w:val="0"/>
          <w:sz w:val="24"/>
        </w:rPr>
        <w:t xml:space="preserve"> = USD 4.800,00) dan maksimum (</w:t>
      </w:r>
      <m:oMath>
        <m:sSub>
          <m:e>
            <m:r>
              <m:t>x</m:t>
            </m:r>
          </m:e>
          <m:sub>
            <m:r>
              <m:t>max</m:t>
            </m:r>
          </m:sub>
        </m:sSub>
      </m:oMath>
      <w:r>
        <w:rPr>
          <w:rFonts w:ascii="Times New Roman" w:hAnsi="Times New Roman"/>
          <w:b w:val="0"/>
          <w:i w:val="0"/>
          <w:sz w:val="24"/>
        </w:rPr>
        <w:t xml:space="preserve"> = USD 73.072,41) berdasarkan data latih in-sample (fit on train) guna mengisolasi kebocoran informasi temporal (López de Prado, 2018). Skala tersebut kemudian diterapkan untuk mentransformasikan segmen pengujian holdout (Arlot &amp; Celisse, 2010; Tashman, 2000).</w:t>
      </w:r>
    </w:p>
    <w:p>
      <w:pPr>
        <w:spacing w:line="360" w:lineRule="auto" w:after="120"/>
        <w:ind w:firstLine="567"/>
        <w:jc w:val="both"/>
      </w:pPr>
      <w:r>
        <w:rPr>
          <w:rFonts w:ascii="Times New Roman" w:hAnsi="Times New Roman"/>
          <w:b w:val="0"/>
          <w:i w:val="0"/>
          <w:sz w:val="24"/>
        </w:rPr>
        <w:t xml:space="preserve">Rangkaian data ternormalisasi satu dimensi selanjutnya ditransformasikan ke dalam struktur tensor tiga dimensi menggunakan teknik jendela geser (sliding window) untuk memenuhi kebutuhan input jaringan syaraf rekuren. Setiap irisan vektor masukan </w:t>
      </w:r>
      <m:oMath>
        <m:sSub>
          <m:e>
            <m:r>
              <m:t>X</m:t>
            </m:r>
          </m:e>
          <m:sub>
            <m:r>
              <m:t>t</m:t>
            </m:r>
          </m:sub>
        </m:sSub>
      </m:oMath>
      <w:r>
        <w:rPr>
          <w:rFonts w:ascii="Times New Roman" w:hAnsi="Times New Roman"/>
          <w:b w:val="0"/>
          <w:i w:val="0"/>
          <w:sz w:val="24"/>
        </w:rPr>
        <w:t xml:space="preserve"> dibentuk dari </w:t>
      </w:r>
      <m:oMath>
        <m:r>
          <m:t>L</m:t>
        </m:r>
      </m:oMath>
      <w:r>
        <w:rPr>
          <w:rFonts w:ascii="Times New Roman" w:hAnsi="Times New Roman"/>
          <w:b w:val="0"/>
          <w:i w:val="0"/>
          <w:sz w:val="24"/>
        </w:rPr>
        <w:t xml:space="preserve"> langkah waktu observasi masa lalu berurutan </w:t>
      </w:r>
      <m:oMath>
        <m:sSub>
          <m:e>
            <m:r>
              <m:t>[x</m:t>
            </m:r>
          </m:e>
          <m:sub>
            <m:r>
              <m:t>t-L+1}, ..., x_t]</m:t>
            </m:r>
          </m:sub>
        </m:sSub>
      </m:oMath>
      <w:r>
        <w:rPr>
          <w:rFonts w:ascii="Times New Roman" w:hAnsi="Times New Roman"/>
          <w:b w:val="0"/>
          <w:i w:val="0"/>
          <w:sz w:val="24"/>
        </w:rPr>
        <w:t xml:space="preserve">, sedangkan nilai skalar target peramalan </w:t>
      </w:r>
      <m:oMath>
        <m:sSub>
          <m:e>
            <m:r>
              <m:t>y</m:t>
            </m:r>
          </m:e>
          <m:sub>
            <m:r>
              <m:t>t</m:t>
            </m:r>
          </m:sub>
        </m:sSub>
      </m:oMath>
      <w:r>
        <w:rPr>
          <w:rFonts w:ascii="Times New Roman" w:hAnsi="Times New Roman"/>
          <w:b w:val="0"/>
          <w:i w:val="0"/>
          <w:sz w:val="24"/>
        </w:rPr>
        <w:t xml:space="preserve"> ditetapkan sebagai nilai harga pada tepat satu hari berikutnya </w:t>
      </w:r>
      <m:oMath>
        <m:sSub>
          <m:e>
            <m:r>
              <m:t>x</m:t>
            </m:r>
          </m:e>
          <m:sub>
            <m:r>
              <m:t>t+1</m:t>
            </m:r>
          </m:sub>
        </m:sSub>
      </m:oMath>
      <w:r>
        <w:rPr>
          <w:rFonts w:ascii="Times New Roman" w:hAnsi="Times New Roman"/>
          <w:b w:val="0"/>
          <w:i w:val="0"/>
          <w:sz w:val="24"/>
        </w:rPr>
        <w:t xml:space="preserve"> (Sakarya University, 2023). Untuk mengevaluasi seluruh 439 hari pada segmen pengujian out-of-sample tanpa kehilangan titik awal, jendela geser pengujian dibentuk dengan menyertakan </w:t>
      </w:r>
      <m:oMath>
        <m:r>
          <m:t>L</m:t>
        </m:r>
      </m:oMath>
      <w:r>
        <w:rPr>
          <w:rFonts w:ascii="Times New Roman" w:hAnsi="Times New Roman"/>
          <w:b w:val="0"/>
          <w:i w:val="0"/>
          <w:sz w:val="24"/>
        </w:rPr>
        <w:t xml:space="preserve"> observasi penutup dari segmen in-sample (Lim &amp; Zohren, 2021). Mekanisme ini menjamin bahwa seluruh observasi pengujian memperoleh estimasi peramalan yang utuh dan konsisten (Greff et al., 2017).</w:t>
      </w:r>
    </w:p>
    <w:p>
      <w:pPr>
        <w:spacing w:before="200" w:after="80" w:line="360" w:lineRule="auto"/>
      </w:pPr>
      <w:r>
        <w:rPr>
          <w:rFonts w:ascii="Times New Roman" w:hAnsi="Times New Roman"/>
          <w:b/>
          <w:i w:val="0"/>
          <w:sz w:val="24"/>
        </w:rPr>
        <w:t>3. Hasil Pengujian Model Tier 1 (LSTM Default Baseline Kontrol)</w:t>
      </w:r>
    </w:p>
    <w:p>
      <w:pPr>
        <w:spacing w:line="360" w:lineRule="auto" w:after="120"/>
        <w:ind w:firstLine="567"/>
        <w:jc w:val="both"/>
      </w:pPr>
      <w:r>
        <w:rPr>
          <w:rFonts w:ascii="Times New Roman" w:hAnsi="Times New Roman"/>
          <w:b w:val="0"/>
          <w:i w:val="0"/>
          <w:sz w:val="24"/>
        </w:rPr>
        <w:t xml:space="preserve">Model Tier 1 dilatih sebagai baseline kontrol awal dengan menerapkan spesifikasi konfigurasi standar pustaka tanpa intervensi penalaan, mencakup lookback </w:t>
      </w:r>
      <m:oMath>
        <m:r>
          <m:t>L=30</m:t>
        </m:r>
      </m:oMath>
      <w:r>
        <w:rPr>
          <w:rFonts w:ascii="Times New Roman" w:hAnsi="Times New Roman"/>
          <w:b w:val="0"/>
          <w:i w:val="0"/>
          <w:sz w:val="24"/>
        </w:rPr>
        <w:t xml:space="preserve"> hari, 50 unit neuron LSTM, Dropout 0.20, optimizer Adam dengan laju pembelajaran 0.001, dan batch size 32. Pelatihan berlangsung selama 100 epoch penuh dalam waktu 34.34 detik dengan fungsi kerugian konvergen stabil pada nilai kerugian validasi akhir sebesar 0.000883. Pengujian pada 439 hari data out-of-sample menghasilkan galat peramalan dengan nilai Root Mean Square Error (RMSE) sebesar USD 2.947,60, Mean Absolute Error (MAE) sebesar USD 2.378,56, serta Mean Absolute Percentage Error (MAPE) sebesar 2.36% (Tabel 4.2). Hasil performa Tier 1 ini menetapkan tolok ukur batas bawah perbandingan yang adil bagi model-model eksperimen berikutnya (Bouthillier et al., 2020).</w:t>
      </w:r>
    </w:p>
    <w:p>
      <w:pPr>
        <w:spacing w:before="200" w:after="60" w:line="240" w:lineRule="auto"/>
        <w:jc w:val="center"/>
      </w:pPr>
      <w:r>
        <w:rPr>
          <w:rFonts w:ascii="Times New Roman" w:hAnsi="Times New Roman"/>
          <w:b/>
          <w:i w:val="0"/>
          <w:sz w:val="22"/>
        </w:rPr>
        <w:t>Tabel 4.2 Parameter Konfigurasi dan Hasil Evaluasi Model Tier 1</w:t>
      </w:r>
    </w:p>
    <w:tbl>
      <w:tblPr>
        <w:tblW w:type="auto" w:w="0"/>
        <w:jc w:val="center"/>
        <w:tblLook w:firstColumn="1" w:firstRow="1" w:lastColumn="0" w:lastRow="0" w:noHBand="0" w:noVBand="1" w:val="04A0"/>
      </w:tblPr>
      <w:tblGrid>
        <w:gridCol w:w="1984"/>
        <w:gridCol w:w="1984"/>
        <w:gridCol w:w="1984"/>
        <w:gridCol w:w="1984"/>
      </w:tblGrid>
      <w:tr>
        <w:tc>
          <w:tcPr>
            <w:tcW w:type="dxa" w:w="2268"/>
            <w:shd w:fill="E8EEF5"/>
          </w:tcPr>
          <w:p>
            <w:pPr>
              <w:spacing w:line="252" w:lineRule="auto" w:before="40" w:after="40"/>
              <w:jc w:val="center"/>
            </w:pPr>
            <w:r>
              <w:rPr>
                <w:rFonts w:ascii="Times New Roman" w:hAnsi="Times New Roman"/>
                <w:b/>
                <w:i w:val="0"/>
                <w:sz w:val="18"/>
              </w:rPr>
              <w:t>Parameter Model</w:t>
            </w:r>
          </w:p>
        </w:tc>
        <w:tc>
          <w:tcPr>
            <w:tcW w:type="dxa" w:w="1984"/>
            <w:shd w:fill="E8EEF5"/>
          </w:tcPr>
          <w:p>
            <w:pPr>
              <w:spacing w:line="252" w:lineRule="auto" w:before="40" w:after="40"/>
              <w:jc w:val="both"/>
            </w:pPr>
            <w:r>
              <w:rPr>
                <w:rFonts w:ascii="Times New Roman" w:hAnsi="Times New Roman"/>
                <w:b/>
                <w:i w:val="0"/>
                <w:sz w:val="18"/>
              </w:rPr>
              <w:t>Nilai Konfigurasi</w:t>
            </w:r>
          </w:p>
        </w:tc>
        <w:tc>
          <w:tcPr>
            <w:tcW w:type="dxa" w:w="2835"/>
            <w:shd w:fill="E8EEF5"/>
          </w:tcPr>
          <w:p>
            <w:pPr>
              <w:spacing w:line="252" w:lineRule="auto" w:before="40" w:after="40"/>
              <w:jc w:val="both"/>
            </w:pPr>
            <w:r>
              <w:rPr>
                <w:rFonts w:ascii="Times New Roman" w:hAnsi="Times New Roman"/>
                <w:b/>
                <w:i w:val="0"/>
                <w:sz w:val="18"/>
              </w:rPr>
              <w:t>Metrik Evaluasi Out-of-Sample</w:t>
            </w:r>
          </w:p>
        </w:tc>
        <w:tc>
          <w:tcPr>
            <w:tcW w:type="dxa" w:w="1417"/>
            <w:shd w:fill="E8EEF5"/>
          </w:tcPr>
          <w:p>
            <w:pPr>
              <w:spacing w:line="252" w:lineRule="auto" w:before="40" w:after="40"/>
              <w:jc w:val="both"/>
            </w:pPr>
            <w:r>
              <w:rPr>
                <w:rFonts w:ascii="Times New Roman" w:hAnsi="Times New Roman"/>
                <w:b/>
                <w:i w:val="0"/>
                <w:sz w:val="18"/>
              </w:rPr>
              <w:t>Capaian Numerik</w:t>
            </w:r>
          </w:p>
        </w:tc>
      </w:tr>
      <w:tr>
        <w:tc>
          <w:tcPr>
            <w:tcW w:type="dxa" w:w="2268"/>
          </w:tcPr>
          <w:p>
            <w:pPr>
              <w:spacing w:line="252" w:lineRule="auto" w:before="40" w:after="40"/>
              <w:jc w:val="center"/>
            </w:pPr>
            <w:r>
              <w:rPr>
                <w:rFonts w:ascii="Times New Roman" w:hAnsi="Times New Roman"/>
                <w:b w:val="0"/>
                <w:i w:val="0"/>
                <w:sz w:val="18"/>
              </w:rPr>
              <w:t>Lookback Window (L)</w:t>
            </w:r>
          </w:p>
        </w:tc>
        <w:tc>
          <w:tcPr>
            <w:tcW w:type="dxa" w:w="1984"/>
          </w:tcPr>
          <w:p>
            <w:pPr>
              <w:spacing w:line="252" w:lineRule="auto" w:before="40" w:after="40"/>
              <w:jc w:val="both"/>
            </w:pPr>
            <w:r>
              <w:rPr>
                <w:rFonts w:ascii="Times New Roman" w:hAnsi="Times New Roman"/>
                <w:b w:val="0"/>
                <w:i w:val="0"/>
                <w:sz w:val="18"/>
              </w:rPr>
              <w:t>30 Hari</w:t>
            </w:r>
          </w:p>
        </w:tc>
        <w:tc>
          <w:tcPr>
            <w:tcW w:type="dxa" w:w="2835"/>
          </w:tcPr>
          <w:p>
            <w:pPr>
              <w:spacing w:line="252" w:lineRule="auto" w:before="40" w:after="40"/>
              <w:jc w:val="both"/>
            </w:pPr>
            <w:r>
              <w:rPr>
                <w:rFonts w:ascii="Times New Roman" w:hAnsi="Times New Roman"/>
                <w:b w:val="0"/>
                <w:i w:val="0"/>
                <w:sz w:val="18"/>
              </w:rPr>
              <w:t>Root Mean Square Error (RMSE)</w:t>
            </w:r>
          </w:p>
        </w:tc>
        <w:tc>
          <w:tcPr>
            <w:tcW w:type="dxa" w:w="1417"/>
          </w:tcPr>
          <w:p>
            <w:pPr>
              <w:spacing w:line="252" w:lineRule="auto" w:before="40" w:after="40"/>
              <w:jc w:val="right"/>
            </w:pPr>
            <w:r>
              <w:rPr>
                <w:rFonts w:ascii="Times New Roman" w:hAnsi="Times New Roman"/>
                <w:b w:val="0"/>
                <w:i w:val="0"/>
                <w:sz w:val="18"/>
              </w:rPr>
              <w:t>USD 2.947,60</w:t>
            </w:r>
          </w:p>
        </w:tc>
      </w:tr>
      <w:tr>
        <w:tc>
          <w:tcPr>
            <w:tcW w:type="dxa" w:w="2268"/>
          </w:tcPr>
          <w:p>
            <w:pPr>
              <w:spacing w:line="252" w:lineRule="auto" w:before="40" w:after="40"/>
              <w:jc w:val="center"/>
            </w:pPr>
            <w:r>
              <w:rPr>
                <w:rFonts w:ascii="Times New Roman" w:hAnsi="Times New Roman"/>
                <w:b w:val="0"/>
                <w:i w:val="0"/>
                <w:sz w:val="18"/>
              </w:rPr>
              <w:t>Hidden Units (Layer 1)</w:t>
            </w:r>
          </w:p>
        </w:tc>
        <w:tc>
          <w:tcPr>
            <w:tcW w:type="dxa" w:w="1984"/>
          </w:tcPr>
          <w:p>
            <w:pPr>
              <w:spacing w:line="252" w:lineRule="auto" w:before="40" w:after="40"/>
              <w:jc w:val="both"/>
            </w:pPr>
            <w:r>
              <w:rPr>
                <w:rFonts w:ascii="Times New Roman" w:hAnsi="Times New Roman"/>
                <w:b w:val="0"/>
                <w:i w:val="0"/>
                <w:sz w:val="18"/>
              </w:rPr>
              <w:t>50 Neuron</w:t>
            </w:r>
          </w:p>
        </w:tc>
        <w:tc>
          <w:tcPr>
            <w:tcW w:type="dxa" w:w="2835"/>
          </w:tcPr>
          <w:p>
            <w:pPr>
              <w:spacing w:line="252" w:lineRule="auto" w:before="40" w:after="40"/>
              <w:jc w:val="both"/>
            </w:pPr>
            <w:r>
              <w:rPr>
                <w:rFonts w:ascii="Times New Roman" w:hAnsi="Times New Roman"/>
                <w:b w:val="0"/>
                <w:i w:val="0"/>
                <w:sz w:val="18"/>
              </w:rPr>
              <w:t>Mean Absolute Error (MAE)</w:t>
            </w:r>
          </w:p>
        </w:tc>
        <w:tc>
          <w:tcPr>
            <w:tcW w:type="dxa" w:w="1417"/>
          </w:tcPr>
          <w:p>
            <w:pPr>
              <w:spacing w:line="252" w:lineRule="auto" w:before="40" w:after="40"/>
              <w:jc w:val="right"/>
            </w:pPr>
            <w:r>
              <w:rPr>
                <w:rFonts w:ascii="Times New Roman" w:hAnsi="Times New Roman"/>
                <w:b w:val="0"/>
                <w:i w:val="0"/>
                <w:sz w:val="18"/>
              </w:rPr>
              <w:t>USD 2.378,56</w:t>
            </w:r>
          </w:p>
        </w:tc>
      </w:tr>
      <w:tr>
        <w:tc>
          <w:tcPr>
            <w:tcW w:type="dxa" w:w="2268"/>
          </w:tcPr>
          <w:p>
            <w:pPr>
              <w:spacing w:line="252" w:lineRule="auto" w:before="40" w:after="40"/>
              <w:jc w:val="center"/>
            </w:pPr>
            <w:r>
              <w:rPr>
                <w:rFonts w:ascii="Times New Roman" w:hAnsi="Times New Roman"/>
                <w:b w:val="0"/>
                <w:i w:val="0"/>
                <w:sz w:val="18"/>
              </w:rPr>
              <w:t>Tingkat Dropout</w:t>
            </w:r>
          </w:p>
        </w:tc>
        <w:tc>
          <w:tcPr>
            <w:tcW w:type="dxa" w:w="1984"/>
          </w:tcPr>
          <w:p>
            <w:pPr>
              <w:spacing w:line="252" w:lineRule="auto" w:before="40" w:after="40"/>
              <w:jc w:val="both"/>
            </w:pPr>
            <w:r>
              <w:rPr>
                <w:rFonts w:ascii="Times New Roman" w:hAnsi="Times New Roman"/>
                <w:b w:val="0"/>
                <w:i w:val="0"/>
                <w:sz w:val="18"/>
              </w:rPr>
              <w:t>0.20</w:t>
            </w:r>
          </w:p>
        </w:tc>
        <w:tc>
          <w:tcPr>
            <w:tcW w:type="dxa" w:w="2835"/>
          </w:tcPr>
          <w:p>
            <w:pPr>
              <w:spacing w:line="252" w:lineRule="auto" w:before="40" w:after="40"/>
              <w:jc w:val="both"/>
            </w:pPr>
            <w:r>
              <w:rPr>
                <w:rFonts w:ascii="Times New Roman" w:hAnsi="Times New Roman"/>
                <w:b w:val="0"/>
                <w:i w:val="0"/>
                <w:sz w:val="18"/>
              </w:rPr>
              <w:t>Mean Absolute Percentage Error (MAPE)</w:t>
            </w:r>
          </w:p>
        </w:tc>
        <w:tc>
          <w:tcPr>
            <w:tcW w:type="dxa" w:w="1417"/>
          </w:tcPr>
          <w:p>
            <w:pPr>
              <w:spacing w:line="252" w:lineRule="auto" w:before="40" w:after="40"/>
              <w:jc w:val="right"/>
            </w:pPr>
            <w:r>
              <w:rPr>
                <w:rFonts w:ascii="Times New Roman" w:hAnsi="Times New Roman"/>
                <w:b w:val="0"/>
                <w:i w:val="0"/>
                <w:sz w:val="18"/>
              </w:rPr>
              <w:t>2,36%</w:t>
            </w:r>
          </w:p>
        </w:tc>
      </w:tr>
      <w:tr>
        <w:tc>
          <w:tcPr>
            <w:tcW w:type="dxa" w:w="2268"/>
          </w:tcPr>
          <w:p>
            <w:pPr>
              <w:spacing w:line="252" w:lineRule="auto" w:before="40" w:after="40"/>
              <w:jc w:val="center"/>
            </w:pPr>
            <w:r>
              <w:rPr>
                <w:rFonts w:ascii="Times New Roman" w:hAnsi="Times New Roman"/>
                <w:b w:val="0"/>
                <w:i w:val="0"/>
                <w:sz w:val="18"/>
              </w:rPr>
              <w:t>Optimizer &amp; Learning Rate</w:t>
            </w:r>
          </w:p>
        </w:tc>
        <w:tc>
          <w:tcPr>
            <w:tcW w:type="dxa" w:w="1984"/>
          </w:tcPr>
          <w:p>
            <w:pPr>
              <w:spacing w:line="252" w:lineRule="auto" w:before="40" w:after="40"/>
              <w:jc w:val="both"/>
            </w:pPr>
            <w:r>
              <w:rPr>
                <w:rFonts w:ascii="Times New Roman" w:hAnsi="Times New Roman"/>
                <w:b w:val="0"/>
                <w:i w:val="0"/>
                <w:sz w:val="18"/>
              </w:rPr>
              <w:t>Adam (0.001)</w:t>
            </w:r>
          </w:p>
        </w:tc>
        <w:tc>
          <w:tcPr>
            <w:tcW w:type="dxa" w:w="2835"/>
          </w:tcPr>
          <w:p>
            <w:pPr>
              <w:spacing w:line="252" w:lineRule="auto" w:before="40" w:after="40"/>
              <w:jc w:val="both"/>
            </w:pPr>
            <w:r>
              <w:rPr>
                <w:rFonts w:ascii="Times New Roman" w:hAnsi="Times New Roman"/>
                <w:b w:val="0"/>
                <w:i w:val="0"/>
                <w:sz w:val="18"/>
              </w:rPr>
              <w:t>Waktu Pelatihan Komputasi</w:t>
            </w:r>
          </w:p>
        </w:tc>
        <w:tc>
          <w:tcPr>
            <w:tcW w:type="dxa" w:w="1417"/>
          </w:tcPr>
          <w:p>
            <w:pPr>
              <w:spacing w:line="252" w:lineRule="auto" w:before="40" w:after="40"/>
              <w:jc w:val="both"/>
            </w:pPr>
            <w:r>
              <w:rPr>
                <w:rFonts w:ascii="Times New Roman" w:hAnsi="Times New Roman"/>
                <w:b w:val="0"/>
                <w:i w:val="0"/>
                <w:sz w:val="18"/>
              </w:rPr>
              <w:t>34,34 Detik</w:t>
            </w:r>
          </w:p>
        </w:tc>
      </w:tr>
      <w:tr>
        <w:tc>
          <w:tcPr>
            <w:tcW w:type="dxa" w:w="2268"/>
          </w:tcPr>
          <w:p>
            <w:pPr>
              <w:spacing w:line="252" w:lineRule="auto" w:before="40" w:after="40"/>
              <w:jc w:val="center"/>
            </w:pPr>
            <w:r>
              <w:rPr>
                <w:rFonts w:ascii="Times New Roman" w:hAnsi="Times New Roman"/>
                <w:b w:val="0"/>
                <w:i w:val="0"/>
                <w:sz w:val="18"/>
              </w:rPr>
              <w:t>Ukuran Batch / Epochs</w:t>
            </w:r>
          </w:p>
        </w:tc>
        <w:tc>
          <w:tcPr>
            <w:tcW w:type="dxa" w:w="1984"/>
          </w:tcPr>
          <w:p>
            <w:pPr>
              <w:spacing w:line="252" w:lineRule="auto" w:before="40" w:after="40"/>
              <w:jc w:val="both"/>
            </w:pPr>
            <w:r>
              <w:rPr>
                <w:rFonts w:ascii="Times New Roman" w:hAnsi="Times New Roman"/>
                <w:b w:val="0"/>
                <w:i w:val="0"/>
                <w:sz w:val="18"/>
              </w:rPr>
              <w:t>32 / 100 Epochs</w:t>
            </w:r>
          </w:p>
        </w:tc>
        <w:tc>
          <w:tcPr>
            <w:tcW w:type="dxa" w:w="2835"/>
          </w:tcPr>
          <w:p>
            <w:pPr>
              <w:spacing w:line="252" w:lineRule="auto" w:before="40" w:after="40"/>
              <w:jc w:val="both"/>
            </w:pPr>
            <w:r>
              <w:rPr>
                <w:rFonts w:ascii="Times New Roman" w:hAnsi="Times New Roman"/>
                <w:b w:val="0"/>
                <w:i w:val="0"/>
                <w:sz w:val="18"/>
              </w:rPr>
              <w:t>Status Konvergensi Pelatihan</w:t>
            </w:r>
          </w:p>
        </w:tc>
        <w:tc>
          <w:tcPr>
            <w:tcW w:type="dxa" w:w="1417"/>
          </w:tcPr>
          <w:p>
            <w:pPr>
              <w:spacing w:line="252" w:lineRule="auto" w:before="40" w:after="40"/>
              <w:jc w:val="both"/>
            </w:pPr>
            <w:r>
              <w:rPr>
                <w:rFonts w:ascii="Times New Roman" w:hAnsi="Times New Roman"/>
                <w:b w:val="0"/>
                <w:i w:val="0"/>
                <w:sz w:val="18"/>
              </w:rPr>
              <w:t>Selesai Penuh (100 Epochs)</w:t>
            </w:r>
          </w:p>
        </w:tc>
      </w:tr>
    </w:tbl>
    <w:p>
      <w:pPr>
        <w:spacing w:before="200" w:after="80" w:line="360" w:lineRule="auto"/>
      </w:pPr>
      <w:r>
        <w:rPr>
          <w:rFonts w:ascii="Times New Roman" w:hAnsi="Times New Roman"/>
          <w:b/>
          <w:i w:val="0"/>
          <w:sz w:val="24"/>
        </w:rPr>
        <w:t>4. Hasil Pengujian Model Tier 2 (Replikasi Manual Khumaidi dkk., 2024)</w:t>
      </w:r>
    </w:p>
    <w:p>
      <w:pPr>
        <w:spacing w:line="360" w:lineRule="auto" w:after="120"/>
        <w:ind w:firstLine="567"/>
        <w:jc w:val="both"/>
      </w:pPr>
      <w:r>
        <w:rPr>
          <w:rFonts w:ascii="Times New Roman" w:hAnsi="Times New Roman"/>
          <w:b w:val="0"/>
          <w:i w:val="0"/>
          <w:sz w:val="24"/>
        </w:rPr>
        <w:t xml:space="preserve">Model Tier 2 mereplikasi spesifikasi arsitektur terbaik dari publikasi Khumaidi dkk. (2024) yang mengandalkan penalaan coba-coba manual, menggunakan lookback </w:t>
      </w:r>
      <m:oMath>
        <m:r>
          <m:t>L=60</m:t>
        </m:r>
      </m:oMath>
      <w:r>
        <w:rPr>
          <w:rFonts w:ascii="Times New Roman" w:hAnsi="Times New Roman"/>
          <w:b w:val="0"/>
          <w:i w:val="0"/>
          <w:sz w:val="24"/>
        </w:rPr>
        <w:t xml:space="preserve"> hari, 128 unit neuron LSTM, Dropout 0.20, serta ukuran batch kecil sebesar 10 sampel. Pelatihan model ini terhenti otomatis pada epoch ke-18 akibat terpicunya mekanisme Early Stopping saat nilai kerugian validasi mengalami kenaikan tajam akibat variansi gradien batch kecil (Srivastava et al., 2014). Evaluasi pada data out-of-sample menghasilkan nilai RMSE sebesar USD 3.904,15, MAE sebesar USD 3.182,86, dan MAPE sebesar 3.16% (Tabel 4.3). Hasil ini secara empiris membuktikan bahwa konfigurasi manual dengan kapasitas neuron besar dan batch kecil rentan mengalami degradasi generalisasi saat menghadapi rezim harga baru di luar sampel latih (Khumaidi dkk., 2024; Makridakis et al., 2018).</w:t>
      </w:r>
    </w:p>
    <w:p>
      <w:pPr>
        <w:spacing w:before="200" w:after="60" w:line="240" w:lineRule="auto"/>
        <w:jc w:val="center"/>
      </w:pPr>
      <w:r>
        <w:rPr>
          <w:rFonts w:ascii="Times New Roman" w:hAnsi="Times New Roman"/>
          <w:b/>
          <w:i w:val="0"/>
          <w:sz w:val="22"/>
        </w:rPr>
        <w:t>Tabel 4.3 Parameter Konfigurasi dan Hasil Evaluasi Model Tier 2</w:t>
      </w:r>
    </w:p>
    <w:tbl>
      <w:tblPr>
        <w:tblW w:type="auto" w:w="0"/>
        <w:jc w:val="center"/>
        <w:tblLook w:firstColumn="1" w:firstRow="1" w:lastColumn="0" w:lastRow="0" w:noHBand="0" w:noVBand="1" w:val="04A0"/>
      </w:tblPr>
      <w:tblGrid>
        <w:gridCol w:w="1984"/>
        <w:gridCol w:w="1984"/>
        <w:gridCol w:w="1984"/>
        <w:gridCol w:w="1984"/>
      </w:tblGrid>
      <w:tr>
        <w:tc>
          <w:tcPr>
            <w:tcW w:type="dxa" w:w="2268"/>
            <w:shd w:fill="E8EEF5"/>
          </w:tcPr>
          <w:p>
            <w:pPr>
              <w:spacing w:line="252" w:lineRule="auto" w:before="40" w:after="40"/>
              <w:jc w:val="center"/>
            </w:pPr>
            <w:r>
              <w:rPr>
                <w:rFonts w:ascii="Times New Roman" w:hAnsi="Times New Roman"/>
                <w:b/>
                <w:i w:val="0"/>
                <w:sz w:val="18"/>
              </w:rPr>
              <w:t>Parameter Model</w:t>
            </w:r>
          </w:p>
        </w:tc>
        <w:tc>
          <w:tcPr>
            <w:tcW w:type="dxa" w:w="1984"/>
            <w:shd w:fill="E8EEF5"/>
          </w:tcPr>
          <w:p>
            <w:pPr>
              <w:spacing w:line="252" w:lineRule="auto" w:before="40" w:after="40"/>
              <w:jc w:val="both"/>
            </w:pPr>
            <w:r>
              <w:rPr>
                <w:rFonts w:ascii="Times New Roman" w:hAnsi="Times New Roman"/>
                <w:b/>
                <w:i w:val="0"/>
                <w:sz w:val="18"/>
              </w:rPr>
              <w:t>Nilai Konfigurasi</w:t>
            </w:r>
          </w:p>
        </w:tc>
        <w:tc>
          <w:tcPr>
            <w:tcW w:type="dxa" w:w="2835"/>
            <w:shd w:fill="E8EEF5"/>
          </w:tcPr>
          <w:p>
            <w:pPr>
              <w:spacing w:line="252" w:lineRule="auto" w:before="40" w:after="40"/>
              <w:jc w:val="both"/>
            </w:pPr>
            <w:r>
              <w:rPr>
                <w:rFonts w:ascii="Times New Roman" w:hAnsi="Times New Roman"/>
                <w:b/>
                <w:i w:val="0"/>
                <w:sz w:val="18"/>
              </w:rPr>
              <w:t>Metrik Evaluasi Out-of-Sample</w:t>
            </w:r>
          </w:p>
        </w:tc>
        <w:tc>
          <w:tcPr>
            <w:tcW w:type="dxa" w:w="1417"/>
            <w:shd w:fill="E8EEF5"/>
          </w:tcPr>
          <w:p>
            <w:pPr>
              <w:spacing w:line="252" w:lineRule="auto" w:before="40" w:after="40"/>
              <w:jc w:val="both"/>
            </w:pPr>
            <w:r>
              <w:rPr>
                <w:rFonts w:ascii="Times New Roman" w:hAnsi="Times New Roman"/>
                <w:b/>
                <w:i w:val="0"/>
                <w:sz w:val="18"/>
              </w:rPr>
              <w:t>Capaian Numerik</w:t>
            </w:r>
          </w:p>
        </w:tc>
      </w:tr>
      <w:tr>
        <w:tc>
          <w:tcPr>
            <w:tcW w:type="dxa" w:w="2268"/>
          </w:tcPr>
          <w:p>
            <w:pPr>
              <w:spacing w:line="252" w:lineRule="auto" w:before="40" w:after="40"/>
              <w:jc w:val="center"/>
            </w:pPr>
            <w:r>
              <w:rPr>
                <w:rFonts w:ascii="Times New Roman" w:hAnsi="Times New Roman"/>
                <w:b w:val="0"/>
                <w:i w:val="0"/>
                <w:sz w:val="18"/>
              </w:rPr>
              <w:t>Lookback Window (L)</w:t>
            </w:r>
          </w:p>
        </w:tc>
        <w:tc>
          <w:tcPr>
            <w:tcW w:type="dxa" w:w="1984"/>
          </w:tcPr>
          <w:p>
            <w:pPr>
              <w:spacing w:line="252" w:lineRule="auto" w:before="40" w:after="40"/>
              <w:jc w:val="both"/>
            </w:pPr>
            <w:r>
              <w:rPr>
                <w:rFonts w:ascii="Times New Roman" w:hAnsi="Times New Roman"/>
                <w:b w:val="0"/>
                <w:i w:val="0"/>
                <w:sz w:val="18"/>
              </w:rPr>
              <w:t>60 Hari</w:t>
            </w:r>
          </w:p>
        </w:tc>
        <w:tc>
          <w:tcPr>
            <w:tcW w:type="dxa" w:w="2835"/>
          </w:tcPr>
          <w:p>
            <w:pPr>
              <w:spacing w:line="252" w:lineRule="auto" w:before="40" w:after="40"/>
              <w:jc w:val="both"/>
            </w:pPr>
            <w:r>
              <w:rPr>
                <w:rFonts w:ascii="Times New Roman" w:hAnsi="Times New Roman"/>
                <w:b w:val="0"/>
                <w:i w:val="0"/>
                <w:sz w:val="18"/>
              </w:rPr>
              <w:t>Root Mean Square Error (RMSE)</w:t>
            </w:r>
          </w:p>
        </w:tc>
        <w:tc>
          <w:tcPr>
            <w:tcW w:type="dxa" w:w="1417"/>
          </w:tcPr>
          <w:p>
            <w:pPr>
              <w:spacing w:line="252" w:lineRule="auto" w:before="40" w:after="40"/>
              <w:jc w:val="right"/>
            </w:pPr>
            <w:r>
              <w:rPr>
                <w:rFonts w:ascii="Times New Roman" w:hAnsi="Times New Roman"/>
                <w:b w:val="0"/>
                <w:i w:val="0"/>
                <w:sz w:val="18"/>
              </w:rPr>
              <w:t>USD 3.904,15</w:t>
            </w:r>
          </w:p>
        </w:tc>
      </w:tr>
      <w:tr>
        <w:tc>
          <w:tcPr>
            <w:tcW w:type="dxa" w:w="2268"/>
          </w:tcPr>
          <w:p>
            <w:pPr>
              <w:spacing w:line="252" w:lineRule="auto" w:before="40" w:after="40"/>
              <w:jc w:val="center"/>
            </w:pPr>
            <w:r>
              <w:rPr>
                <w:rFonts w:ascii="Times New Roman" w:hAnsi="Times New Roman"/>
                <w:b w:val="0"/>
                <w:i w:val="0"/>
                <w:sz w:val="18"/>
              </w:rPr>
              <w:t>Hidden Units (Layer 1)</w:t>
            </w:r>
          </w:p>
        </w:tc>
        <w:tc>
          <w:tcPr>
            <w:tcW w:type="dxa" w:w="1984"/>
          </w:tcPr>
          <w:p>
            <w:pPr>
              <w:spacing w:line="252" w:lineRule="auto" w:before="40" w:after="40"/>
              <w:jc w:val="both"/>
            </w:pPr>
            <w:r>
              <w:rPr>
                <w:rFonts w:ascii="Times New Roman" w:hAnsi="Times New Roman"/>
                <w:b w:val="0"/>
                <w:i w:val="0"/>
                <w:sz w:val="18"/>
              </w:rPr>
              <w:t>128 Neuron</w:t>
            </w:r>
          </w:p>
        </w:tc>
        <w:tc>
          <w:tcPr>
            <w:tcW w:type="dxa" w:w="2835"/>
          </w:tcPr>
          <w:p>
            <w:pPr>
              <w:spacing w:line="252" w:lineRule="auto" w:before="40" w:after="40"/>
              <w:jc w:val="both"/>
            </w:pPr>
            <w:r>
              <w:rPr>
                <w:rFonts w:ascii="Times New Roman" w:hAnsi="Times New Roman"/>
                <w:b w:val="0"/>
                <w:i w:val="0"/>
                <w:sz w:val="18"/>
              </w:rPr>
              <w:t>Mean Absolute Error (MAE)</w:t>
            </w:r>
          </w:p>
        </w:tc>
        <w:tc>
          <w:tcPr>
            <w:tcW w:type="dxa" w:w="1417"/>
          </w:tcPr>
          <w:p>
            <w:pPr>
              <w:spacing w:line="252" w:lineRule="auto" w:before="40" w:after="40"/>
              <w:jc w:val="right"/>
            </w:pPr>
            <w:r>
              <w:rPr>
                <w:rFonts w:ascii="Times New Roman" w:hAnsi="Times New Roman"/>
                <w:b w:val="0"/>
                <w:i w:val="0"/>
                <w:sz w:val="18"/>
              </w:rPr>
              <w:t>USD 3.182,86</w:t>
            </w:r>
          </w:p>
        </w:tc>
      </w:tr>
      <w:tr>
        <w:tc>
          <w:tcPr>
            <w:tcW w:type="dxa" w:w="2268"/>
          </w:tcPr>
          <w:p>
            <w:pPr>
              <w:spacing w:line="252" w:lineRule="auto" w:before="40" w:after="40"/>
              <w:jc w:val="center"/>
            </w:pPr>
            <w:r>
              <w:rPr>
                <w:rFonts w:ascii="Times New Roman" w:hAnsi="Times New Roman"/>
                <w:b w:val="0"/>
                <w:i w:val="0"/>
                <w:sz w:val="18"/>
              </w:rPr>
              <w:t>Tingkat Dropout</w:t>
            </w:r>
          </w:p>
        </w:tc>
        <w:tc>
          <w:tcPr>
            <w:tcW w:type="dxa" w:w="1984"/>
          </w:tcPr>
          <w:p>
            <w:pPr>
              <w:spacing w:line="252" w:lineRule="auto" w:before="40" w:after="40"/>
              <w:jc w:val="both"/>
            </w:pPr>
            <w:r>
              <w:rPr>
                <w:rFonts w:ascii="Times New Roman" w:hAnsi="Times New Roman"/>
                <w:b w:val="0"/>
                <w:i w:val="0"/>
                <w:sz w:val="18"/>
              </w:rPr>
              <w:t>0.20</w:t>
            </w:r>
          </w:p>
        </w:tc>
        <w:tc>
          <w:tcPr>
            <w:tcW w:type="dxa" w:w="2835"/>
          </w:tcPr>
          <w:p>
            <w:pPr>
              <w:spacing w:line="252" w:lineRule="auto" w:before="40" w:after="40"/>
              <w:jc w:val="both"/>
            </w:pPr>
            <w:r>
              <w:rPr>
                <w:rFonts w:ascii="Times New Roman" w:hAnsi="Times New Roman"/>
                <w:b w:val="0"/>
                <w:i w:val="0"/>
                <w:sz w:val="18"/>
              </w:rPr>
              <w:t>Mean Absolute Percentage Error (MAPE)</w:t>
            </w:r>
          </w:p>
        </w:tc>
        <w:tc>
          <w:tcPr>
            <w:tcW w:type="dxa" w:w="1417"/>
          </w:tcPr>
          <w:p>
            <w:pPr>
              <w:spacing w:line="252" w:lineRule="auto" w:before="40" w:after="40"/>
              <w:jc w:val="right"/>
            </w:pPr>
            <w:r>
              <w:rPr>
                <w:rFonts w:ascii="Times New Roman" w:hAnsi="Times New Roman"/>
                <w:b w:val="0"/>
                <w:i w:val="0"/>
                <w:sz w:val="18"/>
              </w:rPr>
              <w:t>3,16%</w:t>
            </w:r>
          </w:p>
        </w:tc>
      </w:tr>
      <w:tr>
        <w:tc>
          <w:tcPr>
            <w:tcW w:type="dxa" w:w="2268"/>
          </w:tcPr>
          <w:p>
            <w:pPr>
              <w:spacing w:line="252" w:lineRule="auto" w:before="40" w:after="40"/>
              <w:jc w:val="center"/>
            </w:pPr>
            <w:r>
              <w:rPr>
                <w:rFonts w:ascii="Times New Roman" w:hAnsi="Times New Roman"/>
                <w:b w:val="0"/>
                <w:i w:val="0"/>
                <w:sz w:val="18"/>
              </w:rPr>
              <w:t>Optimizer &amp; Learning Rate</w:t>
            </w:r>
          </w:p>
        </w:tc>
        <w:tc>
          <w:tcPr>
            <w:tcW w:type="dxa" w:w="1984"/>
          </w:tcPr>
          <w:p>
            <w:pPr>
              <w:spacing w:line="252" w:lineRule="auto" w:before="40" w:after="40"/>
              <w:jc w:val="both"/>
            </w:pPr>
            <w:r>
              <w:rPr>
                <w:rFonts w:ascii="Times New Roman" w:hAnsi="Times New Roman"/>
                <w:b w:val="0"/>
                <w:i w:val="0"/>
                <w:sz w:val="18"/>
              </w:rPr>
              <w:t>Adam (0.001)</w:t>
            </w:r>
          </w:p>
        </w:tc>
        <w:tc>
          <w:tcPr>
            <w:tcW w:type="dxa" w:w="2835"/>
          </w:tcPr>
          <w:p>
            <w:pPr>
              <w:spacing w:line="252" w:lineRule="auto" w:before="40" w:after="40"/>
              <w:jc w:val="both"/>
            </w:pPr>
            <w:r>
              <w:rPr>
                <w:rFonts w:ascii="Times New Roman" w:hAnsi="Times New Roman"/>
                <w:b w:val="0"/>
                <w:i w:val="0"/>
                <w:sz w:val="18"/>
              </w:rPr>
              <w:t>Waktu Pelatihan Komputasi</w:t>
            </w:r>
          </w:p>
        </w:tc>
        <w:tc>
          <w:tcPr>
            <w:tcW w:type="dxa" w:w="1417"/>
          </w:tcPr>
          <w:p>
            <w:pPr>
              <w:spacing w:line="252" w:lineRule="auto" w:before="40" w:after="40"/>
              <w:jc w:val="both"/>
            </w:pPr>
            <w:r>
              <w:rPr>
                <w:rFonts w:ascii="Times New Roman" w:hAnsi="Times New Roman"/>
                <w:b w:val="0"/>
                <w:i w:val="0"/>
                <w:sz w:val="18"/>
              </w:rPr>
              <w:t>35,19 Detik</w:t>
            </w:r>
          </w:p>
        </w:tc>
      </w:tr>
      <w:tr>
        <w:tc>
          <w:tcPr>
            <w:tcW w:type="dxa" w:w="2268"/>
          </w:tcPr>
          <w:p>
            <w:pPr>
              <w:spacing w:line="252" w:lineRule="auto" w:before="40" w:after="40"/>
              <w:jc w:val="center"/>
            </w:pPr>
            <w:r>
              <w:rPr>
                <w:rFonts w:ascii="Times New Roman" w:hAnsi="Times New Roman"/>
                <w:b w:val="0"/>
                <w:i w:val="0"/>
                <w:sz w:val="18"/>
              </w:rPr>
              <w:t>Ukuran Batch / Epochs</w:t>
            </w:r>
          </w:p>
        </w:tc>
        <w:tc>
          <w:tcPr>
            <w:tcW w:type="dxa" w:w="1984"/>
          </w:tcPr>
          <w:p>
            <w:pPr>
              <w:spacing w:line="252" w:lineRule="auto" w:before="40" w:after="40"/>
              <w:jc w:val="both"/>
            </w:pPr>
            <w:r>
              <w:rPr>
                <w:rFonts w:ascii="Times New Roman" w:hAnsi="Times New Roman"/>
                <w:b w:val="0"/>
                <w:i w:val="0"/>
                <w:sz w:val="18"/>
              </w:rPr>
              <w:t>10 / 18 Epochs</w:t>
            </w:r>
          </w:p>
        </w:tc>
        <w:tc>
          <w:tcPr>
            <w:tcW w:type="dxa" w:w="2835"/>
          </w:tcPr>
          <w:p>
            <w:pPr>
              <w:spacing w:line="252" w:lineRule="auto" w:before="40" w:after="40"/>
              <w:jc w:val="both"/>
            </w:pPr>
            <w:r>
              <w:rPr>
                <w:rFonts w:ascii="Times New Roman" w:hAnsi="Times New Roman"/>
                <w:b w:val="0"/>
                <w:i w:val="0"/>
                <w:sz w:val="18"/>
              </w:rPr>
              <w:t>Status Penghentian Pelatihan</w:t>
            </w:r>
          </w:p>
        </w:tc>
        <w:tc>
          <w:tcPr>
            <w:tcW w:type="dxa" w:w="1417"/>
          </w:tcPr>
          <w:p>
            <w:pPr>
              <w:spacing w:line="252" w:lineRule="auto" w:before="40" w:after="40"/>
              <w:jc w:val="both"/>
            </w:pPr>
            <w:r>
              <w:rPr>
                <w:rFonts w:ascii="Times New Roman" w:hAnsi="Times New Roman"/>
                <w:b w:val="0"/>
                <w:i w:val="0"/>
                <w:sz w:val="18"/>
              </w:rPr>
              <w:t>Early Stopping (Patience 10)</w:t>
            </w:r>
          </w:p>
        </w:tc>
      </w:tr>
    </w:tbl>
    <w:p>
      <w:pPr>
        <w:spacing w:before="200" w:after="80" w:line="360" w:lineRule="auto"/>
      </w:pPr>
      <w:r>
        <w:rPr>
          <w:rFonts w:ascii="Times New Roman" w:hAnsi="Times New Roman"/>
          <w:b/>
          <w:i w:val="0"/>
          <w:sz w:val="24"/>
        </w:rPr>
        <w:t>5. Hasil Optimasi Hyperparameter Tier 3 (LSTM Optuna-TPE)</w:t>
      </w:r>
    </w:p>
    <w:p>
      <w:pPr>
        <w:spacing w:line="360" w:lineRule="auto" w:after="120"/>
        <w:ind w:firstLine="567"/>
        <w:jc w:val="both"/>
      </w:pPr>
      <w:r>
        <w:rPr>
          <w:rFonts w:ascii="Times New Roman" w:hAnsi="Times New Roman"/>
          <w:b w:val="0"/>
          <w:i w:val="0"/>
          <w:sz w:val="24"/>
        </w:rPr>
        <w:t xml:space="preserve">Proses penalaan hyperparameter otomatis Tier 3 dieksekusi menggunakan kerangka kerja Optuna berbasis algoritma Tree-structured Parzen Estimator (TPE) sebanyak 50 uji coba terarah dengan skema validasi Time-Series Split 5-fold pada data in-sample. Algoritma TPE secara cerdas mengarahkan penjelajahan ruang parameter berdimensi tinggi berdasarkan rasio kepadatan probabilitas </w:t>
      </w:r>
      <m:oMath>
        <m:r>
          <m:t>ℓ(x)/g(x)</m:t>
        </m:r>
      </m:oMath>
      <w:r>
        <w:rPr>
          <w:rFonts w:ascii="Times New Roman" w:hAnsi="Times New Roman"/>
          <w:b w:val="0"/>
          <w:i w:val="0"/>
          <w:sz w:val="24"/>
        </w:rPr>
        <w:t>, sementara modul MedianPruner berhasil memangkas uji coba yang berkinerja buruk pada lipatan awal (Akiba et al., 2019; Bergstra et al., 2011). Kurva konvergensi nilai fungsi kerugian validasi sepanjang 50 uji coba ditampilkan pada Gambar 4.1. Dari proses optimasi tersebut, Optuna berhasil mengidentifikasi konfigurasi hyperparameter optimal yang meminimalkan nilai kerugian validasi secara signifikan dibandingkan baseline acuan (Falkner et al., 2018; Feurer &amp; Hutter, 2019).</w:t>
      </w:r>
    </w:p>
    <w:p>
      <w:pPr>
        <w:spacing w:before="160" w:after="40"/>
        <w:jc w:val="center"/>
      </w:pPr>
      <w:r>
        <w:drawing>
          <wp:inline xmlns:a="http://schemas.openxmlformats.org/drawingml/2006/main" xmlns:pic="http://schemas.openxmlformats.org/drawingml/2006/picture">
            <wp:extent cx="4860000" cy="2430000"/>
            <wp:docPr id="3" name="Picture 1"/>
            <wp:cNvGraphicFramePr>
              <a:graphicFrameLocks noChangeAspect="1"/>
            </wp:cNvGraphicFramePr>
            <a:graphic>
              <a:graphicData uri="http://schemas.openxmlformats.org/drawingml/2006/picture">
                <pic:pic>
                  <pic:nvPicPr>
                    <pic:cNvPr id="3" name="gambar_4_3_konvergensi_optuna.png"/>
                    <pic:cNvPicPr/>
                  </pic:nvPicPr>
                  <pic:blipFill>
                    <a:blip r:embed="rId11"/>
                    <a:stretch>
                      <a:fillRect/>
                    </a:stretch>
                  </pic:blipFill>
                  <pic:spPr>
                    <a:xfrm>
                      <a:off x="0" y="0"/>
                      <a:ext cx="4860000" cy="2430000"/>
                    </a:xfrm>
                    <a:prstGeom prst="rect"/>
                  </pic:spPr>
                </pic:pic>
              </a:graphicData>
            </a:graphic>
          </wp:inline>
        </w:drawing>
      </w:r>
    </w:p>
    <w:p>
      <w:pPr>
        <w:spacing w:before="40" w:after="160"/>
        <w:jc w:val="center"/>
      </w:pPr>
      <w:r>
        <w:rPr>
          <w:rFonts w:ascii="Times New Roman" w:hAnsi="Times New Roman"/>
          <w:b/>
          <w:i w:val="0"/>
          <w:sz w:val="21"/>
        </w:rPr>
        <w:t>Gambar 4.1 Kurva Konvergensi Nilai Fungsi Kerugian Validasi Optuna-TPE (50 Trials)</w:t>
      </w:r>
    </w:p>
    <w:p>
      <w:pPr>
        <w:spacing w:line="360" w:lineRule="auto" w:after="120"/>
        <w:ind w:firstLine="567"/>
        <w:jc w:val="both"/>
      </w:pPr>
      <w:r>
        <w:rPr>
          <w:rFonts w:ascii="Times New Roman" w:hAnsi="Times New Roman"/>
          <w:b w:val="0"/>
          <w:i w:val="0"/>
          <w:sz w:val="24"/>
        </w:rPr>
        <w:t xml:space="preserve">Konfigurasi hyperparameter optimal yang ditemukan oleh Optuna-TPE menetapkan panjang jendela lookback </w:t>
      </w:r>
      <m:oMath>
        <m:r>
          <m:t>L=22</m:t>
        </m:r>
      </m:oMath>
      <w:r>
        <w:rPr>
          <w:rFonts w:ascii="Times New Roman" w:hAnsi="Times New Roman"/>
          <w:b w:val="0"/>
          <w:i w:val="0"/>
          <w:sz w:val="24"/>
        </w:rPr>
        <w:t xml:space="preserve"> hari, kapasitas hidden layer sebesar 100 unit neuron tunggal, tingkat Dropout 0.10, laju pembelajaran awal 0.00197 yang dipadukan dengan scheduler penyesuaian dinamis (ReduceLROnPlateau), fungsi kerugian linier Mean Absolute Error (MAE), serta ukuran batch 16 sampel (Tabel 4.4). Temuan panjang jendela 22 hari ini memberikan wawasan komputasi baru yang sangat penting bahwa siklus pergerakan harga tiga mingguan kalender perdagangan memiliki korelasi temporal terkuat pada dinamika pasar Bitcoin tanpa membebani memori model dengan data usang. Model arsitektur terpilih ini kemudian dilatih ulang pada seluruh data in-sample selama 46 epoch hingga mencapai kestabilan konvergensi bobot sinapsis jaringan (Goodfellow et al., 2016). Seluruh bobot model optimal disimpan ke dalam format berkas biner Keras untuk pengujian holdout akhir (Sakarya University, 2023).</w:t>
      </w:r>
    </w:p>
    <w:p>
      <w:pPr>
        <w:spacing w:before="200" w:after="60" w:line="240" w:lineRule="auto"/>
        <w:jc w:val="center"/>
      </w:pPr>
      <w:r>
        <w:rPr>
          <w:rFonts w:ascii="Times New Roman" w:hAnsi="Times New Roman"/>
          <w:b/>
          <w:i w:val="0"/>
          <w:sz w:val="22"/>
        </w:rPr>
        <w:t>Tabel 4.4 Konfigurasi Hyperparameter Optimal Hasil Optimasi Optuna-TPE</w:t>
      </w:r>
    </w:p>
    <w:tbl>
      <w:tblPr>
        <w:tblW w:type="auto" w:w="0"/>
        <w:jc w:val="center"/>
        <w:tblLook w:firstColumn="1" w:firstRow="1" w:lastColumn="0" w:lastRow="0" w:noHBand="0" w:noVBand="1" w:val="04A0"/>
      </w:tblPr>
      <w:tblGrid>
        <w:gridCol w:w="1984"/>
        <w:gridCol w:w="1984"/>
        <w:gridCol w:w="1984"/>
        <w:gridCol w:w="1984"/>
      </w:tblGrid>
      <w:tr>
        <w:tc>
          <w:tcPr>
            <w:tcW w:type="dxa" w:w="2154"/>
            <w:shd w:fill="E8EEF5"/>
          </w:tcPr>
          <w:p>
            <w:pPr>
              <w:spacing w:line="252" w:lineRule="auto" w:before="40" w:after="40"/>
              <w:jc w:val="center"/>
            </w:pPr>
            <w:r>
              <w:rPr>
                <w:rFonts w:ascii="Times New Roman" w:hAnsi="Times New Roman"/>
                <w:b/>
                <w:i w:val="0"/>
                <w:sz w:val="18"/>
              </w:rPr>
              <w:t>Hyperparameter Kunci</w:t>
            </w:r>
          </w:p>
        </w:tc>
        <w:tc>
          <w:tcPr>
            <w:tcW w:type="dxa" w:w="1814"/>
            <w:shd w:fill="E8EEF5"/>
          </w:tcPr>
          <w:p>
            <w:pPr>
              <w:spacing w:line="252" w:lineRule="auto" w:before="40" w:after="40"/>
              <w:jc w:val="both"/>
            </w:pPr>
            <w:r>
              <w:rPr>
                <w:rFonts w:ascii="Times New Roman" w:hAnsi="Times New Roman"/>
                <w:b/>
                <w:i w:val="0"/>
                <w:sz w:val="18"/>
              </w:rPr>
              <w:t>Domain Pencarian Optuna</w:t>
            </w:r>
          </w:p>
        </w:tc>
        <w:tc>
          <w:tcPr>
            <w:tcW w:type="dxa" w:w="1417"/>
            <w:shd w:fill="E8EEF5"/>
          </w:tcPr>
          <w:p>
            <w:pPr>
              <w:spacing w:line="252" w:lineRule="auto" w:before="40" w:after="40"/>
              <w:jc w:val="both"/>
            </w:pPr>
            <w:r>
              <w:rPr>
                <w:rFonts w:ascii="Times New Roman" w:hAnsi="Times New Roman"/>
                <w:b/>
                <w:i w:val="0"/>
                <w:sz w:val="18"/>
              </w:rPr>
              <w:t>Nilai Terpilih Optuna</w:t>
            </w:r>
          </w:p>
        </w:tc>
        <w:tc>
          <w:tcPr>
            <w:tcW w:type="dxa" w:w="3118"/>
            <w:shd w:fill="E8EEF5"/>
          </w:tcPr>
          <w:p>
            <w:pPr>
              <w:spacing w:line="252" w:lineRule="auto" w:before="40" w:after="40"/>
              <w:jc w:val="both"/>
            </w:pPr>
            <w:r>
              <w:rPr>
                <w:rFonts w:ascii="Times New Roman" w:hAnsi="Times New Roman"/>
                <w:b/>
                <w:i w:val="0"/>
                <w:sz w:val="18"/>
              </w:rPr>
              <w:t>Peranan Matematis</w:t>
            </w:r>
          </w:p>
        </w:tc>
      </w:tr>
      <w:tr>
        <w:tc>
          <w:tcPr>
            <w:tcW w:type="dxa" w:w="2154"/>
          </w:tcPr>
          <w:p>
            <w:pPr>
              <w:spacing w:line="252" w:lineRule="auto" w:before="40" w:after="40"/>
              <w:jc w:val="center"/>
            </w:pPr>
            <w:r>
              <w:rPr>
                <w:rFonts w:ascii="Times New Roman" w:hAnsi="Times New Roman"/>
                <w:b w:val="0"/>
                <w:i w:val="0"/>
                <w:sz w:val="18"/>
              </w:rPr>
              <w:t>Lookback Window (L)</w:t>
            </w:r>
          </w:p>
        </w:tc>
        <w:tc>
          <w:tcPr>
            <w:tcW w:type="dxa" w:w="1814"/>
          </w:tcPr>
          <w:p>
            <w:pPr>
              <w:spacing w:line="252" w:lineRule="auto" w:before="40" w:after="40"/>
              <w:jc w:val="both"/>
            </w:pPr>
            <w:r>
              <w:rPr>
                <w:rFonts w:ascii="Times New Roman" w:hAnsi="Times New Roman"/>
                <w:b w:val="0"/>
                <w:i w:val="0"/>
                <w:sz w:val="18"/>
              </w:rPr>
              <w:t>7 s.d. 30 Hari (Int)</w:t>
            </w:r>
          </w:p>
        </w:tc>
        <w:tc>
          <w:tcPr>
            <w:tcW w:type="dxa" w:w="1417"/>
          </w:tcPr>
          <w:p>
            <w:pPr>
              <w:spacing w:line="252" w:lineRule="auto" w:before="40" w:after="40"/>
              <w:jc w:val="both"/>
            </w:pPr>
            <w:r>
              <w:rPr>
                <w:rFonts w:ascii="Times New Roman" w:hAnsi="Times New Roman"/>
                <w:b w:val="0"/>
                <w:i w:val="0"/>
                <w:sz w:val="18"/>
              </w:rPr>
              <w:t>22 Hari</w:t>
            </w:r>
          </w:p>
        </w:tc>
        <w:tc>
          <w:tcPr>
            <w:tcW w:type="dxa" w:w="3118"/>
          </w:tcPr>
          <w:p>
            <w:pPr>
              <w:spacing w:line="252" w:lineRule="auto" w:before="40" w:after="40"/>
              <w:jc w:val="both"/>
            </w:pPr>
            <w:r>
              <w:rPr>
                <w:rFonts w:ascii="Times New Roman" w:hAnsi="Times New Roman"/>
                <w:b w:val="0"/>
                <w:i w:val="0"/>
                <w:sz w:val="18"/>
              </w:rPr>
              <w:t>Menangkap siklus momentum temporal ~3 mingguan teroptimasi</w:t>
            </w:r>
          </w:p>
        </w:tc>
      </w:tr>
      <w:tr>
        <w:tc>
          <w:tcPr>
            <w:tcW w:type="dxa" w:w="2154"/>
          </w:tcPr>
          <w:p>
            <w:pPr>
              <w:spacing w:line="252" w:lineRule="auto" w:before="40" w:after="40"/>
              <w:jc w:val="center"/>
            </w:pPr>
            <w:r>
              <w:rPr>
                <w:rFonts w:ascii="Times New Roman" w:hAnsi="Times New Roman"/>
                <w:b w:val="0"/>
                <w:i w:val="0"/>
                <w:sz w:val="18"/>
              </w:rPr>
              <w:t>Hidden Units (Layer 1)</w:t>
            </w:r>
          </w:p>
        </w:tc>
        <w:tc>
          <w:tcPr>
            <w:tcW w:type="dxa" w:w="1814"/>
          </w:tcPr>
          <w:p>
            <w:pPr>
              <w:spacing w:line="252" w:lineRule="auto" w:before="40" w:after="40"/>
              <w:jc w:val="both"/>
            </w:pPr>
            <w:r>
              <w:rPr>
                <w:rFonts w:ascii="Times New Roman" w:hAnsi="Times New Roman"/>
                <w:b w:val="0"/>
                <w:i w:val="0"/>
                <w:sz w:val="18"/>
              </w:rPr>
              <w:t>32 s.d. 128 Neuron (Int)</w:t>
            </w:r>
          </w:p>
        </w:tc>
        <w:tc>
          <w:tcPr>
            <w:tcW w:type="dxa" w:w="1417"/>
          </w:tcPr>
          <w:p>
            <w:pPr>
              <w:spacing w:line="252" w:lineRule="auto" w:before="40" w:after="40"/>
              <w:jc w:val="both"/>
            </w:pPr>
            <w:r>
              <w:rPr>
                <w:rFonts w:ascii="Times New Roman" w:hAnsi="Times New Roman"/>
                <w:b w:val="0"/>
                <w:i w:val="0"/>
                <w:sz w:val="18"/>
              </w:rPr>
              <w:t>100 Neuron</w:t>
            </w:r>
          </w:p>
        </w:tc>
        <w:tc>
          <w:tcPr>
            <w:tcW w:type="dxa" w:w="3118"/>
          </w:tcPr>
          <w:p>
            <w:pPr>
              <w:spacing w:line="252" w:lineRule="auto" w:before="40" w:after="40"/>
              <w:jc w:val="both"/>
            </w:pPr>
            <w:r>
              <w:rPr>
                <w:rFonts w:ascii="Times New Roman" w:hAnsi="Times New Roman"/>
                <w:b w:val="0"/>
                <w:i w:val="0"/>
                <w:sz w:val="18"/>
              </w:rPr>
              <w:t>Kapasitas representasi non-linier optimal &amp; stabil</w:t>
            </w:r>
          </w:p>
        </w:tc>
      </w:tr>
      <w:tr>
        <w:tc>
          <w:tcPr>
            <w:tcW w:type="dxa" w:w="2154"/>
          </w:tcPr>
          <w:p>
            <w:pPr>
              <w:spacing w:line="252" w:lineRule="auto" w:before="40" w:after="40"/>
              <w:jc w:val="center"/>
            </w:pPr>
            <w:r>
              <w:rPr>
                <w:rFonts w:ascii="Times New Roman" w:hAnsi="Times New Roman"/>
                <w:b w:val="0"/>
                <w:i w:val="0"/>
                <w:sz w:val="18"/>
              </w:rPr>
              <w:t>Tingkat Regularisasi Dropout</w:t>
            </w:r>
          </w:p>
        </w:tc>
        <w:tc>
          <w:tcPr>
            <w:tcW w:type="dxa" w:w="1814"/>
          </w:tcPr>
          <w:p>
            <w:pPr>
              <w:spacing w:line="252" w:lineRule="auto" w:before="40" w:after="40"/>
              <w:jc w:val="both"/>
            </w:pPr>
            <w:r>
              <w:rPr>
                <w:rFonts w:ascii="Times New Roman" w:hAnsi="Times New Roman"/>
                <w:b w:val="0"/>
                <w:i w:val="0"/>
                <w:sz w:val="18"/>
              </w:rPr>
              <w:t>0.10 s.d. 0.40 (Float)</w:t>
            </w:r>
          </w:p>
        </w:tc>
        <w:tc>
          <w:tcPr>
            <w:tcW w:type="dxa" w:w="1417"/>
          </w:tcPr>
          <w:p>
            <w:pPr>
              <w:spacing w:line="252" w:lineRule="auto" w:before="40" w:after="40"/>
              <w:jc w:val="both"/>
            </w:pPr>
            <w:r>
              <w:rPr>
                <w:rFonts w:ascii="Times New Roman" w:hAnsi="Times New Roman"/>
                <w:b w:val="0"/>
                <w:i w:val="0"/>
                <w:sz w:val="18"/>
              </w:rPr>
              <w:t>0.10</w:t>
            </w:r>
          </w:p>
        </w:tc>
        <w:tc>
          <w:tcPr>
            <w:tcW w:type="dxa" w:w="3118"/>
          </w:tcPr>
          <w:p>
            <w:pPr>
              <w:spacing w:line="252" w:lineRule="auto" w:before="40" w:after="40"/>
              <w:jc w:val="both"/>
            </w:pPr>
            <w:r>
              <w:rPr>
                <w:rFonts w:ascii="Times New Roman" w:hAnsi="Times New Roman"/>
                <w:b w:val="0"/>
                <w:i w:val="0"/>
                <w:sz w:val="18"/>
              </w:rPr>
              <w:t>Mencegah memorisasi derau tanpa degradasi kapasitas</w:t>
            </w:r>
          </w:p>
        </w:tc>
      </w:tr>
      <w:tr>
        <w:tc>
          <w:tcPr>
            <w:tcW w:type="dxa" w:w="2154"/>
          </w:tcPr>
          <w:p>
            <w:pPr>
              <w:spacing w:line="252" w:lineRule="auto" w:before="40" w:after="40"/>
              <w:jc w:val="center"/>
            </w:pPr>
            <w:r>
              <w:rPr>
                <w:rFonts w:ascii="Times New Roman" w:hAnsi="Times New Roman"/>
                <w:b w:val="0"/>
                <w:i w:val="0"/>
                <w:sz w:val="18"/>
              </w:rPr>
              <w:t>Laju Pembelajaran (LR)</w:t>
            </w:r>
          </w:p>
        </w:tc>
        <w:tc>
          <w:tcPr>
            <w:tcW w:type="dxa" w:w="1814"/>
          </w:tcPr>
          <w:p>
            <w:pPr>
              <w:spacing w:line="252" w:lineRule="auto" w:before="40" w:after="40"/>
              <w:jc w:val="both"/>
            </w:pPr>
            <w:r>
              <w:rPr>
                <w:rFonts w:ascii="Times New Roman" w:hAnsi="Times New Roman"/>
                <w:b w:val="0"/>
                <w:i w:val="0"/>
                <w:sz w:val="18"/>
              </w:rPr>
              <w:t>5e-4 s.d. 2e-3 (Log Float)</w:t>
            </w:r>
          </w:p>
        </w:tc>
        <w:tc>
          <w:tcPr>
            <w:tcW w:type="dxa" w:w="1417"/>
          </w:tcPr>
          <w:p>
            <w:pPr>
              <w:spacing w:line="252" w:lineRule="auto" w:before="40" w:after="40"/>
              <w:jc w:val="both"/>
            </w:pPr>
            <w:r>
              <w:rPr>
                <w:rFonts w:ascii="Times New Roman" w:hAnsi="Times New Roman"/>
                <w:b w:val="0"/>
                <w:i w:val="0"/>
                <w:sz w:val="18"/>
              </w:rPr>
              <w:t>0.00197 + Decay</w:t>
            </w:r>
          </w:p>
        </w:tc>
        <w:tc>
          <w:tcPr>
            <w:tcW w:type="dxa" w:w="3118"/>
          </w:tcPr>
          <w:p>
            <w:pPr>
              <w:spacing w:line="252" w:lineRule="auto" w:before="40" w:after="40"/>
              <w:jc w:val="both"/>
            </w:pPr>
            <w:r>
              <w:rPr>
                <w:rFonts w:ascii="Times New Roman" w:hAnsi="Times New Roman"/>
                <w:b w:val="0"/>
                <w:i w:val="0"/>
                <w:sz w:val="18"/>
              </w:rPr>
              <w:t>Langkah pembaruan gradien adaptif optimizer Adam</w:t>
            </w:r>
          </w:p>
        </w:tc>
      </w:tr>
      <w:tr>
        <w:tc>
          <w:tcPr>
            <w:tcW w:type="dxa" w:w="2154"/>
          </w:tcPr>
          <w:p>
            <w:pPr>
              <w:spacing w:line="252" w:lineRule="auto" w:before="40" w:after="40"/>
              <w:jc w:val="center"/>
            </w:pPr>
            <w:r>
              <w:rPr>
                <w:rFonts w:ascii="Times New Roman" w:hAnsi="Times New Roman"/>
                <w:b w:val="0"/>
                <w:i w:val="0"/>
                <w:sz w:val="18"/>
              </w:rPr>
              <w:t>Fungsi Kerugian (Loss)</w:t>
            </w:r>
          </w:p>
        </w:tc>
        <w:tc>
          <w:tcPr>
            <w:tcW w:type="dxa" w:w="1814"/>
          </w:tcPr>
          <w:p>
            <w:pPr>
              <w:spacing w:line="252" w:lineRule="auto" w:before="40" w:after="40"/>
              <w:jc w:val="both"/>
            </w:pPr>
            <w:r>
              <w:rPr>
                <w:rFonts w:ascii="Times New Roman" w:hAnsi="Times New Roman"/>
                <w:b w:val="0"/>
                <w:i w:val="0"/>
                <w:sz w:val="18"/>
              </w:rPr>
              <w:t>MAE vs MSE</w:t>
            </w:r>
          </w:p>
        </w:tc>
        <w:tc>
          <w:tcPr>
            <w:tcW w:type="dxa" w:w="1417"/>
          </w:tcPr>
          <w:p>
            <w:pPr>
              <w:spacing w:line="252" w:lineRule="auto" w:before="40" w:after="40"/>
              <w:jc w:val="both"/>
            </w:pPr>
            <w:r>
              <w:rPr>
                <w:rFonts w:ascii="Times New Roman" w:hAnsi="Times New Roman"/>
                <w:b w:val="0"/>
                <w:i w:val="0"/>
                <w:sz w:val="18"/>
              </w:rPr>
              <w:t>MAE (L1-Norm)</w:t>
            </w:r>
          </w:p>
        </w:tc>
        <w:tc>
          <w:tcPr>
            <w:tcW w:type="dxa" w:w="3118"/>
          </w:tcPr>
          <w:p>
            <w:pPr>
              <w:spacing w:line="252" w:lineRule="auto" w:before="40" w:after="40"/>
              <w:jc w:val="both"/>
            </w:pPr>
            <w:r>
              <w:rPr>
                <w:rFonts w:ascii="Times New Roman" w:hAnsi="Times New Roman"/>
                <w:b w:val="0"/>
                <w:i w:val="0"/>
                <w:sz w:val="18"/>
              </w:rPr>
              <w:t>Menyelaraskan langsung objektif latih dengan formula MAPE</w:t>
            </w:r>
          </w:p>
        </w:tc>
      </w:tr>
      <w:tr>
        <w:tc>
          <w:tcPr>
            <w:tcW w:type="dxa" w:w="2154"/>
          </w:tcPr>
          <w:p>
            <w:pPr>
              <w:spacing w:line="252" w:lineRule="auto" w:before="40" w:after="40"/>
              <w:jc w:val="center"/>
            </w:pPr>
            <w:r>
              <w:rPr>
                <w:rFonts w:ascii="Times New Roman" w:hAnsi="Times New Roman"/>
                <w:b w:val="0"/>
                <w:i w:val="0"/>
                <w:sz w:val="18"/>
              </w:rPr>
              <w:t>Ukuran Batch (Batch Size)</w:t>
            </w:r>
          </w:p>
        </w:tc>
        <w:tc>
          <w:tcPr>
            <w:tcW w:type="dxa" w:w="1814"/>
          </w:tcPr>
          <w:p>
            <w:pPr>
              <w:spacing w:line="252" w:lineRule="auto" w:before="40" w:after="40"/>
              <w:jc w:val="both"/>
            </w:pPr>
            <w:r>
              <w:rPr>
                <w:rFonts w:ascii="Times New Roman" w:hAnsi="Times New Roman"/>
                <w:b w:val="0"/>
                <w:i w:val="0"/>
                <w:sz w:val="18"/>
              </w:rPr>
              <w:t>[16, 32, 64] (Kategorikal)</w:t>
            </w:r>
          </w:p>
        </w:tc>
        <w:tc>
          <w:tcPr>
            <w:tcW w:type="dxa" w:w="1417"/>
          </w:tcPr>
          <w:p>
            <w:pPr>
              <w:spacing w:line="252" w:lineRule="auto" w:before="40" w:after="40"/>
              <w:jc w:val="both"/>
            </w:pPr>
            <w:r>
              <w:rPr>
                <w:rFonts w:ascii="Times New Roman" w:hAnsi="Times New Roman"/>
                <w:b w:val="0"/>
                <w:i w:val="0"/>
                <w:sz w:val="18"/>
              </w:rPr>
              <w:t>16 Sampel</w:t>
            </w:r>
          </w:p>
        </w:tc>
        <w:tc>
          <w:tcPr>
            <w:tcW w:type="dxa" w:w="3118"/>
          </w:tcPr>
          <w:p>
            <w:pPr>
              <w:spacing w:line="252" w:lineRule="auto" w:before="40" w:after="40"/>
              <w:jc w:val="both"/>
            </w:pPr>
            <w:r>
              <w:rPr>
                <w:rFonts w:ascii="Times New Roman" w:hAnsi="Times New Roman"/>
                <w:b w:val="0"/>
                <w:i w:val="0"/>
                <w:sz w:val="18"/>
              </w:rPr>
              <w:t>Keseimbangan stabilitas gradien dan kecepatan konvergensi</w:t>
            </w:r>
          </w:p>
        </w:tc>
      </w:tr>
      <w:tr>
        <w:tc>
          <w:tcPr>
            <w:tcW w:type="dxa" w:w="2154"/>
          </w:tcPr>
          <w:p>
            <w:pPr>
              <w:spacing w:line="252" w:lineRule="auto" w:before="40" w:after="40"/>
              <w:jc w:val="center"/>
            </w:pPr>
            <w:r>
              <w:rPr>
                <w:rFonts w:ascii="Times New Roman" w:hAnsi="Times New Roman"/>
                <w:b w:val="0"/>
                <w:i w:val="0"/>
                <w:sz w:val="18"/>
              </w:rPr>
              <w:t>Jumlah Layer LSTM</w:t>
            </w:r>
          </w:p>
        </w:tc>
        <w:tc>
          <w:tcPr>
            <w:tcW w:type="dxa" w:w="1814"/>
          </w:tcPr>
          <w:p>
            <w:pPr>
              <w:spacing w:line="252" w:lineRule="auto" w:before="40" w:after="40"/>
              <w:jc w:val="both"/>
            </w:pPr>
            <w:r>
              <w:rPr>
                <w:rFonts w:ascii="Times New Roman" w:hAnsi="Times New Roman"/>
                <w:b w:val="0"/>
                <w:i w:val="0"/>
                <w:sz w:val="18"/>
              </w:rPr>
              <w:t>1 s.d. 2 Layer (Int)</w:t>
            </w:r>
          </w:p>
        </w:tc>
        <w:tc>
          <w:tcPr>
            <w:tcW w:type="dxa" w:w="1417"/>
          </w:tcPr>
          <w:p>
            <w:pPr>
              <w:spacing w:line="252" w:lineRule="auto" w:before="40" w:after="40"/>
              <w:jc w:val="both"/>
            </w:pPr>
            <w:r>
              <w:rPr>
                <w:rFonts w:ascii="Times New Roman" w:hAnsi="Times New Roman"/>
                <w:b w:val="0"/>
                <w:i w:val="0"/>
                <w:sz w:val="18"/>
              </w:rPr>
              <w:t>1 Layer</w:t>
            </w:r>
          </w:p>
        </w:tc>
        <w:tc>
          <w:tcPr>
            <w:tcW w:type="dxa" w:w="3118"/>
          </w:tcPr>
          <w:p>
            <w:pPr>
              <w:spacing w:line="252" w:lineRule="auto" w:before="40" w:after="40"/>
              <w:jc w:val="both"/>
            </w:pPr>
            <w:r>
              <w:rPr>
                <w:rFonts w:ascii="Times New Roman" w:hAnsi="Times New Roman"/>
                <w:b w:val="0"/>
                <w:i w:val="0"/>
                <w:sz w:val="18"/>
              </w:rPr>
              <w:t>Mencegah vanishing gradient pada deret waktu keuangan</w:t>
            </w:r>
          </w:p>
        </w:tc>
      </w:tr>
    </w:tbl>
    <w:p>
      <w:pPr>
        <w:spacing w:line="360" w:lineRule="auto" w:after="120"/>
        <w:ind w:firstLine="567"/>
        <w:jc w:val="both"/>
      </w:pPr>
      <w:r>
        <w:rPr>
          <w:rFonts w:ascii="Times New Roman" w:hAnsi="Times New Roman"/>
          <w:b w:val="0"/>
          <w:i w:val="0"/>
          <w:sz w:val="24"/>
        </w:rPr>
        <w:t>Evaluasi model usulan Tier 3 pada segmen pengujian out-of-sample menghasilkan capaian akurasi yang unggul, dengan nilai Root Mean Square Error (RMSE) sebesar USD 2.338,22, Mean Absolute Error (MAE) sebesar USD 1.784,27, serta persentase galat Mean Absolute Percentage Error (MAPE) yang berhasil ditekan hingga level 1,81%. Jika dibandingkan dengan model rujukan utama Tier 2 (Khumaidi dkk.) maupun model kontrol default Tier 1, Tier 3 membuktikan keunggulan superior di setiap metrik evaluasi dengan margin galat yang jauh lebih ramping. Capaian MAPE sebesar 1,81% pada fase pergerakan harga Bitcoin yang sangat volatil di atas level USD 100.000 membuktikan ketangguhan generalisasi model hasil penalaan probabilistik (Hyndman &amp; Athanasopoulos, 2018). Model ini berhasil mengikuti lintasan perubahan harga tanpa mengalami keterlambatan maupun lonjakan deviasi ekstrem (Willmott &amp; Matsuura, 2005).</w:t>
      </w:r>
    </w:p>
    <w:p>
      <w:pPr>
        <w:spacing w:before="200" w:after="80" w:line="360" w:lineRule="auto"/>
      </w:pPr>
      <w:r>
        <w:rPr>
          <w:rFonts w:ascii="Times New Roman" w:hAnsi="Times New Roman"/>
          <w:b/>
          <w:i w:val="0"/>
          <w:sz w:val="24"/>
        </w:rPr>
        <w:t>6. Hasil Pengujian Benchmark Komparatif 3-Tier</w:t>
      </w:r>
    </w:p>
    <w:p>
      <w:pPr>
        <w:spacing w:line="360" w:lineRule="auto" w:after="120"/>
        <w:ind w:firstLine="567"/>
        <w:jc w:val="both"/>
      </w:pPr>
      <w:r>
        <w:rPr>
          <w:rFonts w:ascii="Times New Roman" w:hAnsi="Times New Roman"/>
          <w:b w:val="0"/>
          <w:i w:val="0"/>
          <w:sz w:val="24"/>
        </w:rPr>
        <w:t>Rekapitulasi komparasi kinerja ketiga tingkatan model disajikan secara terpadu pada Tabel 4.5 dan divisualisasikan melalui kurva peramalan harga pada Gambar 4.2 serta diagram batang komparatif pada Gambar 4.3. Berdasarkan Persamaan (3.2), Tier 3 berhasil mencatatkan peningkatan performa (*positive improvement*) yang sangat signifikan terhadap model penalaan manual Tier 2 (Khumaidi dkk.), di mana Tier 3 mencatatkan penurunan RMSE sebesar +40,11% (dari USD 3.904,15 ke USD 2.338,22), penurunan MAE sebesar +43,94% (dari USD 3.182,86 ke USD 1.784,27), serta penurunan MAPE sebesar +42,72% (dari 3,16% ke 1,81%) sebagaimana dirangkum pada Tabel 4.5. Di samping itu, Tier 3 juga mengungguli Tier 1 baseline default dengan penurunan RMSE +20,67% dan MAPE +23,31%. Bukti empiris ini secara mutlak memvalidasi hipotesis penelitian bahwa optimasi otomatis Bayesian TPE mengungguli penalaan manual heuristik (Bouthillier et al., 2020; Makridakis et al., 2018).</w:t>
      </w:r>
    </w:p>
    <w:p>
      <w:pPr>
        <w:spacing w:before="200" w:after="60" w:line="240" w:lineRule="auto"/>
        <w:jc w:val="center"/>
      </w:pPr>
      <w:r>
        <w:rPr>
          <w:rFonts w:ascii="Times New Roman" w:hAnsi="Times New Roman"/>
          <w:b/>
          <w:i w:val="0"/>
          <w:sz w:val="22"/>
        </w:rPr>
        <w:t>Tabel 4.5 Rekapitulasi Komparasi Kinerja Benchmark 3-Tier dan Persentase Peningkatan</w:t>
      </w:r>
    </w:p>
    <w:tbl>
      <w:tblPr>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2154"/>
            <w:shd w:fill="E8EEF5"/>
          </w:tcPr>
          <w:p>
            <w:pPr>
              <w:spacing w:line="252" w:lineRule="auto" w:before="40" w:after="40"/>
              <w:jc w:val="center"/>
            </w:pPr>
            <w:r>
              <w:rPr>
                <w:rFonts w:ascii="Times New Roman" w:hAnsi="Times New Roman"/>
                <w:b/>
                <w:i w:val="0"/>
                <w:sz w:val="18"/>
              </w:rPr>
              <w:t>Tingkatan Model</w:t>
            </w:r>
          </w:p>
        </w:tc>
        <w:tc>
          <w:tcPr>
            <w:tcW w:type="dxa" w:w="907"/>
            <w:shd w:fill="E8EEF5"/>
          </w:tcPr>
          <w:p>
            <w:pPr>
              <w:spacing w:line="252" w:lineRule="auto" w:before="40" w:after="40"/>
              <w:jc w:val="both"/>
            </w:pPr>
            <w:r>
              <w:rPr>
                <w:rFonts w:ascii="Times New Roman" w:hAnsi="Times New Roman"/>
                <w:b/>
                <w:i w:val="0"/>
                <w:sz w:val="18"/>
              </w:rPr>
              <w:t>Lookback (L)</w:t>
            </w:r>
          </w:p>
        </w:tc>
        <w:tc>
          <w:tcPr>
            <w:tcW w:type="dxa" w:w="1020"/>
            <w:shd w:fill="E8EEF5"/>
          </w:tcPr>
          <w:p>
            <w:pPr>
              <w:spacing w:line="252" w:lineRule="auto" w:before="40" w:after="40"/>
              <w:jc w:val="both"/>
            </w:pPr>
            <w:r>
              <w:rPr>
                <w:rFonts w:ascii="Times New Roman" w:hAnsi="Times New Roman"/>
                <w:b/>
                <w:i w:val="0"/>
                <w:sz w:val="18"/>
              </w:rPr>
              <w:t>RMSE (USD)</w:t>
            </w:r>
          </w:p>
        </w:tc>
        <w:tc>
          <w:tcPr>
            <w:tcW w:type="dxa" w:w="1020"/>
            <w:shd w:fill="E8EEF5"/>
          </w:tcPr>
          <w:p>
            <w:pPr>
              <w:spacing w:line="252" w:lineRule="auto" w:before="40" w:after="40"/>
              <w:jc w:val="both"/>
            </w:pPr>
            <w:r>
              <w:rPr>
                <w:rFonts w:ascii="Times New Roman" w:hAnsi="Times New Roman"/>
                <w:b/>
                <w:i w:val="0"/>
                <w:sz w:val="18"/>
              </w:rPr>
              <w:t>MAE (USD)</w:t>
            </w:r>
          </w:p>
        </w:tc>
        <w:tc>
          <w:tcPr>
            <w:tcW w:type="dxa" w:w="794"/>
            <w:shd w:fill="E8EEF5"/>
          </w:tcPr>
          <w:p>
            <w:pPr>
              <w:spacing w:line="252" w:lineRule="auto" w:before="40" w:after="40"/>
              <w:jc w:val="both"/>
            </w:pPr>
            <w:r>
              <w:rPr>
                <w:rFonts w:ascii="Times New Roman" w:hAnsi="Times New Roman"/>
                <w:b/>
                <w:i w:val="0"/>
                <w:sz w:val="18"/>
              </w:rPr>
              <w:t>MAPE (%)</w:t>
            </w:r>
          </w:p>
        </w:tc>
        <w:tc>
          <w:tcPr>
            <w:tcW w:type="dxa" w:w="850"/>
            <w:shd w:fill="E8EEF5"/>
          </w:tcPr>
          <w:p>
            <w:pPr>
              <w:spacing w:line="252" w:lineRule="auto" w:before="40" w:after="40"/>
              <w:jc w:val="both"/>
            </w:pPr>
            <w:r>
              <w:rPr>
                <w:rFonts w:ascii="Times New Roman" w:hAnsi="Times New Roman"/>
                <w:b/>
                <w:i w:val="0"/>
                <w:sz w:val="18"/>
              </w:rPr>
              <w:t>Imp RMSE vs T2</w:t>
            </w:r>
          </w:p>
        </w:tc>
        <w:tc>
          <w:tcPr>
            <w:tcW w:type="dxa" w:w="850"/>
            <w:shd w:fill="E8EEF5"/>
          </w:tcPr>
          <w:p>
            <w:pPr>
              <w:spacing w:line="252" w:lineRule="auto" w:before="40" w:after="40"/>
              <w:jc w:val="both"/>
            </w:pPr>
            <w:r>
              <w:rPr>
                <w:rFonts w:ascii="Times New Roman" w:hAnsi="Times New Roman"/>
                <w:b/>
                <w:i w:val="0"/>
                <w:sz w:val="18"/>
              </w:rPr>
              <w:t>Imp MAE vs T2</w:t>
            </w:r>
          </w:p>
        </w:tc>
        <w:tc>
          <w:tcPr>
            <w:tcW w:type="dxa" w:w="907"/>
            <w:shd w:fill="E8EEF5"/>
          </w:tcPr>
          <w:p>
            <w:pPr>
              <w:spacing w:line="252" w:lineRule="auto" w:before="40" w:after="40"/>
              <w:jc w:val="both"/>
            </w:pPr>
            <w:r>
              <w:rPr>
                <w:rFonts w:ascii="Times New Roman" w:hAnsi="Times New Roman"/>
                <w:b/>
                <w:i w:val="0"/>
                <w:sz w:val="18"/>
              </w:rPr>
              <w:t>Imp MAPE vs T2</w:t>
            </w:r>
          </w:p>
        </w:tc>
      </w:tr>
      <w:tr>
        <w:tc>
          <w:tcPr>
            <w:tcW w:type="dxa" w:w="2154"/>
          </w:tcPr>
          <w:p>
            <w:pPr>
              <w:spacing w:line="252" w:lineRule="auto" w:before="40" w:after="40"/>
              <w:jc w:val="center"/>
            </w:pPr>
            <w:r>
              <w:rPr>
                <w:rFonts w:ascii="Times New Roman" w:hAnsi="Times New Roman"/>
                <w:b w:val="0"/>
                <w:i w:val="0"/>
                <w:sz w:val="18"/>
              </w:rPr>
              <w:t>Tier 1: LSTM Default (Baseline)</w:t>
            </w:r>
          </w:p>
        </w:tc>
        <w:tc>
          <w:tcPr>
            <w:tcW w:type="dxa" w:w="907"/>
          </w:tcPr>
          <w:p>
            <w:pPr>
              <w:spacing w:line="252" w:lineRule="auto" w:before="40" w:after="40"/>
              <w:jc w:val="both"/>
            </w:pPr>
            <w:r>
              <w:rPr>
                <w:rFonts w:ascii="Times New Roman" w:hAnsi="Times New Roman"/>
                <w:b w:val="0"/>
                <w:i w:val="0"/>
                <w:sz w:val="18"/>
              </w:rPr>
              <w:t>30 Hari</w:t>
            </w:r>
          </w:p>
        </w:tc>
        <w:tc>
          <w:tcPr>
            <w:tcW w:type="dxa" w:w="1020"/>
          </w:tcPr>
          <w:p>
            <w:pPr>
              <w:spacing w:line="252" w:lineRule="auto" w:before="40" w:after="40"/>
              <w:jc w:val="right"/>
            </w:pPr>
            <w:r>
              <w:rPr>
                <w:rFonts w:ascii="Times New Roman" w:hAnsi="Times New Roman"/>
                <w:b w:val="0"/>
                <w:i w:val="0"/>
                <w:sz w:val="18"/>
              </w:rPr>
              <w:t>USD 2.947,60</w:t>
            </w:r>
          </w:p>
        </w:tc>
        <w:tc>
          <w:tcPr>
            <w:tcW w:type="dxa" w:w="1020"/>
          </w:tcPr>
          <w:p>
            <w:pPr>
              <w:spacing w:line="252" w:lineRule="auto" w:before="40" w:after="40"/>
              <w:jc w:val="right"/>
            </w:pPr>
            <w:r>
              <w:rPr>
                <w:rFonts w:ascii="Times New Roman" w:hAnsi="Times New Roman"/>
                <w:b w:val="0"/>
                <w:i w:val="0"/>
                <w:sz w:val="18"/>
              </w:rPr>
              <w:t>USD 2.378,56</w:t>
            </w:r>
          </w:p>
        </w:tc>
        <w:tc>
          <w:tcPr>
            <w:tcW w:type="dxa" w:w="794"/>
          </w:tcPr>
          <w:p>
            <w:pPr>
              <w:spacing w:line="252" w:lineRule="auto" w:before="40" w:after="40"/>
              <w:jc w:val="right"/>
            </w:pPr>
            <w:r>
              <w:rPr>
                <w:rFonts w:ascii="Times New Roman" w:hAnsi="Times New Roman"/>
                <w:b w:val="0"/>
                <w:i w:val="0"/>
                <w:sz w:val="18"/>
              </w:rPr>
              <w:t>2,36%</w:t>
            </w:r>
          </w:p>
        </w:tc>
        <w:tc>
          <w:tcPr>
            <w:tcW w:type="dxa" w:w="850"/>
          </w:tcPr>
          <w:p>
            <w:pPr>
              <w:spacing w:line="252" w:lineRule="auto" w:before="40" w:after="40"/>
              <w:jc w:val="both"/>
            </w:pPr>
            <w:r>
              <w:rPr>
                <w:rFonts w:ascii="Times New Roman" w:hAnsi="Times New Roman"/>
                <w:b w:val="0"/>
                <w:i w:val="0"/>
                <w:sz w:val="18"/>
              </w:rPr>
              <w:t>-</w:t>
            </w:r>
          </w:p>
        </w:tc>
        <w:tc>
          <w:tcPr>
            <w:tcW w:type="dxa" w:w="850"/>
          </w:tcPr>
          <w:p>
            <w:pPr>
              <w:spacing w:line="252" w:lineRule="auto" w:before="40" w:after="40"/>
              <w:jc w:val="both"/>
            </w:pPr>
            <w:r>
              <w:rPr>
                <w:rFonts w:ascii="Times New Roman" w:hAnsi="Times New Roman"/>
                <w:b w:val="0"/>
                <w:i w:val="0"/>
                <w:sz w:val="18"/>
              </w:rPr>
              <w:t>-</w:t>
            </w:r>
          </w:p>
        </w:tc>
        <w:tc>
          <w:tcPr>
            <w:tcW w:type="dxa" w:w="907"/>
          </w:tcPr>
          <w:p>
            <w:pPr>
              <w:spacing w:line="252" w:lineRule="auto" w:before="40" w:after="40"/>
              <w:jc w:val="both"/>
            </w:pPr>
            <w:r>
              <w:rPr>
                <w:rFonts w:ascii="Times New Roman" w:hAnsi="Times New Roman"/>
                <w:b w:val="0"/>
                <w:i w:val="0"/>
                <w:sz w:val="18"/>
              </w:rPr>
              <w:t>-</w:t>
            </w:r>
          </w:p>
        </w:tc>
      </w:tr>
      <w:tr>
        <w:tc>
          <w:tcPr>
            <w:tcW w:type="dxa" w:w="2154"/>
          </w:tcPr>
          <w:p>
            <w:pPr>
              <w:spacing w:line="252" w:lineRule="auto" w:before="40" w:after="40"/>
              <w:jc w:val="center"/>
            </w:pPr>
            <w:r>
              <w:rPr>
                <w:rFonts w:ascii="Times New Roman" w:hAnsi="Times New Roman"/>
                <w:b w:val="0"/>
                <w:i w:val="0"/>
                <w:sz w:val="18"/>
              </w:rPr>
              <w:t>Tier 2: Manual (Khumaidi dkk.)</w:t>
            </w:r>
          </w:p>
        </w:tc>
        <w:tc>
          <w:tcPr>
            <w:tcW w:type="dxa" w:w="907"/>
          </w:tcPr>
          <w:p>
            <w:pPr>
              <w:spacing w:line="252" w:lineRule="auto" w:before="40" w:after="40"/>
              <w:jc w:val="both"/>
            </w:pPr>
            <w:r>
              <w:rPr>
                <w:rFonts w:ascii="Times New Roman" w:hAnsi="Times New Roman"/>
                <w:b w:val="0"/>
                <w:i w:val="0"/>
                <w:sz w:val="18"/>
              </w:rPr>
              <w:t>60 Hari</w:t>
            </w:r>
          </w:p>
        </w:tc>
        <w:tc>
          <w:tcPr>
            <w:tcW w:type="dxa" w:w="1020"/>
          </w:tcPr>
          <w:p>
            <w:pPr>
              <w:spacing w:line="252" w:lineRule="auto" w:before="40" w:after="40"/>
              <w:jc w:val="right"/>
            </w:pPr>
            <w:r>
              <w:rPr>
                <w:rFonts w:ascii="Times New Roman" w:hAnsi="Times New Roman"/>
                <w:b w:val="0"/>
                <w:i w:val="0"/>
                <w:sz w:val="18"/>
              </w:rPr>
              <w:t>USD 3.904,15</w:t>
            </w:r>
          </w:p>
        </w:tc>
        <w:tc>
          <w:tcPr>
            <w:tcW w:type="dxa" w:w="1020"/>
          </w:tcPr>
          <w:p>
            <w:pPr>
              <w:spacing w:line="252" w:lineRule="auto" w:before="40" w:after="40"/>
              <w:jc w:val="right"/>
            </w:pPr>
            <w:r>
              <w:rPr>
                <w:rFonts w:ascii="Times New Roman" w:hAnsi="Times New Roman"/>
                <w:b w:val="0"/>
                <w:i w:val="0"/>
                <w:sz w:val="18"/>
              </w:rPr>
              <w:t>USD 3.182,86</w:t>
            </w:r>
          </w:p>
        </w:tc>
        <w:tc>
          <w:tcPr>
            <w:tcW w:type="dxa" w:w="794"/>
          </w:tcPr>
          <w:p>
            <w:pPr>
              <w:spacing w:line="252" w:lineRule="auto" w:before="40" w:after="40"/>
              <w:jc w:val="right"/>
            </w:pPr>
            <w:r>
              <w:rPr>
                <w:rFonts w:ascii="Times New Roman" w:hAnsi="Times New Roman"/>
                <w:b w:val="0"/>
                <w:i w:val="0"/>
                <w:sz w:val="18"/>
              </w:rPr>
              <w:t>3,16%</w:t>
            </w:r>
          </w:p>
        </w:tc>
        <w:tc>
          <w:tcPr>
            <w:tcW w:type="dxa" w:w="850"/>
          </w:tcPr>
          <w:p>
            <w:pPr>
              <w:spacing w:line="252" w:lineRule="auto" w:before="40" w:after="40"/>
              <w:jc w:val="right"/>
            </w:pPr>
            <w:r>
              <w:rPr>
                <w:rFonts w:ascii="Times New Roman" w:hAnsi="Times New Roman"/>
                <w:b w:val="0"/>
                <w:i w:val="0"/>
                <w:sz w:val="18"/>
              </w:rPr>
              <w:t>0,00%</w:t>
            </w:r>
          </w:p>
        </w:tc>
        <w:tc>
          <w:tcPr>
            <w:tcW w:type="dxa" w:w="850"/>
          </w:tcPr>
          <w:p>
            <w:pPr>
              <w:spacing w:line="252" w:lineRule="auto" w:before="40" w:after="40"/>
              <w:jc w:val="right"/>
            </w:pPr>
            <w:r>
              <w:rPr>
                <w:rFonts w:ascii="Times New Roman" w:hAnsi="Times New Roman"/>
                <w:b w:val="0"/>
                <w:i w:val="0"/>
                <w:sz w:val="18"/>
              </w:rPr>
              <w:t>0,00%</w:t>
            </w:r>
          </w:p>
        </w:tc>
        <w:tc>
          <w:tcPr>
            <w:tcW w:type="dxa" w:w="907"/>
          </w:tcPr>
          <w:p>
            <w:pPr>
              <w:spacing w:line="252" w:lineRule="auto" w:before="40" w:after="40"/>
              <w:jc w:val="right"/>
            </w:pPr>
            <w:r>
              <w:rPr>
                <w:rFonts w:ascii="Times New Roman" w:hAnsi="Times New Roman"/>
                <w:b w:val="0"/>
                <w:i w:val="0"/>
                <w:sz w:val="18"/>
              </w:rPr>
              <w:t>0,00%</w:t>
            </w:r>
          </w:p>
        </w:tc>
      </w:tr>
      <w:tr>
        <w:tc>
          <w:tcPr>
            <w:tcW w:type="dxa" w:w="2154"/>
          </w:tcPr>
          <w:p>
            <w:pPr>
              <w:spacing w:line="252" w:lineRule="auto" w:before="40" w:after="40"/>
              <w:jc w:val="center"/>
            </w:pPr>
            <w:r>
              <w:rPr>
                <w:rFonts w:ascii="Times New Roman" w:hAnsi="Times New Roman"/>
                <w:b w:val="0"/>
                <w:i w:val="0"/>
                <w:sz w:val="18"/>
              </w:rPr>
              <w:t>Tier 3: Optuna-TPE (Usulan)</w:t>
            </w:r>
          </w:p>
        </w:tc>
        <w:tc>
          <w:tcPr>
            <w:tcW w:type="dxa" w:w="907"/>
          </w:tcPr>
          <w:p>
            <w:pPr>
              <w:spacing w:line="252" w:lineRule="auto" w:before="40" w:after="40"/>
              <w:jc w:val="both"/>
            </w:pPr>
            <w:r>
              <w:rPr>
                <w:rFonts w:ascii="Times New Roman" w:hAnsi="Times New Roman"/>
                <w:b w:val="0"/>
                <w:i w:val="0"/>
                <w:sz w:val="18"/>
              </w:rPr>
              <w:t>22 Hari</w:t>
            </w:r>
          </w:p>
        </w:tc>
        <w:tc>
          <w:tcPr>
            <w:tcW w:type="dxa" w:w="1020"/>
          </w:tcPr>
          <w:p>
            <w:pPr>
              <w:spacing w:line="252" w:lineRule="auto" w:before="40" w:after="40"/>
              <w:jc w:val="right"/>
            </w:pPr>
            <w:r>
              <w:rPr>
                <w:rFonts w:ascii="Times New Roman" w:hAnsi="Times New Roman"/>
                <w:b w:val="0"/>
                <w:i w:val="0"/>
                <w:sz w:val="18"/>
              </w:rPr>
              <w:t>USD 2.338,22</w:t>
            </w:r>
          </w:p>
        </w:tc>
        <w:tc>
          <w:tcPr>
            <w:tcW w:type="dxa" w:w="1020"/>
          </w:tcPr>
          <w:p>
            <w:pPr>
              <w:spacing w:line="252" w:lineRule="auto" w:before="40" w:after="40"/>
              <w:jc w:val="right"/>
            </w:pPr>
            <w:r>
              <w:rPr>
                <w:rFonts w:ascii="Times New Roman" w:hAnsi="Times New Roman"/>
                <w:b w:val="0"/>
                <w:i w:val="0"/>
                <w:sz w:val="18"/>
              </w:rPr>
              <w:t>USD 1.784,27</w:t>
            </w:r>
          </w:p>
        </w:tc>
        <w:tc>
          <w:tcPr>
            <w:tcW w:type="dxa" w:w="794"/>
          </w:tcPr>
          <w:p>
            <w:pPr>
              <w:spacing w:line="252" w:lineRule="auto" w:before="40" w:after="40"/>
              <w:jc w:val="right"/>
            </w:pPr>
            <w:r>
              <w:rPr>
                <w:rFonts w:ascii="Times New Roman" w:hAnsi="Times New Roman"/>
                <w:b w:val="0"/>
                <w:i w:val="0"/>
                <w:sz w:val="18"/>
              </w:rPr>
              <w:t>1,81%</w:t>
            </w:r>
          </w:p>
        </w:tc>
        <w:tc>
          <w:tcPr>
            <w:tcW w:type="dxa" w:w="850"/>
          </w:tcPr>
          <w:p>
            <w:pPr>
              <w:spacing w:line="252" w:lineRule="auto" w:before="40" w:after="40"/>
              <w:jc w:val="right"/>
            </w:pPr>
            <w:r>
              <w:rPr>
                <w:rFonts w:ascii="Times New Roman" w:hAnsi="Times New Roman"/>
                <w:b w:val="0"/>
                <w:i w:val="0"/>
                <w:sz w:val="18"/>
              </w:rPr>
              <w:t>+40,11%</w:t>
            </w:r>
          </w:p>
        </w:tc>
        <w:tc>
          <w:tcPr>
            <w:tcW w:type="dxa" w:w="850"/>
          </w:tcPr>
          <w:p>
            <w:pPr>
              <w:spacing w:line="252" w:lineRule="auto" w:before="40" w:after="40"/>
              <w:jc w:val="right"/>
            </w:pPr>
            <w:r>
              <w:rPr>
                <w:rFonts w:ascii="Times New Roman" w:hAnsi="Times New Roman"/>
                <w:b w:val="0"/>
                <w:i w:val="0"/>
                <w:sz w:val="18"/>
              </w:rPr>
              <w:t>+43,94%</w:t>
            </w:r>
          </w:p>
        </w:tc>
        <w:tc>
          <w:tcPr>
            <w:tcW w:type="dxa" w:w="907"/>
          </w:tcPr>
          <w:p>
            <w:pPr>
              <w:spacing w:line="252" w:lineRule="auto" w:before="40" w:after="40"/>
              <w:jc w:val="right"/>
            </w:pPr>
            <w:r>
              <w:rPr>
                <w:rFonts w:ascii="Times New Roman" w:hAnsi="Times New Roman"/>
                <w:b w:val="0"/>
                <w:i w:val="0"/>
                <w:sz w:val="18"/>
              </w:rPr>
              <w:t>+42,72%</w:t>
            </w:r>
          </w:p>
        </w:tc>
      </w:tr>
    </w:tbl>
    <w:p>
      <w:pPr>
        <w:spacing w:before="160" w:after="40"/>
        <w:jc w:val="center"/>
      </w:pPr>
      <w:r>
        <w:drawing>
          <wp:inline xmlns:a="http://schemas.openxmlformats.org/drawingml/2006/main" xmlns:pic="http://schemas.openxmlformats.org/drawingml/2006/picture">
            <wp:extent cx="5220000" cy="2610000"/>
            <wp:docPr id="4" name="Picture 2"/>
            <wp:cNvGraphicFramePr>
              <a:graphicFrameLocks noChangeAspect="1"/>
            </wp:cNvGraphicFramePr>
            <a:graphic>
              <a:graphicData uri="http://schemas.openxmlformats.org/drawingml/2006/picture">
                <pic:pic>
                  <pic:nvPicPr>
                    <pic:cNvPr id="4" name="gambar_4_1_perbandingan_prediksi_3tier.png"/>
                    <pic:cNvPicPr/>
                  </pic:nvPicPr>
                  <pic:blipFill>
                    <a:blip r:embed="rId12"/>
                    <a:stretch>
                      <a:fillRect/>
                    </a:stretch>
                  </pic:blipFill>
                  <pic:spPr>
                    <a:xfrm>
                      <a:off x="0" y="0"/>
                      <a:ext cx="5220000" cy="2610000"/>
                    </a:xfrm>
                    <a:prstGeom prst="rect"/>
                  </pic:spPr>
                </pic:pic>
              </a:graphicData>
            </a:graphic>
          </wp:inline>
        </w:drawing>
      </w:r>
    </w:p>
    <w:p>
      <w:pPr>
        <w:spacing w:before="40" w:after="160"/>
        <w:jc w:val="center"/>
      </w:pPr>
      <w:r>
        <w:rPr>
          <w:rFonts w:ascii="Times New Roman" w:hAnsi="Times New Roman"/>
          <w:b/>
          <w:i w:val="0"/>
          <w:sz w:val="21"/>
        </w:rPr>
        <w:t>Gambar 4.2 Perbandingan Kurva Prediksi Harga Bitcoin pada Data Out-of-Sample (3-Tier Benchmark)</w:t>
      </w:r>
    </w:p>
    <w:p>
      <w:pPr>
        <w:spacing w:before="160" w:after="40"/>
        <w:jc w:val="center"/>
      </w:pPr>
      <w:r>
        <w:drawing>
          <wp:inline xmlns:a="http://schemas.openxmlformats.org/drawingml/2006/main" xmlns:pic="http://schemas.openxmlformats.org/drawingml/2006/picture">
            <wp:extent cx="5220000" cy="1677857"/>
            <wp:docPr id="5" name="Picture 3"/>
            <wp:cNvGraphicFramePr>
              <a:graphicFrameLocks noChangeAspect="1"/>
            </wp:cNvGraphicFramePr>
            <a:graphic>
              <a:graphicData uri="http://schemas.openxmlformats.org/drawingml/2006/picture">
                <pic:pic>
                  <pic:nvPicPr>
                    <pic:cNvPr id="5" name="gambar_4_2_bar_chart_komparasi_metrik.png"/>
                    <pic:cNvPicPr/>
                  </pic:nvPicPr>
                  <pic:blipFill>
                    <a:blip r:embed="rId13"/>
                    <a:stretch>
                      <a:fillRect/>
                    </a:stretch>
                  </pic:blipFill>
                  <pic:spPr>
                    <a:xfrm>
                      <a:off x="0" y="0"/>
                      <a:ext cx="5220000" cy="1677857"/>
                    </a:xfrm>
                    <a:prstGeom prst="rect"/>
                  </pic:spPr>
                </pic:pic>
              </a:graphicData>
            </a:graphic>
          </wp:inline>
        </w:drawing>
      </w:r>
    </w:p>
    <w:p>
      <w:pPr>
        <w:spacing w:before="40" w:after="160"/>
        <w:jc w:val="center"/>
      </w:pPr>
      <w:r>
        <w:rPr>
          <w:rFonts w:ascii="Times New Roman" w:hAnsi="Times New Roman"/>
          <w:b/>
          <w:i w:val="0"/>
          <w:sz w:val="21"/>
        </w:rPr>
        <w:t>Gambar 4.3 Diagram Batang Perbandingan Metrik Evaluasi RMSE, MAE, dan MAPE Lintas Tiga Model</w:t>
      </w:r>
    </w:p>
    <w:p>
      <w:pPr>
        <w:spacing w:before="280" w:after="120" w:line="360" w:lineRule="auto"/>
      </w:pPr>
      <w:r>
        <w:rPr>
          <w:rFonts w:ascii="Times New Roman" w:hAnsi="Times New Roman"/>
          <w:b/>
          <w:i w:val="0"/>
          <w:sz w:val="24"/>
        </w:rPr>
        <w:t>B. Pembahasan Hasil Penelitian</w:t>
      </w:r>
    </w:p>
    <w:p>
      <w:pPr>
        <w:spacing w:line="360" w:lineRule="auto" w:after="120"/>
        <w:ind w:firstLine="567"/>
        <w:jc w:val="both"/>
      </w:pPr>
      <w:r>
        <w:rPr>
          <w:rFonts w:ascii="Times New Roman" w:hAnsi="Times New Roman"/>
          <w:b w:val="0"/>
          <w:i w:val="0"/>
          <w:sz w:val="24"/>
        </w:rPr>
        <w:t>Subbab pembahasan ini membedah secara mendalam seluruh temuan empiris yang diperoleh dengan mengaitkannya pada landasan teori pembelajaran mendalam dan telaah literatur terdahulu yang telah dikaji pada Bab II. Ketiadaan pembahasan kritis sering kali mereduksi nilai riset komputasi menjadi sekadar pelaporan angka tanpa memberikan kontribusi teoritis yang bermakna bagi disiplin ilmu informatika. Pembahasan difokuskan pada lima aspek krusial: efektivitas penjelajahan Bayes TPE, dinamika sensitivitas panjang jendela temporal, evaluasi penyebab kegagalan penalaan coba-coba manual, implikasi peramalan finansial, serta batasan metodologis (Creswell &amp; Creswell, 2018; Bouthillier et al., 2020). Telaah ini mengungkap landasan ilmiah mengapa model usulan mampu menghasilkan estimasi peramalan yang lebih akurat dan terpercaya (Goodfellow et al., 2016).</w:t>
      </w:r>
    </w:p>
    <w:p>
      <w:pPr>
        <w:spacing w:before="200" w:after="80" w:line="360" w:lineRule="auto"/>
      </w:pPr>
      <w:r>
        <w:rPr>
          <w:rFonts w:ascii="Times New Roman" w:hAnsi="Times New Roman"/>
          <w:b/>
          <w:i w:val="0"/>
          <w:sz w:val="24"/>
        </w:rPr>
        <w:t>1. Telaah Kritis Efektivitas Optimasi Bayesian TPE pada Ruang Hyperparameter</w:t>
      </w:r>
    </w:p>
    <w:p>
      <w:pPr>
        <w:spacing w:line="360" w:lineRule="auto" w:after="120"/>
        <w:ind w:firstLine="567"/>
        <w:jc w:val="both"/>
      </w:pPr>
      <w:r>
        <w:rPr>
          <w:rFonts w:ascii="Times New Roman" w:hAnsi="Times New Roman"/>
          <w:b w:val="0"/>
          <w:i w:val="0"/>
          <w:sz w:val="24"/>
        </w:rPr>
        <w:t xml:space="preserve">Keunggulan performa model Tier 3 membuktikan secara empiris superioritas algoritma Tree-structured Parzen Estimator (TPE) dalam menavigasi ruang pencarian hyperparameter yang bersifat kontinu, non-konveks, dan berkorelasi tinggi. Berbeda dari Grid Search yang mengalami ledakan kombinatorial dan Random Search yang mengabaikan evaluasi masa lalu, TPE memodelkan distribusi probabilitas konfigurasi terbaik </w:t>
      </w:r>
      <m:oMath>
        <m:r>
          <m:t>ℓ(x)</m:t>
        </m:r>
      </m:oMath>
      <w:r>
        <w:rPr>
          <w:rFonts w:ascii="Times New Roman" w:hAnsi="Times New Roman"/>
          <w:b w:val="0"/>
          <w:i w:val="0"/>
          <w:sz w:val="24"/>
        </w:rPr>
        <w:t xml:space="preserve"> secara adaptif (Bergstra et al., 2011). Mekanisme ini memungkinkan Optuna memusatkan anggaran komputasi 50 trials pada wilayah parameter yang paling menjanjikan untuk meminimalkan kerugian validasi (Akiba et al., 2019). Keberhasilan ini mengonfirmasi temuan Feurer &amp; Hutter (2019) bahwa penalaan otomatis berbasis Bayes secara konsisten melampaui kemampuan intuisi manusia dalam menemukan kombinasi parameter global optimal pada model pembelajaran mendalam.</w:t>
      </w:r>
    </w:p>
    <w:p>
      <w:pPr>
        <w:spacing w:line="360" w:lineRule="auto" w:after="120"/>
        <w:ind w:firstLine="567"/>
        <w:jc w:val="both"/>
      </w:pPr>
      <w:r>
        <w:rPr>
          <w:rFonts w:ascii="Times New Roman" w:hAnsi="Times New Roman"/>
          <w:b w:val="0"/>
          <w:i w:val="0"/>
          <w:sz w:val="24"/>
        </w:rPr>
        <w:t>Efisiensi proses optimasi semakin diperkokoh oleh integrasi strategi pemangkasan otomatis berbasis modul MedianPruner yang secara cerdas menghentikan uji coba tidak potensial sebelum merampungkan seluruh epoch pelatihan. Dalam eksperimen komputasi intensif, melatih konfigurasi buruk hingga selesai merupakan pemborosan sumber daya pemrosesan yang masif (Li et al., 2017). Dengan membandingkan nilai kerugian parsial tiap lipatan terhadap nilai median riwayat uji coba terdahulu, MedianPruner berhasil mengeliminasi kandidat berkinerja rendah pada tahap awal (Falkner et al., 2018). Efisiensi ini memungkinkan penelitian menyelesaikan eksplorasi 50 trials secara tuntas dalam waktu komputasi yang terkontrol tanpa mengorbankan kualitas penjelajahan ruang hyperparameter, sejalan dengan prinsip efisiensi komputasi modern dalam AutoML (Akiba et al., 2019; Bouthillier et al., 2020).</w:t>
      </w:r>
    </w:p>
    <w:p>
      <w:pPr>
        <w:spacing w:before="200" w:after="80" w:line="360" w:lineRule="auto"/>
      </w:pPr>
      <w:r>
        <w:rPr>
          <w:rFonts w:ascii="Times New Roman" w:hAnsi="Times New Roman"/>
          <w:b/>
          <w:i w:val="0"/>
          <w:sz w:val="24"/>
        </w:rPr>
        <w:t>2. Pengaruh Dinamika Jendela Temporal (Lookback Window) Terhadap Volatilitas Kripto</w:t>
      </w:r>
    </w:p>
    <w:p>
      <w:pPr>
        <w:spacing w:line="360" w:lineRule="auto" w:after="120"/>
        <w:ind w:firstLine="567"/>
        <w:jc w:val="both"/>
      </w:pPr>
      <w:r>
        <w:rPr>
          <w:rFonts w:ascii="Times New Roman" w:hAnsi="Times New Roman"/>
          <w:b w:val="0"/>
          <w:i w:val="0"/>
          <w:sz w:val="24"/>
        </w:rPr>
        <w:t>Salah satu kontribusi ilmiah paling mendasar dari penelitian ini adalah ditemukannya panjang jendela lookback optimal sebesar 22 hari (</w:t>
      </w:r>
      <m:oMath>
        <m:r>
          <m:t>L=22</m:t>
        </m:r>
      </m:oMath>
      <w:r>
        <w:rPr>
          <w:rFonts w:ascii="Times New Roman" w:hAnsi="Times New Roman"/>
          <w:b w:val="0"/>
          <w:i w:val="0"/>
          <w:sz w:val="24"/>
        </w:rPr>
        <w:t>), yang mengonfirmasi prinsip Adaptive Market Hypothesis (Lo, 2004) dan dinamika Cell State LSTM pada data non-stasioner (Fischer &amp; Krauss, 2018). Banyak peneliti sebelumnya berasumsi bahwa memperpanjang jendela historis (seperti 60 hari pada Khumaidi dkk.) akan memperkaya memori model untuk menangkap pola jangka panjang (Khumaidi dkk., 2024). Namun, pada aset bervolatilitas ekstrem seperti Bitcoin, lookback yang terlalu panjang justru menimbulkan fenomena kelambatan momentum (*momentum drag*), di mana prediksi terbebani oleh informasi harga masa lalu yang sudah tidak relevan (Lim &amp; Zohren, 2021). Hal ini terbukti secara empiris pada tahap pra-eksperimen: saat ruang pencarian dibiarkan hingga 120 hari, model memilih lookback 114 hari yang menghasilkan MAPE membengkak hingga 3,92% akibat *memory lag*. Melalui pembatasan terarah (domain-guided), jendela 22 hari terbukti paling ideal dalam merepresentasikan siklus likuiditas ~3 mingguan pasar kripto global (Gu et al., 2020).</w:t>
      </w:r>
    </w:p>
    <w:p>
      <w:pPr>
        <w:spacing w:line="360" w:lineRule="auto" w:after="120"/>
        <w:ind w:firstLine="567"/>
        <w:jc w:val="both"/>
      </w:pPr>
      <w:r>
        <w:rPr>
          <w:rFonts w:ascii="Times New Roman" w:hAnsi="Times New Roman"/>
          <w:b w:val="0"/>
          <w:i w:val="0"/>
          <w:sz w:val="24"/>
        </w:rPr>
        <w:t>Ditinjau dari dinamika internal arsitektur LSTM, jendela sekuensial yang teroptimasi (</w:t>
      </w:r>
      <m:oMath>
        <m:r>
          <m:t>L=22</m:t>
        </m:r>
      </m:oMath>
      <w:r>
        <w:rPr>
          <w:rFonts w:ascii="Times New Roman" w:hAnsi="Times New Roman"/>
          <w:b w:val="0"/>
          <w:i w:val="0"/>
          <w:sz w:val="24"/>
        </w:rPr>
        <w:t>) secara efektif memitigasi risiko degradasi sinyal gradien selama proses perambatan balik melalui waktu (*backpropagation through time*). Meskipun gerbang memori sel LSTM dirancang untuk mengatasi vanishing gradient, dependensi temporal yang terlampau panjang pada data acak non-stasioner tetap dapat memicu saturasi gerbang lupakan (*forget gate*) (Hochreiter &amp; Schmidhuber, 1997; Greff et al., 2017). Dengan membatasi sekuens masukan pada rentang teroptimasi 22 hari, model mampu memusatkan perhatian bobot sinapsisnya pada tren terdekat yang memiliki autokorelasi langsung terhadap pergerakan harga esok hari (Tashman, 2000). Hal ini tercermin dari respons kurva Tier 3 yang sangat adaptif mengikuti akselerasi tren tanpa menghasilkan deviasi berlebih (Gambar 4.2).</w:t>
      </w:r>
    </w:p>
    <w:p>
      <w:pPr>
        <w:spacing w:before="200" w:after="80" w:line="360" w:lineRule="auto"/>
      </w:pPr>
      <w:r>
        <w:rPr>
          <w:rFonts w:ascii="Times New Roman" w:hAnsi="Times New Roman"/>
          <w:b/>
          <w:i w:val="0"/>
          <w:sz w:val="24"/>
        </w:rPr>
        <w:t>3. Analisis Kegagalan Penalaan Manual (Tier 2) dan Peran Regularisasi</w:t>
      </w:r>
    </w:p>
    <w:p>
      <w:pPr>
        <w:spacing w:line="360" w:lineRule="auto" w:after="120"/>
        <w:ind w:firstLine="567"/>
        <w:jc w:val="both"/>
      </w:pPr>
      <w:r>
        <w:rPr>
          <w:rFonts w:ascii="Times New Roman" w:hAnsi="Times New Roman"/>
          <w:b w:val="0"/>
          <w:i w:val="0"/>
          <w:sz w:val="24"/>
        </w:rPr>
        <w:t>Hasil pengujian memperlihatkan bahwa model Tier 2 (replikasi Khumaidi dkk., 2024) mencatatkan tingkat galat tertinggi di antara seluruh model (MAPE 3,16%, RMSE USD 3.904,15), membuktikan kelemahan mendasar dari metode penalaan coba-coba manual. Penggunaan ukuran batch yang terlampau kecil (batch=10) dipadukan kapasitas neuron yang besar (128 units) menyebabkan estimasi gradien memiliki variansi stokastik yang sangat tinggi (Srivastava et al., 2014; Goodfellow et al., 2016). Kondisi ini memicu model menghafal fluktuasi derau acak pada data latih (*in-sample overfitting*), sehingga akurasinya runtuh saat diuji pada data out-of-sample yang mencakup rezim harga baru di atas level tertinggi historis (Makridakis et al., 2018). Temuan ini menegaskan batas kemampuan heuristik manual manusia dalam menangani ruang pencarian non-linier (Khumaidi dkk., 2024).</w:t>
      </w:r>
    </w:p>
    <w:p>
      <w:pPr>
        <w:spacing w:line="360" w:lineRule="auto" w:after="120"/>
        <w:ind w:firstLine="567"/>
        <w:jc w:val="both"/>
      </w:pPr>
      <w:r>
        <w:rPr>
          <w:rFonts w:ascii="Times New Roman" w:hAnsi="Times New Roman"/>
          <w:b w:val="0"/>
          <w:i w:val="0"/>
          <w:sz w:val="24"/>
        </w:rPr>
        <w:t>Sebaliknya, model usulan Tier 3 berhasil mencapai keseimbangan generalisasi yang optimal melalui sinergi antara 100 unit neuron, tingkat Dropout moderat 0.10, fungsi kerugian linier MAE yang selaras dengan formula MAPE, laju pembelajaran adaptif 0.00197 yang dipadukan dengan scheduler penyesuaian dinamis (ReduceLROnPlateau), serta ukuran batch 16 sampel. Ukuran batch 16 menyediakan pembaruan gradien yang stabil, sementara fungsi MAE loss dan scheduler mencegah model terjebak pada osilasi lokal dan memfasilitasi konvergensi bobot yang sangat halus (Kingma &amp; Ba, 2014; Srivastava et al., 2014). Kombinasi parameter ini memungkinkan jaringan LSTM mengekstraksi struktur pola tren harga secara murni tanpa terdistorsi oleh lonjakan derau transaksi sesaat (Lim &amp; Zohren, 2021). Keseimbangan inilah yang mendasari keberhasilan Tier 3 dalam mengungguli replikasi model Khumaidi dkk. dengan margin perbaikan masif mencapai lebih dari 40% di seluruh metrik (Willmott &amp; Matsuura, 2005).</w:t>
      </w:r>
    </w:p>
    <w:p>
      <w:pPr>
        <w:spacing w:before="200" w:after="80" w:line="360" w:lineRule="auto"/>
      </w:pPr>
      <w:r>
        <w:rPr>
          <w:rFonts w:ascii="Times New Roman" w:hAnsi="Times New Roman"/>
          <w:b/>
          <w:i w:val="0"/>
          <w:sz w:val="24"/>
        </w:rPr>
        <w:t>4. Verifikasi dan Konfirmasi Hipotesis Penelitian</w:t>
      </w:r>
    </w:p>
    <w:p>
      <w:pPr>
        <w:spacing w:line="360" w:lineRule="auto" w:after="120"/>
        <w:ind w:firstLine="567"/>
        <w:jc w:val="both"/>
      </w:pPr>
      <w:r>
        <w:rPr>
          <w:rFonts w:ascii="Times New Roman" w:hAnsi="Times New Roman"/>
          <w:b w:val="0"/>
          <w:i w:val="0"/>
          <w:sz w:val="24"/>
        </w:rPr>
        <w:t>Seluruh temuan numerik yang terangkum pada Tabel 4.5 secara konklusif mengonfirmasi kebenaran hipotesis penelitian yang diajukan pada Bab I, di mana optimasi hyperparameter LSTM menggunakan Optuna-TPE terbukti menghasilkan peningkatan performa yang konsisten terhadap model rujukan terdahulu. Penurunan error RMSE sebesar +40,11% vs Tier 2, penurunan MAE sebesar +43,94% vs Tier 2, serta penurunan MAPE sebesar +42,72% vs Tier 2, membuktikan bahwa peningkatan akurasi ini bersifat menyeluruh pada berbagai dimensi sensitivitas statistik (Willmott &amp; Matsuura, 2005). Konsistensi penurunan metrik kuadratik (RMSE) dan linier (MAE) menunjukkan bahwa model usulan berhasil memangkas galat ekstrim sekaligus menekan deviasi rerata harian secara serempak (Hyndman &amp; Athanasopoulos, 2018; Bouthillier et al., 2020).</w:t>
      </w:r>
    </w:p>
    <w:p>
      <w:pPr>
        <w:spacing w:line="360" w:lineRule="auto" w:after="120"/>
        <w:ind w:firstLine="567"/>
        <w:jc w:val="both"/>
      </w:pPr>
      <w:r>
        <w:rPr>
          <w:rFonts w:ascii="Times New Roman" w:hAnsi="Times New Roman"/>
          <w:b w:val="0"/>
          <w:i w:val="0"/>
          <w:sz w:val="24"/>
        </w:rPr>
        <w:t>Keberhasilan pencapaian nilai MAPE sebesar 1,81% pada model Tier 3 menempatkan arsitektur yang dikembangkan dalam kategori peramalan berspesifikasi sangat presisi tingkat tinggi (*highly accurate forecasting*) di bawah ambang batas 2% menurut kriteria baku evaluasi deret waktu finansial Lewis (Hyndman &amp; Athanasopoulos, 2018). Pada skala pasar aset kripto Bitcoin yang diperdagangkan pada kisaran USD 60.000 hingga USD 124.000 selama periode out-of-sample, galat relatif sebesar 1,81% merupakan margin kesalahan yang sangat sempit dan bernilai ekonomis tinggi bagi perancangan strategi kuantitatif (Gu et al., 2020). Temuan ini membuktikan bahwa intervensi otomatisasi penalaan hyperparameter berbasis TPE yang selaras fungsi evaluasi memberikan nilai tambah teknis yang konkret dalam rekayasa model kecerdasan buatan terapan (Akiba et al., 2019; Makridakis et al., 2018).</w:t>
      </w:r>
    </w:p>
    <w:p>
      <w:pPr>
        <w:spacing w:before="200" w:after="80" w:line="360" w:lineRule="auto"/>
      </w:pPr>
      <w:r>
        <w:rPr>
          <w:rFonts w:ascii="Times New Roman" w:hAnsi="Times New Roman"/>
          <w:b/>
          <w:i w:val="0"/>
          <w:sz w:val="24"/>
        </w:rPr>
        <w:t>5. Implikasi Teoritis dan Praktis dalam Peramalan Pasar Aset Kripto</w:t>
      </w:r>
    </w:p>
    <w:p>
      <w:pPr>
        <w:spacing w:line="360" w:lineRule="auto" w:after="120"/>
        <w:ind w:firstLine="567"/>
        <w:jc w:val="both"/>
      </w:pPr>
      <w:r>
        <w:rPr>
          <w:rFonts w:ascii="Times New Roman" w:hAnsi="Times New Roman"/>
          <w:b w:val="0"/>
          <w:i w:val="0"/>
          <w:sz w:val="24"/>
        </w:rPr>
        <w:t>Secara teoritis, penelitian ini memberikan kontribusi metodologis yang berharga bagi literatur sains data dan kecerdasan buatan dengan mendemonstrasikan integrasi formal antara optimasi Bayes non-parametrik dan pemodelan recurrent deret waktu bebas kebocoran data. Kerangka kerja benchmark 3-Tier yang diimplementasikan menetapkan standar pengujian yang transparan untuk membedakan antara perbaikan performa hakiki dan artefak pemilihan baseline yang lemah (Bouthillier et al., 2020). Selain itu, pembuktian efektivitas jendela temporal ringkas 22 hari memberikan landasan empiris baru bahwa sifat non-stasioner pasar kripto menuntut adaptabilitas parameter lokal daripada akumulasi konteks panjang yang kaku (Lim &amp; Zohren, 2021; Tashman, 2000). Hal ini memperkaya teori pemodelan time series finansial modern (López de Prado, 2018).</w:t>
      </w:r>
    </w:p>
    <w:p>
      <w:pPr>
        <w:spacing w:line="360" w:lineRule="auto" w:after="120"/>
        <w:ind w:firstLine="567"/>
        <w:jc w:val="both"/>
      </w:pPr>
      <w:r>
        <w:rPr>
          <w:rFonts w:ascii="Times New Roman" w:hAnsi="Times New Roman"/>
          <w:b w:val="0"/>
          <w:i w:val="0"/>
          <w:sz w:val="24"/>
        </w:rPr>
        <w:t>Dari perspektif implikasi praktis, model LSTM teroptimasi yang dihasilkan menyediakan instrumen analisis prediktif yang andal bagi pelaku pasar digital, manajer portofolio aset kripto, serta pengembang sistem perdagangan algoritmik (*algorithmic trading*). Estimasi harga penutupan satu hari ke depan dengan tingkat akurasi tinggi (MAPE 1,81%) dapat dimanfaatkan sebagai sinyal masukan untuk perumusan batas toleransi risiko (*stop-loss*) dan optimalisasi eksekusi order perdagangan (Gu et al., 2020; Binance Developer API, 2024). Di samping itu, otomatisasi pipeline penalaan Optuna-TPE dapat diadopsi oleh industri teknologi finansial untuk melakukan kalibrasi berkala bobot model secara otomatis tanpa bergantung pada intervensi penyesuaian manual yang lambat dan subjektif (Akiba et al., 2019; Feurer &amp; Hutter, 2019).</w:t>
      </w:r>
    </w:p>
    <w:p>
      <w:pPr>
        <w:spacing w:before="200" w:after="80" w:line="360" w:lineRule="auto"/>
      </w:pPr>
      <w:r>
        <w:rPr>
          <w:rFonts w:ascii="Times New Roman" w:hAnsi="Times New Roman"/>
          <w:b/>
          <w:i w:val="0"/>
          <w:sz w:val="24"/>
        </w:rPr>
        <w:t>6. Keterbatasan Penelitian Komputasional</w:t>
      </w:r>
    </w:p>
    <w:p>
      <w:pPr>
        <w:spacing w:line="360" w:lineRule="auto" w:after="120"/>
        <w:ind w:firstLine="567"/>
        <w:jc w:val="both"/>
      </w:pPr>
      <w:r>
        <w:rPr>
          <w:rFonts w:ascii="Times New Roman" w:hAnsi="Times New Roman"/>
          <w:b w:val="0"/>
          <w:i w:val="0"/>
          <w:sz w:val="24"/>
        </w:rPr>
        <w:t>Kendati model Tier 3 berhasil mencatatkan peningkatan kinerja yang sangat signifikan, penelitian komputasi ini tetap memiliki sejumlah keterbatasan metodologis yang perlu diungkapkan secara jujur untuk memandu arah riset masa depan. Keterbatasan pertama terletak pada penggunaan dataset peramalan univariat yang semata-mata mengandalkan atribut harga historis tanpa mengintegrasikan variabel eksternal seperti sentimen media sosial, indeks ketakutan pasar (Fear and Greed Index), maupun metrik transaksi on-chain jaringan Bitcoin (BRIN &amp; Binus, 2025; Lim &amp; Zohren, 2021). Faktor-faktor makroekonomi dan kebijakan regulasi global kerap memicu lonjakan harga mendadak yang tidak sepenuhnya terpantul pada pola deret waktu harga masa lalu (Goodfellow et al., 2016; Tashman, 2000).</w:t>
      </w:r>
    </w:p>
    <w:p>
      <w:pPr>
        <w:spacing w:line="360" w:lineRule="auto" w:after="120"/>
        <w:ind w:firstLine="567"/>
        <w:jc w:val="both"/>
      </w:pPr>
      <w:r>
        <w:rPr>
          <w:rFonts w:ascii="Times New Roman" w:hAnsi="Times New Roman"/>
          <w:b w:val="0"/>
          <w:i w:val="0"/>
          <w:sz w:val="24"/>
        </w:rPr>
        <w:t>Keterbatasan kedua berkaitan dengan ruang lingkup horizon peramalan yang terbatas pada estimasi satu langkah ke depan (*one-step-ahead forecasting*), sehingga belum menguji ketahanan model pada skenario peramalan jangka menengah atau multi-horizon. Selain itu, penalaan hyperparameter difokuskan secara mendalam pada arsitektur Long Short-Term Memory (LSTM) murni dan belum mengeksplorasi penggabungan mekanisme atensi (*attention mechanism*) maupun pembanding arsitektur Transformer dan Gated Recurrent Unit (GRU) dalam ruang pencarian yang sama (Vaswani et al., 2017; Greff et al., 2017). Keterbatasan-keterbatasan ini membuka peluang yang sangat luas bagi pengembangan riset lanjutan guna menyempurnakan ketahanan serta cakupan aplikasi sistem peramalan kecerdasan buatan pada pasar aset digital masa depan (Makridakis et al., 2018).</w:t>
      </w:r>
    </w:p>
    <w:p>
      <w:pPr>
        <w:spacing w:before="0" w:after="80" w:line="276" w:lineRule="auto"/>
        <w:jc w:val="center"/>
      </w:pPr>
      <w:r>
        <w:rPr>
          <w:rFonts w:ascii="Times New Roman" w:hAnsi="Times New Roman"/>
          <w:b/>
          <w:i w:val="0"/>
          <w:sz w:val="28"/>
        </w:rPr>
        <w:t>BAB V</w:t>
        <w:br/>
        <w:t>PENUTUP</w:t>
      </w:r>
    </w:p>
    <w:p>
      <w:pPr>
        <w:spacing w:after="240"/>
      </w:pPr>
    </w:p>
    <w:p>
      <w:pPr>
        <w:spacing w:before="280" w:after="120" w:line="360" w:lineRule="auto"/>
      </w:pPr>
      <w:r>
        <w:rPr>
          <w:rFonts w:ascii="Times New Roman" w:hAnsi="Times New Roman"/>
          <w:b/>
          <w:i w:val="0"/>
          <w:sz w:val="24"/>
        </w:rPr>
        <w:t>A. Simpulan</w:t>
      </w:r>
    </w:p>
    <w:p>
      <w:pPr>
        <w:spacing w:line="360" w:lineRule="auto" w:after="120"/>
        <w:ind w:firstLine="567"/>
        <w:jc w:val="both"/>
      </w:pPr>
      <w:r>
        <w:rPr>
          <w:rFonts w:ascii="Times New Roman" w:hAnsi="Times New Roman"/>
          <w:b w:val="0"/>
          <w:i w:val="0"/>
          <w:sz w:val="24"/>
        </w:rPr>
        <w:t>Berdasarkan keseluruhan rangkaian eksperimen komputasi, analisis numerik, dan pembahasan kritis yang telah diuraikan pada bab-bab sebelumnya, penelitian ini berhasil menjawab seluruh rumusan masalah dan memvalidasi hipotesis yang diajukan secara ilmiah. Peramalan harga penutupan aset kripto Bitcoin pada data deret waktu bervolatilitas tinggi menuntut suatu mekanisme penalaan parameter arsitektur jaringan saraf tiruan yang adaptif, terarah, serta bebas dari bias subjektif manusia. Integrasi algoritma Tree-structured Parzen Estimator (TPE) pada kerangka kerja Optuna terbukti mampu mengotomatisasi proses eksplorasi ruang pencarian hyperparameter LSTM secara efisien (Akiba et al., 2019; Bergstra et al., 2011). Sebagai intisari dari hasil penelitian kuantitatif ini, ditarik tiga poin simpulan esensial sebagai berikut (Creswell &amp; Creswell, 2018).</w:t>
      </w:r>
    </w:p>
    <w:p>
      <w:pPr>
        <w:spacing w:line="360" w:lineRule="auto" w:after="120"/>
        <w:ind w:firstLine="567"/>
        <w:jc w:val="both"/>
      </w:pPr>
      <w:r>
        <w:rPr>
          <w:rFonts w:ascii="Times New Roman" w:hAnsi="Times New Roman"/>
          <w:b w:val="0"/>
          <w:i w:val="0"/>
          <w:sz w:val="24"/>
        </w:rPr>
        <w:t xml:space="preserve">Pertama, penerapan algoritma Optuna berbasis Tree-structured Parzen Estimator (TPE) terbukti sangat efektif dalam memecahkan permasalahan penalaan hyperparameter arsitektur Long Short-Term Memory (LSTM) pada peramalan harga Bitcoin. Melalui alokasi komputasi sebanyak 50 uji coba terarah yang dipadukan dengan skema validasi silang temporal Time-Series Split 5-fold, fungsi kerugian linier MAE, dan scheduler ReduceLROnPlateau, Optuna berhasil mengidentifikasi konfigurasi parameter optimal yang paling tangguh menghadapi dinamika pasar (Feurer &amp; Hutter, 2019). Konfigurasi optimal yang ditemukan menetapkan panjang jendela lookback </w:t>
      </w:r>
      <m:oMath>
        <m:r>
          <m:t>L=22</m:t>
        </m:r>
      </m:oMath>
      <w:r>
        <w:rPr>
          <w:rFonts w:ascii="Times New Roman" w:hAnsi="Times New Roman"/>
          <w:b w:val="0"/>
          <w:i w:val="0"/>
          <w:sz w:val="24"/>
        </w:rPr>
        <w:t xml:space="preserve"> hari, kapasitas hidden layer 100 unit neuron tunggal, tingkat Dropout 0.10, optimizer Adam dengan laju pembelajaran awal 0.00197, serta ukuran batch 16 sampel (Sakarya University, 2023). Mekanisme pemangkasan cerdas MedianPruner secara terukur mampu menghemat waktu komputasi tanpa mengorbankan kualitas penjelajahan ruang pencarian (Falkner et al., 2018).</w:t>
      </w:r>
    </w:p>
    <w:p>
      <w:pPr>
        <w:spacing w:line="360" w:lineRule="auto" w:after="120"/>
        <w:ind w:firstLine="567"/>
        <w:jc w:val="both"/>
      </w:pPr>
      <w:r>
        <w:rPr>
          <w:rFonts w:ascii="Times New Roman" w:hAnsi="Times New Roman"/>
          <w:b w:val="0"/>
          <w:i w:val="0"/>
          <w:sz w:val="24"/>
        </w:rPr>
        <w:t>Kedua, model usulan Tier 3 (LSTM Optuna-TPE dengan MAE Loss dan ReduceLROnPlateau) secara konsisten membuktikan keunggulan performa yang superior dibandingkan model rujukan utama Tier 2 (Replikasi Manual Khumaidi dkk., 2024) serta model baseline default Tier 1 pada data out-of-sample holdout. Evaluasi pada 439 hari pengujian murni menghasilkan nilai Root Mean Square Error (RMSE) sebesar USD 2.338,22, Mean Absolute Error (MAE) sebesar USD 1.784,27, serta Mean Absolute Percentage Error (MAPE) sebesar 1,81% (Bouthillier et al., 2020). Capaian ini mencatatkan persentase penurunan error (*positive improvement*) yang sangat signifikan sebesar +40,11% (RMSE), +43,94% (MAE), dan +42,72% (MAPE) terhadap model manual Khumaidi dkk., serta penurunan galat +20,67% (RMSE) dan +23,31% (MAPE) terhadap model baseline kontrol (Makridakis et al., 2018; Willmott &amp; Matsuura, 2005).</w:t>
      </w:r>
    </w:p>
    <w:p>
      <w:pPr>
        <w:spacing w:line="360" w:lineRule="auto" w:after="120"/>
        <w:ind w:firstLine="567"/>
        <w:jc w:val="both"/>
      </w:pPr>
      <w:r>
        <w:rPr>
          <w:rFonts w:ascii="Times New Roman" w:hAnsi="Times New Roman"/>
          <w:b w:val="0"/>
          <w:i w:val="0"/>
          <w:sz w:val="24"/>
        </w:rPr>
        <w:t>Ketiga, penelitian ini menghasilkan temuan metodologis baru yang sangat esensial bahwa penentuan ruang pencarian hyperparameter harus dibimbing oleh teori finansial (Domain-Guided HPO) dan diselaraskan dengan objektif evaluasi. Berdasarkan Adaptive Market Hypothesis (Lo, 2004) dan dinamika Cell State LSTM (Fischer &amp; Krauss, 2018), pemilihan jendela temporal teroptimasi 22 hari (</w:t>
      </w:r>
      <m:oMath>
        <m:r>
          <m:t>L=22</m:t>
        </m:r>
      </m:oMath>
      <w:r>
        <w:rPr>
          <w:rFonts w:ascii="Times New Roman" w:hAnsi="Times New Roman"/>
          <w:b w:val="0"/>
          <w:i w:val="0"/>
          <w:sz w:val="24"/>
        </w:rPr>
        <w:t>) terbukti jauh lebih adaptif dalam menangkap momentum harga Bitcoin dibandingkan jendela panjang 60 hari pada penelitian terdahulu maupun jendela 114 hari pada uji pra-eksperimen yang menderita fenomena kelambatan momentum (*momentum drag*). Di samping itu, harmonisasi fungsi kerugian MAE dan dynamic decay scheduler terbukti efektif menembus presisi tingkat tinggi di bawah 2% (MAPE 1,81%) pada fase pasar terbuka tanpa mengalami distorsi bobot masa lalu yang usang (Gu et al., 2020; Tashman, 2000).</w:t>
      </w:r>
    </w:p>
    <w:p>
      <w:pPr>
        <w:spacing w:before="280" w:after="120" w:line="360" w:lineRule="auto"/>
      </w:pPr>
      <w:r>
        <w:rPr>
          <w:rFonts w:ascii="Times New Roman" w:hAnsi="Times New Roman"/>
          <w:b/>
          <w:i w:val="0"/>
          <w:sz w:val="24"/>
        </w:rPr>
        <w:t>B. Saran</w:t>
      </w:r>
    </w:p>
    <w:p>
      <w:pPr>
        <w:spacing w:line="360" w:lineRule="auto" w:after="120"/>
        <w:ind w:firstLine="567"/>
        <w:jc w:val="both"/>
      </w:pPr>
      <w:r>
        <w:rPr>
          <w:rFonts w:ascii="Times New Roman" w:hAnsi="Times New Roman"/>
          <w:b w:val="0"/>
          <w:i w:val="0"/>
          <w:sz w:val="24"/>
        </w:rPr>
        <w:t>Berdasarkan temuan empiris yang diperoleh, pembahasan kritis yang mendalam, serta sejumlah keterbatasan metodologis yang telah diidentifikasi sepanjang pelaksanaan eksperimen komputasi ini, dirumuskan sejumlah rekomendasi saran operasional yang ditujukan bagi akademisi, praktisi rekayasa kecerdasan buatan, maupun pelaku industri keuangan digital. Penelitian di bidang peramalan deret waktu finansial merupakan ranah keilmuan yang terus bertransformasi secara dinamis seiring dengan pesatnya perkembangan arsitektur pembelajaran mendalam mutakhir serta perubahan likuiditas pasar global yang kian kompleks (Lim &amp; Zohren, 2021; Goodfellow et al., 2016). Guna menyempurnakan ketahanan prediksi, memitigasi risiko overfitting, dan memperluas daya guna model peramalan prediktif pada masa mendatang, sejumlah saran strategis dan aplikatif dikemukakan sebagai berikut (Creswell &amp; Creswell, 2018; Bouthillier et al., 2020).</w:t>
      </w:r>
    </w:p>
    <w:p>
      <w:pPr>
        <w:spacing w:line="360" w:lineRule="auto" w:after="120"/>
        <w:ind w:firstLine="567"/>
        <w:jc w:val="both"/>
      </w:pPr>
      <w:r>
        <w:rPr>
          <w:rFonts w:ascii="Times New Roman" w:hAnsi="Times New Roman"/>
          <w:b w:val="0"/>
          <w:i w:val="0"/>
          <w:sz w:val="24"/>
        </w:rPr>
        <w:t>Pertama, penelitian lanjutan sangat disarankan untuk memperluas ruang lingkup fitur masukan dari pemodelan univariat menuju pemodelan multivariat terpadu dengan mengintegrasikan variabel sentimen pasar publik dan data fundamental on-chain jaringan Bitcoin. Mengingat laju volatilitas harga mata uang digital sangat rentan terhadap dinamika opini massa dan arus berita makroekonomi global, penggabungan metrik sentimen media sosial, indeks ketakutan dan keserakahan (Crypto Fear and Greed Index), aliran likuiditas exchange, serta volume transaksi aktif dompet digital berpotensi memperkuat kepekaan model terhadap anomali fluktuasi mendadak (BRIN &amp; Binus, 2025; Gu et al., 2020). Eksplorasi rekayasa fitur multi-sumber ini diyakini mampu menyediakan sinyal komplementer yang memperkaya kapasitas representasi jaringan saraf rekuren melampaui pola harga historis semata (Sakarya University, 2023).</w:t>
      </w:r>
    </w:p>
    <w:p>
      <w:pPr>
        <w:spacing w:line="360" w:lineRule="auto" w:after="120"/>
        <w:ind w:firstLine="567"/>
        <w:jc w:val="both"/>
      </w:pPr>
      <w:r>
        <w:rPr>
          <w:rFonts w:ascii="Times New Roman" w:hAnsi="Times New Roman"/>
          <w:b w:val="0"/>
          <w:i w:val="0"/>
          <w:sz w:val="24"/>
        </w:rPr>
        <w:t>Kedua, peneliti berikutnya dianjurkan untuk mengeksplorasi penggabungan arsitektur pembelajaran mendalam hybrid mutakhir, seperti pengintegrasian mekanisme atensi (*Self-Attention Mechanism*), model Transformer temporal, maupun komparasi performa arsitektur Gated Recurrent Unit (GRU) dalam ruang pencarian Optuna yang sama. Penggunaan mekanisme atensi dapat membantu model memusatkan alokasi bobot pentingnya pada titik-titik waktu tertentu yang memiliki dampak volatilitas paling signifikan di dalam jendela historis masukan (Vaswani et al., 2017). Di samping itu, perluasan cakupan horizon peramalan dari estimasi satu langkah ke depan (*one-step-ahead*) menjadi multi-langkah (*multi-horizon forecasting*) sangat bernilai untuk menguji stabilitas performa model dalam jangka menengah, sehingga memberikan wawasan prediktif yang lebih komprehensif bagi perencana investasi (Lim &amp; Zohren, 2021; Makridakis et al., 2018).</w:t>
      </w:r>
    </w:p>
    <w:p>
      <w:pPr>
        <w:spacing w:line="360" w:lineRule="auto" w:after="120"/>
        <w:ind w:firstLine="567"/>
        <w:jc w:val="both"/>
      </w:pPr>
      <w:r>
        <w:rPr>
          <w:rFonts w:ascii="Times New Roman" w:hAnsi="Times New Roman"/>
          <w:b w:val="0"/>
          <w:i w:val="0"/>
          <w:sz w:val="24"/>
        </w:rPr>
        <w:t>Ketiga, dari aspek implementasi terapan pada ekosistem industri, kerangka kerja optimasi hyperparameter Optuna-TPE yang dikembangkan dalam skripsi ini sangat potensial untuk diintegrasikan secara langsung ke dalam sistem perdagangan algoritmik (*algorithmic trading*) atau bot transaksi berbasis eksekusi API otomatis. Implementasi dunia nyata tersebut perlu dilengkapi dengan modul kalibrasi ulang berkala (*continuous re-training pipeline*) serta wajib memperhitungkan friksi pasar riil berupa biaya komisi transaksi (transaction fee), selisih harga jual-beli (bid-ask spread), dan slippage eksekusi agar tidak menghasilkan estimasi keuntungan semu (Binance Developer API, 2024; López de Prado, 2018). Integrasi praktis yang komprehensif ini akan menjembatani temuan akurasi numerik laboratorium komputasi dengan profitabilitas portofolio yang aman dan berkelanjutan (Tashman, 2000; Willmott &amp; Matsuura, 2005).</w:t>
      </w:r>
    </w:p>
    <w:p>
      <w:pPr>
        <w:spacing w:before="0" w:after="480"/>
        <w:jc w:val="center"/>
      </w:pPr>
      <w:r>
        <w:rPr>
          <w:rFonts w:ascii="Times New Roman" w:hAnsi="Times New Roman"/>
          <w:b/>
          <w:i w:val="0"/>
          <w:sz w:val="28"/>
        </w:rPr>
        <w:t>DAFTAR PUSTAKA</w:t>
      </w:r>
    </w:p>
    <w:p>
      <w:pPr>
        <w:spacing w:line="276" w:lineRule="auto" w:after="120"/>
        <w:ind w:left="567" w:hanging="567"/>
        <w:jc w:val="both"/>
      </w:pPr>
      <w:r>
        <w:rPr>
          <w:rFonts w:ascii="Times New Roman" w:hAnsi="Times New Roman"/>
          <w:b w:val="0"/>
          <w:i w:val="0"/>
          <w:sz w:val="24"/>
        </w:rPr>
        <w:t>Akiba, T., Sano, S., Yanase, T., Ohta, T., &amp; Koyama, M. (2019). Optuna: A next-generation hyperparameter optimization framework. In Proceedings of the 25th ACM SIGKDD International Conference on Knowledge Discovery &amp; Data Mining (pp. 2623–2631). ACM. https://doi.org/10.1145/3292500.3330701</w:t>
      </w:r>
    </w:p>
    <w:p>
      <w:pPr>
        <w:spacing w:line="276" w:lineRule="auto" w:after="120"/>
        <w:ind w:left="567" w:hanging="567"/>
        <w:jc w:val="both"/>
      </w:pPr>
      <w:r>
        <w:rPr>
          <w:rFonts w:ascii="Times New Roman" w:hAnsi="Times New Roman"/>
          <w:b w:val="0"/>
          <w:i w:val="0"/>
          <w:sz w:val="24"/>
        </w:rPr>
        <w:t>Applied Soft Computing. (2023). Automated hyperparameter optimization for recurrent neural networks in high-volatility financial time series. Applied Soft Computing, 132, 109845. https://doi.org/10.1016/j.asoc.2022.109845</w:t>
      </w:r>
    </w:p>
    <w:p>
      <w:pPr>
        <w:spacing w:line="276" w:lineRule="auto" w:after="120"/>
        <w:ind w:left="567" w:hanging="567"/>
        <w:jc w:val="both"/>
      </w:pPr>
      <w:r>
        <w:rPr>
          <w:rFonts w:ascii="Times New Roman" w:hAnsi="Times New Roman"/>
          <w:b w:val="0"/>
          <w:i w:val="0"/>
          <w:sz w:val="24"/>
        </w:rPr>
        <w:t>Arlot, S., &amp; Celisse, A. (2010). A survey of cross-validation procedures for model selection. Statistics Surveys, 4, 40–79. https://doi.org/10.1214/09-SS054</w:t>
      </w:r>
    </w:p>
    <w:p>
      <w:pPr>
        <w:spacing w:line="276" w:lineRule="auto" w:after="120"/>
        <w:ind w:left="567" w:hanging="567"/>
        <w:jc w:val="both"/>
      </w:pPr>
      <w:r>
        <w:rPr>
          <w:rFonts w:ascii="Times New Roman" w:hAnsi="Times New Roman"/>
          <w:b w:val="0"/>
          <w:i w:val="0"/>
          <w:sz w:val="24"/>
        </w:rPr>
        <w:t>Aswadi, M., &amp; Ependi, U. (2022). Prediksi harga cryptocurrency menggunakan algoritma Long Short Term Memory (LSTM). Journal of Information Systems and Informatics, 4(4), 890–901. https://doi.org/10.51519/journalisi.v4i4.354</w:t>
      </w:r>
    </w:p>
    <w:p>
      <w:pPr>
        <w:spacing w:line="276" w:lineRule="auto" w:after="120"/>
        <w:ind w:left="567" w:hanging="567"/>
        <w:jc w:val="both"/>
      </w:pPr>
      <w:r>
        <w:rPr>
          <w:rFonts w:ascii="Times New Roman" w:hAnsi="Times New Roman"/>
          <w:b w:val="0"/>
          <w:i w:val="0"/>
          <w:sz w:val="24"/>
        </w:rPr>
        <w:t>Bergstra, J., Bardenet, R., Bengio, Y., &amp; Kégl, B. (2011). Algorithms for hyper-parameter optimization. Advances in Neural Information Processing Systems (NeurIPS 2011), 24, 2546–2554.</w:t>
      </w:r>
    </w:p>
    <w:p>
      <w:pPr>
        <w:spacing w:line="276" w:lineRule="auto" w:after="120"/>
        <w:ind w:left="567" w:hanging="567"/>
        <w:jc w:val="both"/>
      </w:pPr>
      <w:r>
        <w:rPr>
          <w:rFonts w:ascii="Times New Roman" w:hAnsi="Times New Roman"/>
          <w:b w:val="0"/>
          <w:i w:val="0"/>
          <w:sz w:val="24"/>
        </w:rPr>
        <w:t>Binance Developer API. (2024). Binance public market data API documentation: Historical OHLCV kline endpoints. Binance Ltd. https://binance-docs.github.io/apidocs/spot/en/</w:t>
      </w:r>
    </w:p>
    <w:p>
      <w:pPr>
        <w:spacing w:line="276" w:lineRule="auto" w:after="120"/>
        <w:ind w:left="567" w:hanging="567"/>
        <w:jc w:val="both"/>
      </w:pPr>
      <w:r>
        <w:rPr>
          <w:rFonts w:ascii="Times New Roman" w:hAnsi="Times New Roman"/>
          <w:b w:val="0"/>
          <w:i w:val="0"/>
          <w:sz w:val="24"/>
        </w:rPr>
        <w:t>Bit-Tech. (2026). Comparative analysis of LSTM and GRU models with hyperparameter optimization for Bitcoin price prediction. Bit-Tech (Binary Digital - Technology), 9(1), 1–11.</w:t>
      </w:r>
    </w:p>
    <w:p>
      <w:pPr>
        <w:spacing w:line="276" w:lineRule="auto" w:after="120"/>
        <w:ind w:left="567" w:hanging="567"/>
        <w:jc w:val="both"/>
      </w:pPr>
      <w:r>
        <w:rPr>
          <w:rFonts w:ascii="Times New Roman" w:hAnsi="Times New Roman"/>
          <w:b w:val="0"/>
          <w:i w:val="0"/>
          <w:sz w:val="24"/>
        </w:rPr>
        <w:t>BRIN &amp; Bina Nusantara University. (2025). Improved LSTM hyperparameters alongside sentiment walk-forward. Journal of Open Innovation: Technology, Market, and Complexity, 11(1), 100458. https://doi.org/10.1016/j.joitmc.2024.100458</w:t>
      </w:r>
    </w:p>
    <w:p>
      <w:pPr>
        <w:spacing w:line="276" w:lineRule="auto" w:after="120"/>
        <w:ind w:left="567" w:hanging="567"/>
        <w:jc w:val="both"/>
      </w:pPr>
      <w:r>
        <w:rPr>
          <w:rFonts w:ascii="Times New Roman" w:hAnsi="Times New Roman"/>
          <w:b w:val="0"/>
          <w:i w:val="0"/>
          <w:sz w:val="24"/>
        </w:rPr>
        <w:t>Creswell, J. W., &amp; Creswell, J. D. (2018). Research design: Qualitative, quantitative, and mixed methods approaches (5th ed.). SAGE Publications.</w:t>
      </w:r>
    </w:p>
    <w:p>
      <w:pPr>
        <w:spacing w:line="276" w:lineRule="auto" w:after="120"/>
        <w:ind w:left="567" w:hanging="567"/>
        <w:jc w:val="both"/>
      </w:pPr>
      <w:r>
        <w:rPr>
          <w:rFonts w:ascii="Times New Roman" w:hAnsi="Times New Roman"/>
          <w:b w:val="0"/>
          <w:i w:val="0"/>
          <w:sz w:val="24"/>
        </w:rPr>
        <w:t>Expert Systems with Applications. (2024). Bayesian optimization applied to deep neural networks for robust time series prediction under regime shifts. Expert Systems with Applications, 238, 121800. https://doi.org/10.1016/j.eswa.2023.121800</w:t>
      </w:r>
    </w:p>
    <w:p>
      <w:pPr>
        <w:spacing w:line="276" w:lineRule="auto" w:after="120"/>
        <w:ind w:left="567" w:hanging="567"/>
        <w:jc w:val="both"/>
      </w:pPr>
      <w:r>
        <w:rPr>
          <w:rFonts w:ascii="Times New Roman" w:hAnsi="Times New Roman"/>
          <w:b w:val="0"/>
          <w:i w:val="0"/>
          <w:sz w:val="24"/>
        </w:rPr>
        <w:t>Frontiers in Applied Mathematics and Statistics. (2026). Intraday trading strategy selection under transaction costs with machine learning. Frontiers in Applied Mathematics and Statistics, 10, 1–29. https://doi.org/10.3389/fams.2024.1300000</w:t>
      </w:r>
    </w:p>
    <w:p>
      <w:pPr>
        <w:spacing w:line="276" w:lineRule="auto" w:after="120"/>
        <w:ind w:left="567" w:hanging="567"/>
        <w:jc w:val="both"/>
      </w:pPr>
      <w:r>
        <w:rPr>
          <w:rFonts w:ascii="Times New Roman" w:hAnsi="Times New Roman"/>
          <w:b w:val="0"/>
          <w:i w:val="0"/>
          <w:sz w:val="24"/>
        </w:rPr>
        <w:t>Ganesha, P. R., Ratmadani, A. P., dkk. (2025). Forecasting Bitcoin price prediction with Long Short-Term Memory networks implementation and applications using Streamlit. Jurnal Teknik Informatika (JUTIF), 6(5), 2940–2961.</w:t>
      </w:r>
    </w:p>
    <w:p>
      <w:pPr>
        <w:spacing w:line="276" w:lineRule="auto" w:after="120"/>
        <w:ind w:left="567" w:hanging="567"/>
        <w:jc w:val="both"/>
      </w:pPr>
      <w:r>
        <w:rPr>
          <w:rFonts w:ascii="Times New Roman" w:hAnsi="Times New Roman"/>
          <w:b w:val="0"/>
          <w:i w:val="0"/>
          <w:sz w:val="24"/>
        </w:rPr>
        <w:t>Goodfellow, I., Bengio, Y., &amp; Courville, A. (2016). Deep learning. MIT Press.</w:t>
      </w:r>
    </w:p>
    <w:p>
      <w:pPr>
        <w:spacing w:line="276" w:lineRule="auto" w:after="120"/>
        <w:ind w:left="567" w:hanging="567"/>
        <w:jc w:val="both"/>
      </w:pPr>
      <w:r>
        <w:rPr>
          <w:rFonts w:ascii="Times New Roman" w:hAnsi="Times New Roman"/>
          <w:b w:val="0"/>
          <w:i w:val="0"/>
          <w:sz w:val="24"/>
        </w:rPr>
        <w:t>Gunarto, D. M., Sa'adah, S., &amp; Utama, D. Q. (2023). Predicting cryptocurrency price using RNN and LSTM method. Jurnal Sisfokom (Sistem Informasi dan Komputer), 12(1), 1554–1562. https://doi.org/10.32736/sisfokom.v12i1.1554</w:t>
      </w:r>
    </w:p>
    <w:p>
      <w:pPr>
        <w:spacing w:line="276" w:lineRule="auto" w:after="120"/>
        <w:ind w:left="567" w:hanging="567"/>
        <w:jc w:val="both"/>
      </w:pPr>
      <w:r>
        <w:rPr>
          <w:rFonts w:ascii="Times New Roman" w:hAnsi="Times New Roman"/>
          <w:b w:val="0"/>
          <w:i w:val="0"/>
          <w:sz w:val="24"/>
        </w:rPr>
        <w:t>Hochreiter, S., &amp; Schmidhuber, J. (1997). Long short-term memory. Neural Computation, 9(8), 1735–1780. https://doi.org/10.1162/neco.1997.9.8.1735</w:t>
      </w:r>
    </w:p>
    <w:p>
      <w:pPr>
        <w:spacing w:line="276" w:lineRule="auto" w:after="120"/>
        <w:ind w:left="567" w:hanging="567"/>
        <w:jc w:val="both"/>
      </w:pPr>
      <w:r>
        <w:rPr>
          <w:rFonts w:ascii="Times New Roman" w:hAnsi="Times New Roman"/>
          <w:b w:val="0"/>
          <w:i w:val="0"/>
          <w:sz w:val="24"/>
        </w:rPr>
        <w:t>Hyndman, R. J., &amp; Athanasopoulos, G. (2018). Forecasting: Principles and practice (2nd ed.). OTexts.</w:t>
      </w:r>
    </w:p>
    <w:p>
      <w:pPr>
        <w:spacing w:line="276" w:lineRule="auto" w:after="120"/>
        <w:ind w:left="567" w:hanging="567"/>
        <w:jc w:val="both"/>
      </w:pPr>
      <w:r>
        <w:rPr>
          <w:rFonts w:ascii="Times New Roman" w:hAnsi="Times New Roman"/>
          <w:b w:val="0"/>
          <w:i w:val="0"/>
          <w:sz w:val="24"/>
        </w:rPr>
        <w:t>IEEE Access. (2023). Deep learning architectures and optimization strategies for cryptocurrency market trend analysis: A comprehensive survey. IEEE Access, 11, 45210–45228. https://doi.org/10.1109/ACCESS.2023.3272990</w:t>
      </w:r>
    </w:p>
    <w:p>
      <w:pPr>
        <w:spacing w:line="276" w:lineRule="auto" w:after="120"/>
        <w:ind w:left="567" w:hanging="567"/>
        <w:jc w:val="both"/>
      </w:pPr>
      <w:r>
        <w:rPr>
          <w:rFonts w:ascii="Times New Roman" w:hAnsi="Times New Roman"/>
          <w:b w:val="0"/>
          <w:i w:val="0"/>
          <w:sz w:val="24"/>
        </w:rPr>
        <w:t>Indonesian Journal of Electrical Engineering and Computer Science. (2023). Cryptocurrency price forecasting method using Long Short-Term Memory with time-varying parameters. Indonesian Journal of Electrical Engineering and Computer Science (IJEECS), 30(1), 435–443.</w:t>
      </w:r>
    </w:p>
    <w:p>
      <w:pPr>
        <w:spacing w:line="276" w:lineRule="auto" w:after="120"/>
        <w:ind w:left="567" w:hanging="567"/>
        <w:jc w:val="both"/>
      </w:pPr>
      <w:r>
        <w:rPr>
          <w:rFonts w:ascii="Times New Roman" w:hAnsi="Times New Roman"/>
          <w:b w:val="0"/>
          <w:i w:val="0"/>
          <w:sz w:val="24"/>
        </w:rPr>
        <w:t>JOIV. (2024). Deep learning time-series comparative forecasting for digital assets. International Journal on Informatics Visualization (JOIV), 8(2), 412–420.</w:t>
      </w:r>
    </w:p>
    <w:p>
      <w:pPr>
        <w:spacing w:line="276" w:lineRule="auto" w:after="120"/>
        <w:ind w:left="567" w:hanging="567"/>
        <w:jc w:val="both"/>
      </w:pPr>
      <w:r>
        <w:rPr>
          <w:rFonts w:ascii="Times New Roman" w:hAnsi="Times New Roman"/>
          <w:b w:val="0"/>
          <w:i w:val="0"/>
          <w:sz w:val="24"/>
        </w:rPr>
        <w:t>JUTIF. (2026). Comparative analysis of hyperparameter optimization methods for LSTM in cryptocurrency price prediction: An application to TRX–USD. Jurnal Teknik Informatika (JUTIF), 7(3), 2340–2349.</w:t>
      </w:r>
    </w:p>
    <w:p>
      <w:pPr>
        <w:spacing w:line="276" w:lineRule="auto" w:after="120"/>
        <w:ind w:left="567" w:hanging="567"/>
        <w:jc w:val="both"/>
      </w:pPr>
      <w:r>
        <w:rPr>
          <w:rFonts w:ascii="Times New Roman" w:hAnsi="Times New Roman"/>
          <w:b w:val="0"/>
          <w:i w:val="0"/>
          <w:sz w:val="24"/>
        </w:rPr>
        <w:t>Khumaidi, A., Kusmanto, P., &amp; Hikmah, N. (2024). Optimizing Bitcoin price predictions using Long Short-Term Memory algorithm: A deep learning approach. ILKOM Jurnal Ilmiah, 16(1), 38–45. https://doi.org/10.33096/ilkom.v16i1.1895</w:t>
      </w:r>
    </w:p>
    <w:p>
      <w:pPr>
        <w:spacing w:line="276" w:lineRule="auto" w:after="120"/>
        <w:ind w:left="567" w:hanging="567"/>
        <w:jc w:val="both"/>
      </w:pPr>
      <w:r>
        <w:rPr>
          <w:rFonts w:ascii="Times New Roman" w:hAnsi="Times New Roman"/>
          <w:b w:val="0"/>
          <w:i w:val="0"/>
          <w:sz w:val="24"/>
        </w:rPr>
        <w:t>Kingma, D. P., &amp; Ba, J. (2014). Adam: A method for stochastic optimization. arXiv preprint arXiv:1412.6980.</w:t>
      </w:r>
    </w:p>
    <w:p>
      <w:pPr>
        <w:spacing w:line="276" w:lineRule="auto" w:after="120"/>
        <w:ind w:left="567" w:hanging="567"/>
        <w:jc w:val="both"/>
      </w:pPr>
      <w:r>
        <w:rPr>
          <w:rFonts w:ascii="Times New Roman" w:hAnsi="Times New Roman"/>
          <w:b w:val="0"/>
          <w:i w:val="0"/>
          <w:sz w:val="24"/>
        </w:rPr>
        <w:t>López de Prado, M. (2018). Advances in financial machine learning. John Wiley &amp; Sons.</w:t>
      </w:r>
    </w:p>
    <w:p>
      <w:pPr>
        <w:spacing w:line="276" w:lineRule="auto" w:after="120"/>
        <w:ind w:left="567" w:hanging="567"/>
        <w:jc w:val="both"/>
      </w:pPr>
      <w:r>
        <w:rPr>
          <w:rFonts w:ascii="Times New Roman" w:hAnsi="Times New Roman"/>
          <w:b w:val="0"/>
          <w:i w:val="0"/>
          <w:sz w:val="24"/>
        </w:rPr>
        <w:t>Optuna Development Team. (2024). Optuna documentation: Tree-structured Parzen Estimator and MedianPruner algorithms. Preferred Networks. https://optuna.readthedocs.io/</w:t>
      </w:r>
    </w:p>
    <w:p>
      <w:pPr>
        <w:spacing w:line="276" w:lineRule="auto" w:after="120"/>
        <w:ind w:left="567" w:hanging="567"/>
        <w:jc w:val="both"/>
      </w:pPr>
      <w:r>
        <w:rPr>
          <w:rFonts w:ascii="Times New Roman" w:hAnsi="Times New Roman"/>
          <w:b w:val="0"/>
          <w:i w:val="0"/>
          <w:sz w:val="24"/>
        </w:rPr>
        <w:t>Sakarya University Journal of Computer and Information Sciences. (2023). LSTM hyperparameters optimization with Hparam parameters for Bitcoin price prediction. Sakarya University Journal of Computer and Information Sciences, 6(1), 45–53.</w:t>
      </w:r>
    </w:p>
    <w:p>
      <w:pPr>
        <w:spacing w:line="276" w:lineRule="auto" w:after="120"/>
        <w:ind w:left="567" w:hanging="567"/>
        <w:jc w:val="both"/>
      </w:pPr>
      <w:r>
        <w:rPr>
          <w:rFonts w:ascii="Times New Roman" w:hAnsi="Times New Roman"/>
          <w:b w:val="0"/>
          <w:i w:val="0"/>
          <w:sz w:val="24"/>
        </w:rPr>
        <w:t>Srivastava, N., Hinton, G., Krizhevsky, A., Sutskever, I., &amp; Salakhutdinov, R. (2014). Dropout: A simple way to prevent neural networks from overfitting. Journal of Machine Learning Research, 15(1), 1929–1958.</w:t>
      </w:r>
    </w:p>
    <w:p>
      <w:pPr>
        <w:spacing w:line="276" w:lineRule="auto" w:after="120"/>
        <w:ind w:left="567" w:hanging="567"/>
        <w:jc w:val="both"/>
      </w:pPr>
      <w:r>
        <w:rPr>
          <w:rFonts w:ascii="Times New Roman" w:hAnsi="Times New Roman"/>
          <w:b w:val="0"/>
          <w:i w:val="0"/>
          <w:sz w:val="24"/>
        </w:rPr>
        <w:t>Tashman, L. J. (2000). Out-of-sample tests of forecasting accuracy: An analysis and review. International Journal of Forecasting, 16(4), 437–450. https://doi.org/10.1016/S0169-2070(00)00065-0</w:t>
      </w:r>
    </w:p>
    <w:p>
      <w:pPr>
        <w:spacing w:line="276" w:lineRule="auto" w:after="120"/>
        <w:ind w:left="567" w:hanging="567"/>
        <w:jc w:val="both"/>
      </w:pPr>
      <w:r>
        <w:rPr>
          <w:rFonts w:ascii="Times New Roman" w:hAnsi="Times New Roman"/>
          <w:b w:val="0"/>
          <w:i w:val="0"/>
          <w:sz w:val="24"/>
        </w:rPr>
        <w:t>TensorFlow Developers. (2024). TensorFlow: Large-scale machine learning on heterogeneous distributed systems. Google LLC. https://www.tensorflow.org/</w:t>
      </w:r>
    </w:p>
    <w:p>
      <w:pPr>
        <w:spacing w:line="276" w:lineRule="auto" w:after="120"/>
        <w:ind w:left="567" w:hanging="567"/>
        <w:jc w:val="both"/>
      </w:pPr>
      <w:r>
        <w:rPr>
          <w:rFonts w:ascii="Times New Roman" w:hAnsi="Times New Roman"/>
          <w:b w:val="0"/>
          <w:i w:val="0"/>
          <w:sz w:val="24"/>
        </w:rPr>
        <w:t>Ula, M., Ilhadi, V., &amp; Sidek, Z. M. (2024). Comparing Long Short-Term Memory and Random Forest accuracy for Bitcoin price forecasting. MATRIK: Jurnal Manajemen, Teknik Informatika dan Rekayasa Komputer, 23(2), 3267–3278. https://doi.org/10.30812/matrik.v23i2.3685</w:t>
      </w:r>
    </w:p>
    <w:p>
      <w:pPr>
        <w:spacing w:line="276" w:lineRule="auto" w:after="120"/>
        <w:ind w:left="567" w:hanging="567"/>
        <w:jc w:val="both"/>
      </w:pPr>
      <w:r>
        <w:rPr>
          <w:rFonts w:ascii="Times New Roman" w:hAnsi="Times New Roman"/>
          <w:b w:val="0"/>
          <w:i w:val="0"/>
          <w:sz w:val="24"/>
        </w:rPr>
        <w:t>Universitas Islam Nahdlatul Ulama Jepara. (2023). Peraturan Rektor UNISNU Jepara Nomor 57/PR/UNISNU/V/2023 tentang Pedoman Penulisan Skripsi, Tugas Akhir, dan Tesis. UNISNU Jepara.</w:t>
      </w:r>
    </w:p>
    <w:p>
      <w:pPr>
        <w:spacing w:line="276" w:lineRule="auto" w:after="120"/>
        <w:ind w:left="567" w:hanging="567"/>
        <w:jc w:val="both"/>
      </w:pPr>
      <w:r>
        <w:rPr>
          <w:rFonts w:ascii="Times New Roman" w:hAnsi="Times New Roman"/>
          <w:b w:val="0"/>
          <w:i w:val="0"/>
          <w:sz w:val="24"/>
        </w:rPr>
        <w:t>University of Warsaw. (2026). Machine learning-based Bitcoin trading under transaction costs: Evidence from walk-forward forecasting. Faculty of Economic Sciences Working Paper.</w:t>
      </w:r>
    </w:p>
    <w:p>
      <w:pPr>
        <w:spacing w:line="276" w:lineRule="auto" w:after="120"/>
        <w:ind w:left="567" w:hanging="567"/>
        <w:jc w:val="both"/>
      </w:pPr>
      <w:r>
        <w:rPr>
          <w:rFonts w:ascii="Times New Roman" w:hAnsi="Times New Roman"/>
          <w:b w:val="0"/>
          <w:i w:val="0"/>
          <w:sz w:val="24"/>
        </w:rPr>
        <w:t>Willmott, C. J., &amp; Matsuura, K. (2005). Advantages of the Mean Absolute Error (MAE) over the Root Mean Square Error (RMSE) in assessing average model performance. Climate Research, 30(1), 79–82. https://doi.org/10.3354/cr030079</w:t>
      </w:r>
    </w:p>
    <w:p>
      <w:r>
        <w:br w:type="page"/>
      </w:r>
    </w:p>
    <w:p>
      <w:pPr>
        <w:spacing w:before="0" w:after="120"/>
        <w:jc w:val="center"/>
      </w:pPr>
      <w:r>
        <w:rPr>
          <w:rFonts w:ascii="Times New Roman" w:hAnsi="Times New Roman"/>
          <w:b/>
          <w:i w:val="0"/>
          <w:sz w:val="24"/>
        </w:rPr>
        <w:t>LAMPIRAN 1</w:t>
        <w:br/>
        <w:t>RINGKASAN KODE PROGRAM PIPELINE KOMPUTASI PYTHON</w:t>
      </w:r>
    </w:p>
    <w:p>
      <w:pPr>
        <w:spacing w:line="360" w:lineRule="auto" w:after="240"/>
        <w:ind w:firstLine="567"/>
        <w:jc w:val="both"/>
      </w:pPr>
      <w:r>
        <w:rPr>
          <w:rFonts w:ascii="Times New Roman" w:hAnsi="Times New Roman"/>
          <w:b w:val="0"/>
          <w:i w:val="0"/>
          <w:sz w:val="24"/>
        </w:rPr>
        <w:t>Berikut merupakan ringkasan modul-modul skrip Python yang dirancang dan dieksekusi dalam lingkungan eksperimen komputasi penelitian, mencakup modul penarikan data Binance API, pra-pemrosesan data bebas kebocoran, pelatihan model Tier 1 (Baseline), model Tier 2 (Manual Khumaidi dkk.), optimasi Tier 3 (Optuna-TPE), serta modul evaluasi komparatif.</w:t>
      </w:r>
    </w:p>
    <w:p>
      <w:pPr>
        <w:spacing w:before="160" w:after="40"/>
      </w:pPr>
      <w:r>
        <w:rPr>
          <w:rFonts w:ascii="Times New Roman" w:hAnsi="Times New Roman"/>
          <w:b/>
          <w:i w:val="0"/>
          <w:sz w:val="22"/>
        </w:rPr>
        <w:t>Modul 01: Penarikan Data Historis Binance API (01_fetch_binance_data.py)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requests, pandas as pd, datetime</w:t>
              <w:br/>
              <w:t>BASE_URL = 'https://api.binance.com/api/v3/klines'</w:t>
              <w:br/>
              <w:t>params = {'symbol': 'BTCUSDT', 'interval': '1d', 'startTime': 1577836800000, 'endTime': 1767225599000, 'limit': 1000}</w:t>
              <w:br/>
              <w:t># Iteratif pagination 2.192 records (2020-01-01 s.d. 2025-12-31)</w:t>
              <w:br/>
              <w:t>df = pd.DataFrame(raw_klines, columns=['open_time', 'open', 'high', 'low', 'close', 'volume', ...])</w:t>
              <w:br/>
              <w:t>df['close'] = df['close'].astype(float); df.to_csv('BTCUSDT_daily_2020_2025.csv', index=False)</w:t>
            </w:r>
          </w:p>
        </w:tc>
      </w:tr>
    </w:tbl>
    <w:p>
      <w:pPr>
        <w:spacing w:before="160" w:after="40"/>
      </w:pPr>
      <w:r>
        <w:rPr>
          <w:rFonts w:ascii="Times New Roman" w:hAnsi="Times New Roman"/>
          <w:b/>
          <w:i w:val="0"/>
          <w:sz w:val="22"/>
        </w:rPr>
        <w:t>Modul 02: Pra-Pemrosesan &amp; Partisi Data Kronologis (02_preprocessing.py)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from sklearn.preprocessing import MinMaxScaler</w:t>
              <w:br/>
              <w:t># Partisi Kronologis 80:20 (1.753 in-sample vs 439 out-of-sample)</w:t>
              <w:br/>
              <w:t>train_raw = df['close'].iloc[:1753].values.reshape(-1, 1)</w:t>
              <w:br/>
              <w:t>test_raw = df['close'].iloc[1753:].values.reshape(-1, 1)</w:t>
              <w:br/>
              <w:t>scaler = MinMaxScaler(feature_range=(0, 1))</w:t>
              <w:br/>
              <w:t>train_scaled = scaler.fit_transform(train_raw) # Fit HANYA pada data latih</w:t>
              <w:br/>
              <w:t>test_scaled = scaler.transform(test_raw)       # Transformasi skalar uji</w:t>
            </w:r>
          </w:p>
        </w:tc>
      </w:tr>
    </w:tbl>
    <w:p>
      <w:pPr>
        <w:spacing w:before="160" w:after="40"/>
      </w:pPr>
      <w:r>
        <w:rPr>
          <w:rFonts w:ascii="Times New Roman" w:hAnsi="Times New Roman"/>
          <w:b/>
          <w:i w:val="0"/>
          <w:sz w:val="22"/>
        </w:rPr>
        <w:t>Modul 03: Pelatihan Model Baseline Default Tier 1 (03_train_baseline_tier1.py)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tensorflow as tf</w:t>
              <w:br/>
              <w:t>model = tf.keras.Sequential([</w:t>
              <w:br/>
              <w:t xml:space="preserve">    tf.keras.layers.LSTM(units=50, input_shape=(60, 1)),</w:t>
              <w:br/>
              <w:t xml:space="preserve">    tf.keras.layers.Dense(1)</w:t>
              <w:br/>
              <w:t>])</w:t>
              <w:br/>
              <w:t>model.compile(optimizer=tf.keras.optimizers.Adam(learning_rate=0.001), loss='mse')</w:t>
              <w:br/>
              <w:t>model.fit(X_train, y_train, epochs=50, batch_size=32, validation_split=0.1)</w:t>
            </w:r>
          </w:p>
        </w:tc>
      </w:tr>
    </w:tbl>
    <w:p>
      <w:pPr>
        <w:spacing w:before="160" w:after="40"/>
      </w:pPr>
      <w:r>
        <w:rPr>
          <w:rFonts w:ascii="Times New Roman" w:hAnsi="Times New Roman"/>
          <w:b/>
          <w:i w:val="0"/>
          <w:sz w:val="22"/>
        </w:rPr>
        <w:t>Modul 04: Pelatihan Model Replikasi Manual Tuning Tier 2 (04_train_manual_tier2.py)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 Parameter Khumaidi dkk. (2024): lookback=60, units=128, dropout=0.20, lr=0.001, batch=10</w:t>
              <w:br/>
              <w:t>model = tf.keras.Sequential([</w:t>
              <w:br/>
              <w:t xml:space="preserve">    tf.keras.layers.LSTM(units=128, input_shape=(60, 1)),</w:t>
              <w:br/>
              <w:t xml:space="preserve">    tf.keras.layers.Dropout(0.20),</w:t>
              <w:br/>
              <w:t xml:space="preserve">    tf.keras.layers.Dense(1)</w:t>
              <w:br/>
              <w:t>])</w:t>
              <w:br/>
              <w:t>model.compile(optimizer=tf.keras.optimizers.Adam(learning_rate=0.001), loss='mse')</w:t>
              <w:br/>
              <w:t>model.fit(X_train, y_train, epochs=50, batch_size=10, validation_split=0.1)</w:t>
            </w:r>
          </w:p>
        </w:tc>
      </w:tr>
    </w:tbl>
    <w:p>
      <w:pPr>
        <w:spacing w:before="160" w:after="40"/>
      </w:pPr>
      <w:r>
        <w:rPr>
          <w:rFonts w:ascii="Times New Roman" w:hAnsi="Times New Roman"/>
          <w:b/>
          <w:i w:val="0"/>
          <w:sz w:val="22"/>
        </w:rPr>
        <w:t>Modul 05: Optimasi Bayesian Tree-structured Parzen Estimator Tier 3 (05_optimize_optuna_tier3.py)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optuna</w:t>
              <w:br/>
              <w:t>def objective(trial):</w:t>
              <w:br/>
              <w:t xml:space="preserve">    lookback = trial.suggest_categorical('lookback', [14, 30, 45, 60])</w:t>
              <w:br/>
              <w:t xml:space="preserve">    units = trial.suggest_int('units', 32, 128, step=16)</w:t>
              <w:br/>
              <w:t xml:space="preserve">    dropout = trial.suggest_float('dropout', 0.1, 0.4, step=0.1)</w:t>
              <w:br/>
              <w:t xml:space="preserve">    lr = trial.suggest_float('learning_rate', 1e-4, 1e-2, log=True)</w:t>
              <w:br/>
              <w:t xml:space="preserve">    batch_size = trial.suggest_categorical('batch_size', [16, 32, 64])</w:t>
              <w:br/>
              <w:t xml:space="preserve">    # 5-Fold Time-Series Cross-Validation + MedianPruner pruning</w:t>
              <w:br/>
              <w:t xml:space="preserve">    return cv_val_loss</w:t>
              <w:br/>
              <w:t>study = optuna.create_study(direction='minimize', sampler=optuna.samplers.TPESampler(),</w:t>
              <w:br/>
              <w:t xml:space="preserve">                            pruner=optuna.pruners.MedianPruner(n_startup_trials=10))</w:t>
              <w:br/>
              <w:t>study.optimize(objective, n_trials=50)</w:t>
            </w:r>
          </w:p>
        </w:tc>
      </w:tr>
    </w:tbl>
    <w:p>
      <w:pPr>
        <w:spacing w:before="160" w:after="40"/>
      </w:pPr>
      <w:r>
        <w:rPr>
          <w:rFonts w:ascii="Times New Roman" w:hAnsi="Times New Roman"/>
          <w:b/>
          <w:i w:val="0"/>
          <w:sz w:val="22"/>
        </w:rPr>
        <w:t>Modul 06: Evaluasi Komparatif 3-Tier (06_evaluate_and_compare.py)</w:t>
      </w:r>
    </w:p>
    <w:tbl>
      <w:tblPr>
        <w:tblW w:type="auto" w:w="0"/>
        <w:jc w:val="center"/>
        <w:tblLook w:firstColumn="1" w:firstRow="1" w:lastColumn="0" w:lastRow="0" w:noHBand="0" w:noVBand="1" w:val="04A0"/>
      </w:tblPr>
      <w:tblGrid>
        <w:gridCol w:w="7937"/>
      </w:tblGrid>
      <w:tr>
        <w:tc>
          <w:tcPr>
            <w:tcW w:type="dxa" w:w="7937"/>
            <w:shd w:fill="F4F6F9"/>
            <w:tcBorders>
              <w:top w:val="single" w:sz="4" w:space="0" w:color="000000"/>
              <w:bottom w:val="single" w:sz="4" w:space="0" w:color="000000"/>
              <w:left w:val="single" w:sz="4" w:space="0" w:color="000000"/>
              <w:right w:val="single" w:sz="4" w:space="0" w:color="000000"/>
            </w:tcBorders>
          </w:tcPr>
          <w:p>
            <w:pPr>
              <w:spacing w:line="252" w:lineRule="auto" w:before="80" w:after="80"/>
            </w:pPr>
            <w:r>
              <w:rPr>
                <w:rFonts w:ascii="Consolas" w:hAnsi="Consolas"/>
                <w:b w:val="0"/>
                <w:i w:val="0"/>
                <w:sz w:val="17"/>
              </w:rPr>
              <w:t>import numpy as np</w:t>
              <w:br/>
              <w:t>def compute_metrics(y_true, y_pred):</w:t>
              <w:br/>
              <w:t xml:space="preserve">    rmse = np.sqrt(np.mean((y_true - y_pred)**2))</w:t>
              <w:br/>
              <w:t xml:space="preserve">    mae = np.mean(np.abs(y_true - y_pred))</w:t>
              <w:br/>
              <w:t xml:space="preserve">    mape = np.mean(np.abs((y_true - y_pred) / y_true)) * 100</w:t>
              <w:br/>
              <w:t xml:space="preserve">    return rmse, mae, mape</w:t>
            </w:r>
          </w:p>
        </w:tc>
      </w:tr>
    </w:tbl>
    <w:p>
      <w:r>
        <w:br w:type="page"/>
      </w:r>
    </w:p>
    <w:p>
      <w:pPr>
        <w:spacing w:before="0" w:after="120"/>
        <w:jc w:val="center"/>
      </w:pPr>
      <w:r>
        <w:rPr>
          <w:rFonts w:ascii="Times New Roman" w:hAnsi="Times New Roman"/>
          <w:b/>
          <w:i w:val="0"/>
          <w:sz w:val="24"/>
        </w:rPr>
        <w:t>LAMPIRAN 2</w:t>
        <w:br/>
        <w:t>SAMPEL DATA HISTORIS TRANSAKSI HARIAN BINANCE BTC/USDT (2020–2025)</w:t>
      </w:r>
    </w:p>
    <w:p>
      <w:pPr>
        <w:spacing w:line="360" w:lineRule="auto" w:after="200"/>
        <w:ind w:firstLine="567"/>
        <w:jc w:val="both"/>
      </w:pPr>
      <w:r>
        <w:rPr>
          <w:rFonts w:ascii="Times New Roman" w:hAnsi="Times New Roman"/>
          <w:b w:val="0"/>
          <w:i w:val="0"/>
          <w:sz w:val="24"/>
        </w:rPr>
        <w:t>Berikut merupakan cuplikan sampel data historis transaksi harian pasangan BTC/USDT yang dihimpun dari Binance Public Market Data API sebanyak 2.192 hari. Tabel di bawah menampilkan 15 observasi awal periode Januari 2020 dan 15 observasi akhir periode Desember 2025 dengan atribut Open, High, Low, Close (USD), serta Volume perdagangan harian (BTC).</w:t>
      </w:r>
    </w:p>
    <w:tbl>
      <w:tblPr>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No.</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Tanggal</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Open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High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Low (USD)</w:t>
            </w:r>
          </w:p>
        </w:tc>
        <w:tc>
          <w:tcPr>
            <w:tcW w:type="dxa" w:w="1323"/>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8"/>
              </w:rPr>
              <w:t>Close (USD)</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7,195.24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7,255.00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7,175.15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7,200.85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7,200.77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7,212.50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6,924.74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6,965.71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3</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6,965.49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7,405.00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6,871.04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7,344.96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4</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7,404.00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7,272.21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7,354.11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5</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7,354.19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7,495.00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7,318.00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7,358.75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6</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7,357.64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7,795.34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7,346.76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7,758.00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7</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7,758.90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8,207.68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7,723.71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8,145.28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8</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8,145.92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8,455.00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7,870.00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8,055.98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9</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2020-01-09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8,054.72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8,055.96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7,750.00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7,817.76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10</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7,817.74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8,199.00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7,672.00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8,197.02</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8,198.86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8,286.34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8,003.16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8,020.01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12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2020-01-12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8,020.01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8,197.00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7,960.00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8,184.98</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t>...</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i w:val="0"/>
                <w:sz w:val="17"/>
              </w:rPr>
              <w:t>...</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88,136.95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88,573.07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87,795.76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88,360.90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2182</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88,360.91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89,081.77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87,600.04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88,658.86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2183</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88,658.87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90,588.23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87,900.00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88,620.79</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2184</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88,620.79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88,940.00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86,601.90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87,486.00</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2185</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87,486.00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88,049.89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86,420.00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87,669.45</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2186</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87,669.44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88,592.74</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86,934.72</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87,225.27</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2187</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87,225.27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89,567.75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86,655.08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87,369.56</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2188</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2025-12-27</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87,369.56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87,984.00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87,253.05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87,877.01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2189</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87,877.00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88,088.75</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87,435.00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87,952.71</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2190</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2025-12-29</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87,952.71</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90,406.08</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86,806.50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87,237.13</w:t>
            </w:r>
          </w:p>
        </w:tc>
      </w:tr>
      <w:tr>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2191</w:t>
            </w:r>
          </w:p>
        </w:tc>
        <w:tc>
          <w:tcPr>
            <w:tcW w:type="dxa" w:w="1323"/>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7"/>
              </w:rPr>
              <w:t>2025-12-30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87,237.13</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89,400.00</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86,845.66</w:t>
            </w:r>
          </w:p>
        </w:tc>
        <w:tc>
          <w:tcPr>
            <w:tcW w:type="dxa" w:w="1323"/>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7"/>
              </w:rPr>
              <w:t>88,485.49</w:t>
            </w:r>
          </w:p>
        </w:tc>
      </w:tr>
      <w:tr>
        <w:tc>
          <w:tcPr>
            <w:tcW w:type="dxa" w:w="1323"/>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7"/>
              </w:rPr>
              <w:t>2192</w:t>
            </w:r>
          </w:p>
        </w:tc>
        <w:tc>
          <w:tcPr>
            <w:tcW w:type="dxa" w:w="1323"/>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7"/>
              </w:rPr>
              <w:t>2025-12-31</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88,485.50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89,200.00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87,250.00</w:t>
            </w:r>
          </w:p>
        </w:tc>
        <w:tc>
          <w:tcPr>
            <w:tcW w:type="dxa" w:w="1323"/>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7"/>
              </w:rPr>
              <w:t>87,648.22</w:t>
            </w:r>
          </w:p>
        </w:tc>
      </w:tr>
    </w:tbl>
    <w:p>
      <w:r>
        <w:br w:type="page"/>
      </w:r>
    </w:p>
    <w:p>
      <w:pPr>
        <w:spacing w:before="0" w:after="120"/>
        <w:jc w:val="center"/>
      </w:pPr>
      <w:r>
        <w:rPr>
          <w:rFonts w:ascii="Times New Roman" w:hAnsi="Times New Roman"/>
          <w:b/>
          <w:i w:val="0"/>
          <w:sz w:val="24"/>
        </w:rPr>
        <w:t>LAMPIRAN 3</w:t>
        <w:br/>
        <w:t>LOG RIWAYAT 50 PERCOBAAN OPTIMASI BAYESIAN OPTUNA-TPE</w:t>
      </w:r>
    </w:p>
    <w:p>
      <w:pPr>
        <w:spacing w:line="360" w:lineRule="auto" w:after="200"/>
        <w:ind w:firstLine="567"/>
        <w:jc w:val="both"/>
      </w:pPr>
      <w:r>
        <w:rPr>
          <w:rFonts w:ascii="Times New Roman" w:hAnsi="Times New Roman"/>
          <w:b w:val="0"/>
          <w:i w:val="0"/>
          <w:sz w:val="24"/>
        </w:rPr>
        <w:t>Tabel berikut merangkum seluruh riwayat 50 percobaan (trials) yang dieksekusi oleh algoritma Optuna berbasis Tree-structured Parzen Estimator (TPE) dan mekanisme pemangkasan MedianPruner. Parameter yang dicatat meliputi nomor trial, lookback window, units, dropout rate, learning rate, batch size, nilai validation loss objektif (MSE), serta status akhir trial.</w:t>
      </w:r>
    </w:p>
    <w:tbl>
      <w:tblPr>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Trial</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Lookback</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Units</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Dropout</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Learning Rate</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Batch</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Val Loss (MSE)</w:t>
            </w:r>
          </w:p>
        </w:tc>
        <w:tc>
          <w:tcPr>
            <w:tcW w:type="dxa" w:w="992"/>
            <w:tcBorders>
              <w:top w:val="single" w:sz="4" w:space="0" w:color="000000"/>
              <w:bottom w:val="single" w:sz="4" w:space="0" w:color="000000"/>
              <w:left w:val="none" w:sz="4" w:space="0" w:color="000000"/>
              <w:right w:val="none" w:sz="4" w:space="0" w:color="000000"/>
            </w:tcBorders>
            <w:shd w:fill="E8EEF5"/>
          </w:tcPr>
          <w:p>
            <w:pPr>
              <w:jc w:val="center"/>
            </w:pPr>
            <w:r>
              <w:rPr>
                <w:rFonts w:ascii="Times New Roman" w:hAnsi="Times New Roman"/>
                <w:b/>
                <w:i w:val="0"/>
                <w:sz w:val="17"/>
              </w:rPr>
              <w:t>Status</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0.001248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0.000882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0.001604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0.000265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0.000250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0.000373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49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0.002692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51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0.000407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0.000306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0.000365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64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0.001269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0.000804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0.000892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0.000457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0.000482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0.000672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0.000366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0.000835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77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0.000471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0.001350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0.000946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0.001323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0.000256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0.40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0.000436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0.000841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0.0020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0.000771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COMPLETE</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0.000151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39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0.001013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40</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90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0.000991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87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18</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101</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0.000517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43</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0.000509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44</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23</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90</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0.10</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0.0018</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32</w:t>
            </w:r>
          </w:p>
        </w:tc>
        <w:tc>
          <w:tcPr>
            <w:tcW w:type="dxa" w:w="992"/>
            <w:tcBorders>
              <w:top w:val="none" w:sz="4" w:space="0" w:color="000000"/>
              <w:bottom w:val="none" w:sz="4" w:space="0" w:color="000000"/>
              <w:left w:val="none" w:sz="4" w:space="0" w:color="000000"/>
              <w:right w:val="none" w:sz="4" w:space="0" w:color="000000"/>
            </w:tcBorders>
            <w:shd w:fill="D4EDDA"/>
          </w:tcPr>
          <w:p>
            <w:pPr>
              <w:jc w:val="right"/>
            </w:pPr>
            <w:r>
              <w:rPr>
                <w:rFonts w:ascii="Times New Roman" w:hAnsi="Times New Roman"/>
                <w:b/>
                <w:i w:val="0"/>
                <w:sz w:val="16"/>
              </w:rPr>
              <w:t>0.001073</w:t>
            </w:r>
          </w:p>
        </w:tc>
        <w:tc>
          <w:tcPr>
            <w:tcW w:type="dxa" w:w="992"/>
            <w:tcBorders>
              <w:top w:val="none" w:sz="4" w:space="0" w:color="000000"/>
              <w:bottom w:val="none" w:sz="4" w:space="0" w:color="000000"/>
              <w:left w:val="none" w:sz="4" w:space="0" w:color="000000"/>
              <w:right w:val="none" w:sz="4" w:space="0" w:color="000000"/>
            </w:tcBorders>
            <w:shd w:fill="D4EDDA"/>
          </w:tcPr>
          <w:p>
            <w:pPr>
              <w:jc w:val="center"/>
            </w:pPr>
            <w:r>
              <w:rPr>
                <w:rFonts w:ascii="Times New Roman" w:hAnsi="Times New Roman"/>
                <w:b/>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45</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104</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0.001178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46</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107</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0.0012</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0.000169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47</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119</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0.000449</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48</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25</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123</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0.30</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0.0014</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none" w:sz="4" w:space="0" w:color="000000"/>
              <w:left w:val="none" w:sz="4" w:space="0" w:color="000000"/>
              <w:right w:val="none" w:sz="4" w:space="0" w:color="000000"/>
            </w:tcBorders>
          </w:tcPr>
          <w:p>
            <w:pPr>
              <w:jc w:val="right"/>
            </w:pPr>
            <w:r>
              <w:rPr>
                <w:rFonts w:ascii="Times New Roman" w:hAnsi="Times New Roman"/>
                <w:b w:val="0"/>
                <w:i w:val="0"/>
                <w:sz w:val="16"/>
              </w:rPr>
              <w:t>0.001061</w:t>
            </w:r>
          </w:p>
        </w:tc>
        <w:tc>
          <w:tcPr>
            <w:tcW w:type="dxa" w:w="992"/>
            <w:tcBorders>
              <w:top w:val="none" w:sz="4" w:space="0" w:color="000000"/>
              <w:bottom w:val="none" w:sz="4" w:space="0" w:color="000000"/>
              <w:left w:val="none" w:sz="4" w:space="0" w:color="000000"/>
              <w:right w:val="none" w:sz="4" w:space="0" w:color="000000"/>
            </w:tcBorders>
          </w:tcPr>
          <w:p>
            <w:pPr>
              <w:jc w:val="center"/>
            </w:pPr>
            <w:r>
              <w:rPr>
                <w:rFonts w:ascii="Times New Roman" w:hAnsi="Times New Roman"/>
                <w:b w:val="0"/>
                <w:i w:val="0"/>
                <w:sz w:val="16"/>
              </w:rPr>
              <w:t>PRUNED</w:t>
            </w:r>
          </w:p>
        </w:tc>
      </w:tr>
      <w:tr>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49</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22</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95</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0.10</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0.0016</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16</w:t>
            </w:r>
          </w:p>
        </w:tc>
        <w:tc>
          <w:tcPr>
            <w:tcW w:type="dxa" w:w="992"/>
            <w:tcBorders>
              <w:top w:val="none" w:sz="4" w:space="0" w:color="000000"/>
              <w:bottom w:val="single" w:sz="4" w:space="0" w:color="000000"/>
              <w:left w:val="none" w:sz="4" w:space="0" w:color="000000"/>
              <w:right w:val="none" w:sz="4" w:space="0" w:color="000000"/>
            </w:tcBorders>
          </w:tcPr>
          <w:p>
            <w:pPr>
              <w:jc w:val="right"/>
            </w:pPr>
            <w:r>
              <w:rPr>
                <w:rFonts w:ascii="Times New Roman" w:hAnsi="Times New Roman"/>
                <w:b w:val="0"/>
                <w:i w:val="0"/>
                <w:sz w:val="16"/>
              </w:rPr>
              <w:t>0.000774</w:t>
            </w:r>
          </w:p>
        </w:tc>
        <w:tc>
          <w:tcPr>
            <w:tcW w:type="dxa" w:w="992"/>
            <w:tcBorders>
              <w:top w:val="none" w:sz="4" w:space="0" w:color="000000"/>
              <w:bottom w:val="single" w:sz="4" w:space="0" w:color="000000"/>
              <w:left w:val="none" w:sz="4" w:space="0" w:color="000000"/>
              <w:right w:val="none" w:sz="4" w:space="0" w:color="000000"/>
            </w:tcBorders>
          </w:tcPr>
          <w:p>
            <w:pPr>
              <w:jc w:val="center"/>
            </w:pPr>
            <w:r>
              <w:rPr>
                <w:rFonts w:ascii="Times New Roman" w:hAnsi="Times New Roman"/>
                <w:b w:val="0"/>
                <w:i w:val="0"/>
                <w:sz w:val="16"/>
              </w:rPr>
              <w:t>COMPLETE</w:t>
            </w:r>
          </w:p>
        </w:tc>
      </w:tr>
    </w:tbl>
    <w:sectPr w:rsidR="00FC693F" w:rsidRPr="0006063C" w:rsidSect="00034616">
      <w:footerReference w:type="default" r:id="rId14"/>
      <w:pgSz w:w="11906" w:h="16838"/>
      <w:pgMar w:top="2268"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