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13C4E" w14:textId="697E95CB" w:rsidR="00637A97" w:rsidRPr="00062E93" w:rsidRDefault="00637A97" w:rsidP="00062E93">
      <w:pPr>
        <w:pStyle w:val="Heading1"/>
        <w:spacing w:line="360" w:lineRule="auto"/>
        <w:rPr>
          <w:rFonts w:eastAsia="Times New Roman" w:cs="Times New Roman"/>
          <w:lang w:eastAsia="en-ID"/>
        </w:rPr>
      </w:pPr>
      <w:r w:rsidRPr="00062E93">
        <w:rPr>
          <w:rFonts w:eastAsia="Times New Roman" w:cs="Times New Roman"/>
          <w:lang w:eastAsia="en-ID"/>
        </w:rPr>
        <w:t xml:space="preserve">BAB IV </w:t>
      </w:r>
      <w:r w:rsidRPr="00062E93">
        <w:rPr>
          <w:rFonts w:eastAsia="Times New Roman" w:cs="Times New Roman"/>
          <w:lang w:eastAsia="en-ID"/>
        </w:rPr>
        <w:br/>
        <w:t>HASIL PENELITIAN DAN PEMBAHASAN</w:t>
      </w:r>
    </w:p>
    <w:p w14:paraId="6BD3550C" w14:textId="77777777" w:rsidR="00637A97" w:rsidRPr="00062E93" w:rsidRDefault="00637A97" w:rsidP="00062E93">
      <w:pPr>
        <w:pStyle w:val="Heading2"/>
        <w:spacing w:line="360" w:lineRule="auto"/>
        <w:rPr>
          <w:rFonts w:eastAsia="Times New Roman" w:cs="Times New Roman"/>
          <w:lang w:eastAsia="en-ID"/>
        </w:rPr>
      </w:pPr>
      <w:r>
        <w:t xml:space="preserve">Deskripsi Data Penelitian</w:t>
      </w:r>
    </w:p>
    <w:p w14:paraId="2572AFF6"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ini memakai data historis Bitcoin dari dua bursa aset digital, yakni Binance dan Coinbase. Binance dijadikan dataset utama, sementara Coinbase berperan sebagai dataset robustness guna meninjau apakah pola hasil penelitian tetap tampak bilamana sumber data diganti.</w:t>
      </w:r>
    </w:p>
    <w:p w14:paraId="3BD53AEC"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Dataset Binance memuat 3.059 observasi harian; setelah pembentukan fitur dan penghapusan baris yang belum lengkap nilai fiturnya, tersisa 2.969 observasi. Sementara itu, dataset Coinbase bermula dari 3.818 observasi dan menyisakan 3.728 observasi seusai preprocessing. Kedua dataset memakai feature universe yang sama, yakni 30 fitur, dan memilih 10 fitur pada tiap temporal window.</w:t>
      </w:r>
    </w:p>
    <w:p w14:paraId="7E423F4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Target penelitian ialah log return satu periode ke depan, yang dirumuskan sebagai:</w:t>
      </w:r>
    </w:p>
    <w:p w14:paraId="4E838FCB" w14:textId="4E7B6ED7"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r>
                        <w:rPr>
                          <w:rFonts w:ascii="Cambria Math" w:hAnsi="Cambria Math"/>
                        </w:rPr>
                        <m:t>Clos</m:t>
                      </m:r>
                      <m:sSub>
                        <m:sSubPr>
                          <m:ctrlPr>
                            <w:rPr>
                              <w:rFonts w:ascii="Cambria Math" w:hAnsi="Cambria Math"/>
                            </w:rPr>
                          </m:ctrlPr>
                        </m:sSubPr>
                        <m:e>
                          <m:r>
                            <w:rPr>
                              <w:rFonts w:ascii="Cambria Math" w:hAnsi="Cambria Math"/>
                            </w:rPr>
                            <m:t>e</m:t>
                          </m:r>
                        </m:e>
                        <m:sub>
                          <m:r>
                            <w:rPr>
                              <w:rFonts w:ascii="Cambria Math" w:hAnsi="Cambria Math"/>
                            </w:rPr>
                            <m:t>t</m:t>
                          </m:r>
                        </m:sub>
                      </m:sSub>
                    </m:e>
                  </m:box>
                </m:den>
              </m:f>
            </m:e>
          </m:box>
        </m:oMath>
      </m:oMathPara>
    </w:p>
    <w:p w14:paraId="28302D59" w14:textId="49A870A8" w:rsidR="00637A97" w:rsidRPr="00062E93" w:rsidRDefault="00637A97" w:rsidP="009134A1">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Lewat formulasi itu, informasi yang tersedia hingga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ascii="Times New Roman" w:eastAsia="Times New Roman" w:hAnsi="Times New Roman" w:cs="Times New Roman"/>
          <w:kern w:val="0"/>
          <w:lang w:eastAsia="en-ID"/>
          <w14:ligatures w14:val="none"/>
        </w:rPr>
        <w:t xml:space="preserve"> dipakai guna menjalankan proses seleksi fitur sekaligus prediksi, sedangkan </w:t>
      </w:r>
      <m:oMath>
        <m:r>
          <w:rPr>
            <w:rFonts w:ascii="Cambria Math" w:eastAsia="Times New Roman" w:hAnsi="Cambria Math" w:cs="Times New Roman"/>
            <w:kern w:val="0"/>
            <w:lang w:eastAsia="en-ID"/>
            <w14:ligatures w14:val="none"/>
          </w:rPr>
          <m:t xml:space="preserve">nilai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ascii="Times New Roman" w:eastAsia="Times New Roman" w:hAnsi="Times New Roman" w:cs="Times New Roman"/>
          <w:kern w:val="0"/>
          <w:lang w:eastAsia="en-ID"/>
          <w14:ligatures w14:val="none"/>
        </w:rPr>
        <w:t xml:space="preserve"> baru dipakai sebagai target evaluasi out-of-sample. Pendekatan ini diterapkan demi mempertahankan urutan temporal sekaligus menyingkirkan penggunaan informasi masa depan dalam pembentukan prediktor.</w:t>
      </w:r>
    </w:p>
    <w:p w14:paraId="5B487790" w14:textId="7E4E2C7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Pendekatan berbasis temporal krusial pada data keuangan sebab keterkaitan antara variabel input dan target bisa bergeser mengikuti periode pengamatan. </w:t>
      </w:r>
      <w:sdt>
        <w:sdtPr>
          <w:rPr>
            <w:rFonts w:ascii="Times New Roman" w:eastAsia="Times New Roman" w:hAnsi="Times New Roman" w:cs="Times New Roman"/>
            <w:kern w:val="0"/>
            <w:lang w:eastAsia="en-ID"/>
            <w14:ligatures w14:val="none"/>
          </w:rPr>
          <w:tag w:val="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61870285"/>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Barak</w:t>
          </w:r>
          <w:proofErr w:type="spellEnd"/>
          <w:r w:rsidR="00DC77C4" w:rsidRPr="00DC77C4">
            <w:rPr>
              <w:rFonts w:ascii="Times New Roman" w:eastAsia="Times New Roman" w:hAnsi="Times New Roman" w:cs="Times New Roman"/>
              <w:color w:val="000000"/>
              <w:kern w:val="0"/>
              <w:lang w:eastAsia="en-ID"/>
              <w14:ligatures w14:val="none"/>
            </w:rPr>
            <w:t xml:space="preserve"> S (2023)</w:t>
          </w:r>
        </w:sdtContent>
      </w:sdt>
      <w:r>
        <w:rPr>
          <w:rFonts w:ascii="Times New Roman" w:eastAsia="Times New Roman" w:hAnsi="Times New Roman" w:cs="Times New Roman"/>
          <w:kern w:val="0"/>
          <w:lang w:eastAsia="en-ID"/>
          <w14:ligatures w14:val="none"/>
        </w:rPr>
        <w:t xml:space="preserve">, misalnya, memperlihatkan bahwa pola aliran informasi menuju return Bitcoin mampu berubah secara signifikan pada periode tertentu, sehingga ciri variabel yang relevan tak mesti dianggap konstan sepanjang waktu.</w:t>
      </w:r>
    </w:p>
    <w:p w14:paraId="061FAD0D" w14:textId="77777777" w:rsidR="00637A97" w:rsidRPr="00062E93" w:rsidRDefault="00637A97" w:rsidP="00062E93">
      <w:pPr>
        <w:spacing w:before="100" w:beforeAutospacing="1" w:after="100" w:afterAutospacing="1"/>
        <w:jc w:val="center"/>
        <w:outlineLvl w:val="2"/>
        <w:rPr>
          <w:rFonts w:ascii="Times New Roman" w:eastAsia="Times New Roman" w:hAnsi="Times New Roman" w:cs="Times New Roman"/>
          <w:b/>
          <w:bCs/>
          <w:kern w:val="0"/>
          <w:sz w:val="27"/>
          <w:szCs w:val="27"/>
          <w:lang w:eastAsia="en-ID"/>
          <w14:ligatures w14:val="none"/>
        </w:rPr>
        <w:pStyle w:val="Caption"/>
      </w:pPr>
      <w:r w:rsidRPr="00062E93">
        <w:rPr>
          <w:rFonts w:ascii="Times New Roman" w:eastAsia="Times New Roman" w:hAnsi="Times New Roman" w:cs="Times New Roman"/>
          <w:b/>
          <w:bCs/>
          <w:kern w:val="0"/>
          <w:sz w:val="27"/>
          <w:szCs w:val="27"/>
          <w:lang w:eastAsia="en-ID"/>
          <w14:ligatures w14:val="none"/>
        </w:rPr>
        <w:t xml:space="preserve">Tabel 4 </w:t>
      </w:r>
      <w:proofErr w:type="spellStart"/>
      <w:r w:rsidRPr="00062E93">
        <w:rPr>
          <w:rFonts w:ascii="Times New Roman" w:eastAsia="Times New Roman" w:hAnsi="Times New Roman" w:cs="Times New Roman"/>
          <w:b/>
          <w:bCs/>
          <w:kern w:val="0"/>
          <w:sz w:val="27"/>
          <w:szCs w:val="27"/>
          <w:lang w:eastAsia="en-ID"/>
          <w14:ligatures w14:val="none"/>
        </w:rPr>
        <w:t>Karakteristik</w:t>
      </w:r>
      <w:proofErr w:type="spellEnd"/>
      <w:r w:rsidRPr="00062E93">
        <w:rPr>
          <w:rFonts w:ascii="Times New Roman" w:eastAsia="Times New Roman" w:hAnsi="Times New Roman" w:cs="Times New Roman"/>
          <w:b/>
          <w:bCs/>
          <w:kern w:val="0"/>
          <w:sz w:val="27"/>
          <w:szCs w:val="27"/>
          <w:lang w:eastAsia="en-ID"/>
          <w14:ligatures w14:val="none"/>
        </w:rPr>
        <w:t xml:space="preserv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1134"/>
        <w:gridCol w:w="1022"/>
      </w:tblGrid>
      <w:tr w:rsidR="00637A97" w:rsidRPr="00062E93" w14:paraId="1647D7BA" w14:textId="77777777" w:rsidTr="009134A1">
        <w:trPr>
          <w:tblHeader/>
          <w:tblCellSpacing w:w="15" w:type="dxa"/>
        </w:trPr>
        <w:tc>
          <w:tcPr>
            <w:tcW w:w="3357" w:type="dxa"/>
            <w:vAlign w:val="center"/>
            <w:hideMark/>
          </w:tcPr>
          <w:p w14:paraId="083E881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lastRenderedPageBreak/>
              <w:t>Karakteristik</w:t>
            </w:r>
            <w:proofErr w:type="spellEnd"/>
          </w:p>
        </w:tc>
        <w:tc>
          <w:tcPr>
            <w:tcW w:w="1104" w:type="dxa"/>
            <w:vAlign w:val="center"/>
            <w:hideMark/>
          </w:tcPr>
          <w:p w14:paraId="61F8A9C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1B974BE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791ABB70" w14:textId="77777777" w:rsidTr="009134A1">
        <w:trPr>
          <w:tblCellSpacing w:w="15" w:type="dxa"/>
        </w:trPr>
        <w:tc>
          <w:tcPr>
            <w:tcW w:w="3357" w:type="dxa"/>
            <w:vAlign w:val="center"/>
            <w:hideMark/>
          </w:tcPr>
          <w:p w14:paraId="5D2BC9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awal</w:t>
            </w:r>
            <w:proofErr w:type="spellEnd"/>
          </w:p>
        </w:tc>
        <w:tc>
          <w:tcPr>
            <w:tcW w:w="1104" w:type="dxa"/>
            <w:vAlign w:val="center"/>
            <w:hideMark/>
          </w:tcPr>
          <w:p w14:paraId="73D4451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3.059</w:t>
            </w:r>
          </w:p>
        </w:tc>
        <w:tc>
          <w:tcPr>
            <w:tcW w:w="0" w:type="auto"/>
            <w:vAlign w:val="center"/>
            <w:hideMark/>
          </w:tcPr>
          <w:p w14:paraId="316B36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3.818</w:t>
            </w:r>
          </w:p>
        </w:tc>
      </w:tr>
      <w:tr w:rsidR="00637A97" w:rsidRPr="00062E93" w14:paraId="37022F42" w14:textId="77777777" w:rsidTr="009134A1">
        <w:trPr>
          <w:tblCellSpacing w:w="15" w:type="dxa"/>
        </w:trPr>
        <w:tc>
          <w:tcPr>
            <w:tcW w:w="3357" w:type="dxa"/>
            <w:vAlign w:val="center"/>
            <w:hideMark/>
          </w:tcPr>
          <w:p w14:paraId="11959D7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Observasi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setelah</w:t>
            </w:r>
            <w:proofErr w:type="spellEnd"/>
            <w:r w:rsidRPr="00062E93">
              <w:rPr>
                <w:rFonts w:ascii="Times New Roman" w:eastAsia="Times New Roman" w:hAnsi="Times New Roman" w:cs="Times New Roman"/>
                <w:kern w:val="0"/>
                <w:lang w:eastAsia="en-ID"/>
                <w14:ligatures w14:val="none"/>
              </w:rPr>
              <w:t xml:space="preserve"> preprocessing</w:t>
            </w:r>
          </w:p>
        </w:tc>
        <w:tc>
          <w:tcPr>
            <w:tcW w:w="1104" w:type="dxa"/>
            <w:vAlign w:val="center"/>
            <w:hideMark/>
          </w:tcPr>
          <w:p w14:paraId="33C5C54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2.969</w:t>
            </w:r>
          </w:p>
        </w:tc>
        <w:tc>
          <w:tcPr>
            <w:tcW w:w="0" w:type="auto"/>
            <w:vAlign w:val="center"/>
            <w:hideMark/>
          </w:tcPr>
          <w:p w14:paraId="452EFF3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3.728</w:t>
            </w:r>
          </w:p>
        </w:tc>
      </w:tr>
      <w:tr w:rsidR="00637A97" w:rsidRPr="00062E93" w14:paraId="6A83AD8F" w14:textId="77777777" w:rsidTr="009134A1">
        <w:trPr>
          <w:tblCellSpacing w:w="15" w:type="dxa"/>
        </w:trPr>
        <w:tc>
          <w:tcPr>
            <w:tcW w:w="3357" w:type="dxa"/>
            <w:vAlign w:val="center"/>
            <w:hideMark/>
          </w:tcPr>
          <w:p w14:paraId="69DBD2F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feature universe</w:t>
            </w:r>
          </w:p>
        </w:tc>
        <w:tc>
          <w:tcPr>
            <w:tcW w:w="1104" w:type="dxa"/>
            <w:vAlign w:val="center"/>
            <w:hideMark/>
          </w:tcPr>
          <w:p w14:paraId="313A0F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c>
          <w:tcPr>
            <w:tcW w:w="0" w:type="auto"/>
            <w:vAlign w:val="center"/>
            <w:hideMark/>
          </w:tcPr>
          <w:p w14:paraId="1B7ECCC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40AF6478" w14:textId="77777777" w:rsidTr="009134A1">
        <w:trPr>
          <w:tblCellSpacing w:w="15" w:type="dxa"/>
        </w:trPr>
        <w:tc>
          <w:tcPr>
            <w:tcW w:w="3357" w:type="dxa"/>
            <w:vAlign w:val="center"/>
            <w:hideMark/>
          </w:tcPr>
          <w:p w14:paraId="58A646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Fitur </w:t>
            </w:r>
            <w:proofErr w:type="spellStart"/>
            <w:r w:rsidRPr="00062E93">
              <w:rPr>
                <w:rFonts w:ascii="Times New Roman" w:eastAsia="Times New Roman" w:hAnsi="Times New Roman" w:cs="Times New Roman"/>
                <w:kern w:val="0"/>
                <w:lang w:eastAsia="en-ID"/>
                <w14:ligatures w14:val="none"/>
              </w:rPr>
              <w:t>terpilih</w:t>
            </w:r>
            <w:proofErr w:type="spellEnd"/>
            <w:r w:rsidRPr="00062E93">
              <w:rPr>
                <w:rFonts w:ascii="Times New Roman" w:eastAsia="Times New Roman" w:hAnsi="Times New Roman" w:cs="Times New Roman"/>
                <w:kern w:val="0"/>
                <w:lang w:eastAsia="en-ID"/>
                <w14:ligatures w14:val="none"/>
              </w:rPr>
              <w:t xml:space="preserve"> per window</w:t>
            </w:r>
          </w:p>
        </w:tc>
        <w:tc>
          <w:tcPr>
            <w:tcW w:w="1104" w:type="dxa"/>
            <w:vAlign w:val="center"/>
            <w:hideMark/>
          </w:tcPr>
          <w:p w14:paraId="7DD956C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c>
          <w:tcPr>
            <w:tcW w:w="0" w:type="auto"/>
            <w:vAlign w:val="center"/>
            <w:hideMark/>
          </w:tcPr>
          <w:p w14:paraId="15E301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w:t>
            </w:r>
          </w:p>
        </w:tc>
      </w:tr>
      <w:tr w:rsidR="00637A97" w:rsidRPr="00062E93" w14:paraId="695F997F" w14:textId="77777777" w:rsidTr="009134A1">
        <w:trPr>
          <w:tblCellSpacing w:w="15" w:type="dxa"/>
        </w:trPr>
        <w:tc>
          <w:tcPr>
            <w:tcW w:w="3357" w:type="dxa"/>
            <w:vAlign w:val="center"/>
            <w:hideMark/>
          </w:tcPr>
          <w:p w14:paraId="23AE37B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temporal window</w:t>
            </w:r>
          </w:p>
        </w:tc>
        <w:tc>
          <w:tcPr>
            <w:tcW w:w="1104" w:type="dxa"/>
            <w:vAlign w:val="center"/>
            <w:hideMark/>
          </w:tcPr>
          <w:p w14:paraId="6D9D604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w:t>
            </w:r>
          </w:p>
        </w:tc>
        <w:tc>
          <w:tcPr>
            <w:tcW w:w="0" w:type="auto"/>
            <w:vAlign w:val="center"/>
            <w:hideMark/>
          </w:tcPr>
          <w:p w14:paraId="498409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31</w:t>
            </w:r>
          </w:p>
        </w:tc>
      </w:tr>
      <w:tr w:rsidR="00637A97" w:rsidRPr="00062E93" w14:paraId="0534D8D4" w14:textId="77777777" w:rsidTr="009134A1">
        <w:trPr>
          <w:tblCellSpacing w:w="15" w:type="dxa"/>
        </w:trPr>
        <w:tc>
          <w:tcPr>
            <w:tcW w:w="3357" w:type="dxa"/>
            <w:vAlign w:val="center"/>
            <w:hideMark/>
          </w:tcPr>
          <w:p w14:paraId="13907AC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r w:rsidRPr="00062E93">
              <w:rPr>
                <w:rFonts w:ascii="Times New Roman" w:eastAsia="Times New Roman" w:hAnsi="Times New Roman" w:cs="Times New Roman"/>
                <w:kern w:val="0"/>
                <w:lang w:eastAsia="en-ID"/>
                <w14:ligatures w14:val="none"/>
              </w:rPr>
              <w:t xml:space="preserve"> stability-error</w:t>
            </w:r>
          </w:p>
        </w:tc>
        <w:tc>
          <w:tcPr>
            <w:tcW w:w="1104" w:type="dxa"/>
            <w:vAlign w:val="center"/>
            <w:hideMark/>
          </w:tcPr>
          <w:p w14:paraId="28C3BFE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8A5A1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bl>
    <w:p w14:paraId="70E4786D" w14:textId="77777777" w:rsidR="00637A97" w:rsidRPr="00062E93" w:rsidRDefault="00637A97" w:rsidP="00062E93">
      <w:pPr>
        <w:pStyle w:val="Heading2"/>
        <w:rPr>
          <w:rFonts w:eastAsia="Times New Roman"/>
          <w:lang w:eastAsia="en-ID"/>
        </w:rPr>
      </w:pPr>
      <w:r>
        <w:t xml:space="preserve">Pembentukan Feature Set dan Feature Selection</w:t>
      </w:r>
    </w:p>
    <w:p w14:paraId="07ECD933"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Feature universe penelitian mencakup 30 fitur yang diturunkan dari data OHLCV serta fitur berbasis return, momentum, trend, volatility, dan volume. Pada tiap temporal window, XGBoost dipakai guna memperoleh feature importance berbasis Gain, lalu 10 fitur dengan importance tertinggi dipilih sebagai feature subset window tersebut.</w:t>
      </w:r>
    </w:p>
    <w:p w14:paraId="245526B6" w14:textId="7DC26F51"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Pemilihan XGBoost bertumpu pada karakteristik algoritma tree boosting yang sanggup memodelkan hubungan nonlinier sekaligus menyediakan ukuran kontribusi fitur yang dapat dipakai untuk proses feature selection. XGBoost diperkenalkan oleh Chen &amp; Guestrin (2016) selaku sistem tree boosting yang efisien dan scalable bagi beragam permasalahan machine learning.</w:t>
      </w:r>
      <w:sdt>
        <w:sdtPr>
          <w:rPr>
            <w:rFonts w:ascii="Times New Roman" w:eastAsia="Times New Roman" w:hAnsi="Times New Roman" w:cs="Times New Roman"/>
            <w:kern w:val="0"/>
            <w:lang w:eastAsia="en-ID"/>
            <w14:ligatures w14:val="none"/>
          </w:rPr>
          <w:tag w:val="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90676556"/>
          <w:placeholder>
            <w:docPart w:val="DefaultPlaceholder_-1854013440"/>
          </w:placeholder>
        </w:sdtPr>
        <w:sdtEndPr>
          <w:rPr>
            <w:color w:val="000000"/>
          </w:rPr>
        </w:sdtEndPr>
        <w:sdtContent>
          <w:r w:rsidR="00DC77C4" w:rsidRPr="00DC77C4">
            <w:rPr>
              <w:rFonts w:ascii="Times New Roman" w:eastAsia="Times New Roman" w:hAnsi="Times New Roman" w:cs="Times New Roman"/>
              <w:color w:val="000000"/>
              <w:kern w:val="0"/>
              <w:lang w:eastAsia="en-ID"/>
              <w14:ligatures w14:val="none"/>
            </w:rPr>
            <w:t>Nogueira et al. (2018)</w:t>
          </w:r>
        </w:sdtContent>
      </w:sdt>
    </w:p>
    <w:p w14:paraId="71BADBE5"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penelitian ini, XGBoost berperan bukan sekadar sebagai model forecasting, melainkan pula selaku metode feature selection. Karena itu, feature importance yang ditelaah ialah kepentingan fitur menurut model XGBoost pada tiap temporal window, bukan ukuran kepentingan yang berlaku universal.</w:t>
      </w:r>
    </w:p>
    <w:p w14:paraId="2892E0D8" w14:textId="6982B26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Konsep stabilitas feature selection berkaitan dengan seberapa konsisten subset fitur yang dihasilkan tatkala kondisi data berubah. </w:t>
      </w:r>
      <w:sdt>
        <w:sdtPr>
          <w:rPr>
            <w:rFonts w:ascii="Times New Roman" w:eastAsia="Times New Roman" w:hAnsi="Times New Roman" w:cs="Times New Roman"/>
            <w:kern w:val="0"/>
            <w:lang w:eastAsia="en-ID"/>
            <w14:ligatures w14:val="none"/>
          </w:rPr>
          <w:tag w:val="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717128699"/>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memaparkan bahwa feature selection disebut tidak stabil apabila perubahan kecil pada data mampu menghasilkan perubahan besar pada subset fitur terpilih.</w:t>
      </w:r>
    </w:p>
    <w:p w14:paraId="1AD5A864" w14:textId="15D2E77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penelitian ini, perubahan yang teramati bukan terutama akibat resampling acak, melainkan akibat pergeseran temporal window. Oleh sebab itu, istilah stability pada pembahasan berikutnya merujuk pada temporal feature-subset stability, yakni konsistensi subset fitur XGBoost antar-window berurutan.</w:t>
      </w:r>
    </w:p>
    <w:p w14:paraId="11A9D0AF" w14:textId="77777777" w:rsidR="00637A97" w:rsidRPr="00062E93" w:rsidRDefault="00637A97" w:rsidP="00062E93">
      <w:pPr>
        <w:pStyle w:val="Heading2"/>
        <w:rPr>
          <w:rFonts w:eastAsia="Times New Roman"/>
          <w:lang w:eastAsia="en-ID"/>
        </w:rPr>
      </w:pPr>
      <w:r w:rsidRPr="00062E93">
        <w:rPr>
          <w:rFonts w:eastAsia="Times New Roman"/>
          <w:lang w:eastAsia="en-ID"/>
        </w:rPr>
        <w:lastRenderedPageBreak/>
        <w:t>Hasil Feature Selection</w:t>
      </w:r>
    </w:p>
    <w:p w14:paraId="3AB78092" w14:textId="77777777" w:rsidR="00637A97" w:rsidRPr="00062E93" w:rsidRDefault="00637A97" w:rsidP="00062E93">
      <w:pPr>
        <w:pStyle w:val="Heading3"/>
        <w:rPr>
          <w:rFonts w:eastAsia="Times New Roman"/>
          <w:lang w:eastAsia="en-ID"/>
        </w:rPr>
      </w:pPr>
      <w:r>
        <w:t xml:space="preserve">Frekuensi Pemilihan Fitur pada Dataset Binance</w:t>
      </w:r>
    </w:p>
    <w:p w14:paraId="2CCC4751" w14:textId="19482FF9"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seleksi memperlihatkan sejumlah fitur lebih kerap menembus Top-10 ketimbang fitur lainnya. Frekuensi tertinggi dipegang bb_percent_b_20, yang masuk pada 13 dari 22 window atau 59,09%. Berikutnya ialah stochastic_d_3 dengan frekuensi 11 dari 22 window atau 50,00%. Sejumlah fitur lain, yakni bb_width_20, ema_30, obv, return_3d, rolling_std_14, dan stochastic_k_14, masing-masing terpilih pada 10 dari 22 window. feature-selection-frequency-sum.</w:t>
      </w:r>
    </w:p>
    <w:p w14:paraId="33D8C5F1" w14:textId="77777777" w:rsidR="00637A97" w:rsidRPr="00062E93" w:rsidRDefault="00637A97" w:rsidP="00062E93">
      <w:pPr>
        <w:pStyle w:val="Caption"/>
        <w:jc w:val="center"/>
        <w:rPr>
          <w:rFonts w:eastAsia="Times New Roman"/>
          <w:lang w:eastAsia="en-ID"/>
        </w:rPr>
      </w:pPr>
      <w:r w:rsidRPr="00062E93">
        <w:rPr>
          <w:rFonts w:eastAsia="Times New Roman"/>
          <w:lang w:eastAsia="en-ID"/>
        </w:rPr>
        <w:t xml:space="preserve">Tabel 5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Binance</w:t>
      </w:r>
    </w:p>
    <w:tbl>
      <w:tblPr>
        <w:tblW w:w="5152" w:type="dxa"/>
        <w:tblCellSpacing w:w="15" w:type="dxa"/>
        <w:tblCellMar>
          <w:top w:w="15" w:type="dxa"/>
          <w:left w:w="15" w:type="dxa"/>
          <w:bottom w:w="15" w:type="dxa"/>
          <w:right w:w="15" w:type="dxa"/>
        </w:tblCellMar>
        <w:tblLook w:val="04A0" w:firstRow="1" w:lastRow="0" w:firstColumn="1" w:lastColumn="0" w:noHBand="0" w:noVBand="1"/>
      </w:tblPr>
      <w:tblGrid>
        <w:gridCol w:w="2145"/>
        <w:gridCol w:w="1594"/>
        <w:gridCol w:w="1413"/>
      </w:tblGrid>
      <w:tr w:rsidR="00637A97" w:rsidRPr="00062E93" w14:paraId="69E915D9" w14:textId="77777777" w:rsidTr="00062E93">
        <w:trPr>
          <w:trHeight w:val="437"/>
          <w:tblHeader/>
          <w:tblCellSpacing w:w="15" w:type="dxa"/>
        </w:trPr>
        <w:tc>
          <w:tcPr>
            <w:tcW w:w="0" w:type="auto"/>
            <w:vAlign w:val="center"/>
            <w:hideMark/>
          </w:tcPr>
          <w:p w14:paraId="1E2E8E6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7B192BA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0FAC8EA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615F1AD3" w14:textId="77777777" w:rsidTr="00062E93">
        <w:trPr>
          <w:trHeight w:val="450"/>
          <w:tblCellSpacing w:w="15" w:type="dxa"/>
        </w:trPr>
        <w:tc>
          <w:tcPr>
            <w:tcW w:w="0" w:type="auto"/>
            <w:vAlign w:val="center"/>
            <w:hideMark/>
          </w:tcPr>
          <w:p w14:paraId="2DF811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20CCFB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13/22</w:t>
            </w:r>
          </w:p>
        </w:tc>
        <w:tc>
          <w:tcPr>
            <w:tcW w:w="0" w:type="auto"/>
            <w:vAlign w:val="center"/>
            <w:hideMark/>
          </w:tcPr>
          <w:p w14:paraId="72EBF6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59,09%</w:t>
            </w:r>
          </w:p>
        </w:tc>
      </w:tr>
      <w:tr w:rsidR="00637A97" w:rsidRPr="00062E93" w14:paraId="363C5530" w14:textId="77777777" w:rsidTr="00062E93">
        <w:trPr>
          <w:trHeight w:val="450"/>
          <w:tblCellSpacing w:w="15" w:type="dxa"/>
        </w:trPr>
        <w:tc>
          <w:tcPr>
            <w:tcW w:w="0" w:type="auto"/>
            <w:vAlign w:val="center"/>
            <w:hideMark/>
          </w:tcPr>
          <w:p w14:paraId="1894FE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stochastic_d_3</w:t>
            </w:r>
          </w:p>
        </w:tc>
        <w:tc>
          <w:tcPr>
            <w:tcW w:w="0" w:type="auto"/>
            <w:vAlign w:val="center"/>
            <w:hideMark/>
          </w:tcPr>
          <w:p w14:paraId="26E5D39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11/22</w:t>
            </w:r>
          </w:p>
        </w:tc>
        <w:tc>
          <w:tcPr>
            <w:tcW w:w="0" w:type="auto"/>
            <w:vAlign w:val="center"/>
            <w:hideMark/>
          </w:tcPr>
          <w:p w14:paraId="59F20F2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50,00%</w:t>
            </w:r>
          </w:p>
        </w:tc>
      </w:tr>
      <w:tr w:rsidR="00637A97" w:rsidRPr="00062E93" w14:paraId="118F45AC" w14:textId="77777777" w:rsidTr="00062E93">
        <w:trPr>
          <w:trHeight w:val="450"/>
          <w:tblCellSpacing w:w="15" w:type="dxa"/>
        </w:trPr>
        <w:tc>
          <w:tcPr>
            <w:tcW w:w="0" w:type="auto"/>
            <w:vAlign w:val="center"/>
            <w:hideMark/>
          </w:tcPr>
          <w:p w14:paraId="439CDC3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bb_width_20</w:t>
            </w:r>
          </w:p>
        </w:tc>
        <w:tc>
          <w:tcPr>
            <w:tcW w:w="0" w:type="auto"/>
            <w:vAlign w:val="center"/>
            <w:hideMark/>
          </w:tcPr>
          <w:p w14:paraId="73BA0D2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396F7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CBFC20F" w14:textId="77777777" w:rsidTr="00062E93">
        <w:trPr>
          <w:trHeight w:val="437"/>
          <w:tblCellSpacing w:w="15" w:type="dxa"/>
        </w:trPr>
        <w:tc>
          <w:tcPr>
            <w:tcW w:w="0" w:type="auto"/>
            <w:vAlign w:val="center"/>
            <w:hideMark/>
          </w:tcPr>
          <w:p w14:paraId="40709C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ema_30</w:t>
            </w:r>
          </w:p>
        </w:tc>
        <w:tc>
          <w:tcPr>
            <w:tcW w:w="0" w:type="auto"/>
            <w:vAlign w:val="center"/>
            <w:hideMark/>
          </w:tcPr>
          <w:p w14:paraId="3B3352A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3AF67A5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26713A84" w14:textId="77777777" w:rsidTr="00062E93">
        <w:trPr>
          <w:trHeight w:val="450"/>
          <w:tblCellSpacing w:w="15" w:type="dxa"/>
        </w:trPr>
        <w:tc>
          <w:tcPr>
            <w:tcW w:w="0" w:type="auto"/>
            <w:vAlign w:val="center"/>
            <w:hideMark/>
          </w:tcPr>
          <w:p w14:paraId="03846F4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AACADC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1D92DE9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03D03078" w14:textId="77777777" w:rsidTr="00062E93">
        <w:trPr>
          <w:trHeight w:val="450"/>
          <w:tblCellSpacing w:w="15" w:type="dxa"/>
        </w:trPr>
        <w:tc>
          <w:tcPr>
            <w:tcW w:w="0" w:type="auto"/>
            <w:vAlign w:val="center"/>
            <w:hideMark/>
          </w:tcPr>
          <w:p w14:paraId="60DEAB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596AF28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76E6802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7BD041A4" w14:textId="77777777" w:rsidTr="00062E93">
        <w:trPr>
          <w:trHeight w:val="450"/>
          <w:tblCellSpacing w:w="15" w:type="dxa"/>
        </w:trPr>
        <w:tc>
          <w:tcPr>
            <w:tcW w:w="0" w:type="auto"/>
            <w:vAlign w:val="center"/>
            <w:hideMark/>
          </w:tcPr>
          <w:p w14:paraId="64E0114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rolling_std_14</w:t>
            </w:r>
          </w:p>
        </w:tc>
        <w:tc>
          <w:tcPr>
            <w:tcW w:w="0" w:type="auto"/>
            <w:vAlign w:val="center"/>
            <w:hideMark/>
          </w:tcPr>
          <w:p w14:paraId="0303DF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468F202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r w:rsidR="00637A97" w:rsidRPr="00062E93" w14:paraId="12B8DFF0" w14:textId="77777777" w:rsidTr="00062E93">
        <w:trPr>
          <w:trHeight w:val="437"/>
          <w:tblCellSpacing w:w="15" w:type="dxa"/>
        </w:trPr>
        <w:tc>
          <w:tcPr>
            <w:tcW w:w="0" w:type="auto"/>
            <w:vAlign w:val="center"/>
            <w:hideMark/>
          </w:tcPr>
          <w:p w14:paraId="7F73357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stochastic_k_14</w:t>
            </w:r>
          </w:p>
        </w:tc>
        <w:tc>
          <w:tcPr>
            <w:tcW w:w="0" w:type="auto"/>
            <w:vAlign w:val="center"/>
            <w:hideMark/>
          </w:tcPr>
          <w:p w14:paraId="01D852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10/22</w:t>
            </w:r>
          </w:p>
        </w:tc>
        <w:tc>
          <w:tcPr>
            <w:tcW w:w="0" w:type="auto"/>
            <w:vAlign w:val="center"/>
            <w:hideMark/>
          </w:tcPr>
          <w:p w14:paraId="62DB50D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45,45%</w:t>
            </w:r>
          </w:p>
        </w:tc>
      </w:tr>
    </w:tbl>
    <w:p w14:paraId="47EDEC81"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memperlihatkan bahwa meskipun subset fitur bergeser antar-window, ada fitur tertentu yang berulang kali dipilih XGBoost. Akan tetapi, frekuensi pemilihan tak bisa langsung dimaknai sebagai bukti bahwa fitur tersebut adalah faktor penyebab maupun predictor universal bagi return Bitcoin. Interpretasi yang dipakai penelitian ini sebatas menunjukkan bahwa fitur tersebut lebih sering terpilih dalam window eksperimen.</w:t>
      </w:r>
    </w:p>
    <w:p w14:paraId="0D96EF20" w14:textId="77777777" w:rsidR="00637A97" w:rsidRPr="00062E93" w:rsidRDefault="00637A97" w:rsidP="00062E93">
      <w:pPr>
        <w:pStyle w:val="Heading3"/>
        <w:spacing w:before="100" w:beforeAutospacing="1" w:after="100" w:afterAutospacing="1"/>
        <w:jc w:val="both"/>
        <w:outlineLvl w:val="2"/>
        <w:rPr>
          <w:rFonts w:ascii="Times New Roman" w:eastAsia="Times New Roman" w:hAnsi="Times New Roman" w:cs="Times New Roman"/>
          <w:b/>
          <w:bCs/>
          <w:kern w:val="0"/>
          <w:sz w:val="27"/>
          <w:szCs w:val="27"/>
          <w:lang w:eastAsia="en-ID"/>
          <w14:ligatures w14:val="none"/>
        </w:rPr>
      </w:pPr>
      <w:r>
        <w:t xml:space="preserve">Frekuensi Pemilihan Fitur pada Dataset Coinbase</w:t>
      </w:r>
    </w:p>
    <w:p w14:paraId="7260656E" w14:textId="3CE57C01"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Coinbase, bb_percent_b_20 kembali menempati frekuensi pemilihan tertinggi, yakni 23 dari 31 window atau 74,19%. Sesudahnya ema_14 terpilih pada 19 dari 31 window atau 61,29%, sementara rsi_14 terpilih pada 18 dari 31 window atau 58,06%. Fitur obv, return_14d, return_3d, dan sma_30 masing-masing terpilih pada 16 dari 31 window atau 51,61%.</w:t>
      </w:r>
    </w:p>
    <w:p w14:paraId="77201FBF" w14:textId="77777777" w:rsidR="00637A97" w:rsidRPr="00062E93" w:rsidRDefault="00637A97" w:rsidP="00062E93">
      <w:pPr>
        <w:pStyle w:val="Caption"/>
        <w:jc w:val="center"/>
        <w:rPr>
          <w:rFonts w:eastAsia="Times New Roman"/>
          <w:lang w:eastAsia="en-ID"/>
        </w:rPr>
      </w:pPr>
      <w:r w:rsidRPr="00062E93">
        <w:rPr>
          <w:rFonts w:eastAsia="Times New Roman"/>
          <w:lang w:eastAsia="en-ID"/>
        </w:rPr>
        <w:lastRenderedPageBreak/>
        <w:t xml:space="preserve">Tabel 6 Fitur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Frekuensi</w:t>
      </w:r>
      <w:proofErr w:type="spellEnd"/>
      <w:r w:rsidRPr="00062E93">
        <w:rPr>
          <w:rFonts w:eastAsia="Times New Roman"/>
          <w:lang w:eastAsia="en-ID"/>
        </w:rPr>
        <w:t xml:space="preserve"> </w:t>
      </w:r>
      <w:proofErr w:type="spellStart"/>
      <w:r w:rsidRPr="00062E93">
        <w:rPr>
          <w:rFonts w:eastAsia="Times New Roman"/>
          <w:lang w:eastAsia="en-ID"/>
        </w:rPr>
        <w:t>Pemilihan</w:t>
      </w:r>
      <w:proofErr w:type="spellEnd"/>
      <w:r w:rsidRPr="00062E93">
        <w:rPr>
          <w:rFonts w:eastAsia="Times New Roman"/>
          <w:lang w:eastAsia="en-ID"/>
        </w:rPr>
        <w:t xml:space="preserve"> </w:t>
      </w:r>
      <w:proofErr w:type="spellStart"/>
      <w:r w:rsidRPr="00062E93">
        <w:rPr>
          <w:rFonts w:eastAsia="Times New Roman"/>
          <w:lang w:eastAsia="en-ID"/>
        </w:rPr>
        <w:t>Tertinggi</w:t>
      </w:r>
      <w:proofErr w:type="spellEnd"/>
      <w:r w:rsidRPr="00062E93">
        <w:rPr>
          <w:rFonts w:eastAsia="Times New Roman"/>
          <w:lang w:eastAsia="en-ID"/>
        </w:rPr>
        <w:t xml:space="preserve"> pada Coinbase</w:t>
      </w:r>
    </w:p>
    <w:tbl>
      <w:tblPr>
        <w:tblW w:w="5266" w:type="dxa"/>
        <w:tblCellSpacing w:w="15" w:type="dxa"/>
        <w:tblCellMar>
          <w:top w:w="15" w:type="dxa"/>
          <w:left w:w="15" w:type="dxa"/>
          <w:bottom w:w="15" w:type="dxa"/>
          <w:right w:w="15" w:type="dxa"/>
        </w:tblCellMar>
        <w:tblLook w:val="04A0" w:firstRow="1" w:lastRow="0" w:firstColumn="1" w:lastColumn="0" w:noHBand="0" w:noVBand="1"/>
      </w:tblPr>
      <w:tblGrid>
        <w:gridCol w:w="2192"/>
        <w:gridCol w:w="1630"/>
        <w:gridCol w:w="1444"/>
      </w:tblGrid>
      <w:tr w:rsidR="00637A97" w:rsidRPr="00062E93" w14:paraId="49D4E6D4" w14:textId="77777777" w:rsidTr="00062E93">
        <w:trPr>
          <w:trHeight w:val="467"/>
          <w:tblHeader/>
          <w:tblCellSpacing w:w="15" w:type="dxa"/>
        </w:trPr>
        <w:tc>
          <w:tcPr>
            <w:tcW w:w="0" w:type="auto"/>
            <w:vAlign w:val="center"/>
            <w:hideMark/>
          </w:tcPr>
          <w:p w14:paraId="266EED1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Fitur</w:t>
            </w:r>
          </w:p>
        </w:tc>
        <w:tc>
          <w:tcPr>
            <w:tcW w:w="0" w:type="auto"/>
            <w:vAlign w:val="center"/>
            <w:hideMark/>
          </w:tcPr>
          <w:p w14:paraId="0889FA8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Frekuensi</w:t>
            </w:r>
            <w:proofErr w:type="spellEnd"/>
          </w:p>
        </w:tc>
        <w:tc>
          <w:tcPr>
            <w:tcW w:w="0" w:type="auto"/>
            <w:vAlign w:val="center"/>
            <w:hideMark/>
          </w:tcPr>
          <w:p w14:paraId="305BB8FF"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Proporsi</w:t>
            </w:r>
            <w:proofErr w:type="spellEnd"/>
          </w:p>
        </w:tc>
      </w:tr>
      <w:tr w:rsidR="00637A97" w:rsidRPr="00062E93" w14:paraId="3B1CAE2F" w14:textId="77777777" w:rsidTr="00062E93">
        <w:trPr>
          <w:trHeight w:val="482"/>
          <w:tblCellSpacing w:w="15" w:type="dxa"/>
        </w:trPr>
        <w:tc>
          <w:tcPr>
            <w:tcW w:w="0" w:type="auto"/>
            <w:vAlign w:val="center"/>
            <w:hideMark/>
          </w:tcPr>
          <w:p w14:paraId="07A824D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bb_percent_b_20</w:t>
            </w:r>
          </w:p>
        </w:tc>
        <w:tc>
          <w:tcPr>
            <w:tcW w:w="0" w:type="auto"/>
            <w:vAlign w:val="center"/>
            <w:hideMark/>
          </w:tcPr>
          <w:p w14:paraId="589A0D1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23/31</w:t>
            </w:r>
          </w:p>
        </w:tc>
        <w:tc>
          <w:tcPr>
            <w:tcW w:w="0" w:type="auto"/>
            <w:vAlign w:val="center"/>
            <w:hideMark/>
          </w:tcPr>
          <w:p w14:paraId="28F4318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74,19%</w:t>
            </w:r>
          </w:p>
        </w:tc>
      </w:tr>
      <w:tr w:rsidR="00637A97" w:rsidRPr="00062E93" w14:paraId="0186299A" w14:textId="77777777" w:rsidTr="00062E93">
        <w:trPr>
          <w:trHeight w:val="482"/>
          <w:tblCellSpacing w:w="15" w:type="dxa"/>
        </w:trPr>
        <w:tc>
          <w:tcPr>
            <w:tcW w:w="0" w:type="auto"/>
            <w:vAlign w:val="center"/>
            <w:hideMark/>
          </w:tcPr>
          <w:p w14:paraId="5653060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ema_14</w:t>
            </w:r>
          </w:p>
        </w:tc>
        <w:tc>
          <w:tcPr>
            <w:tcW w:w="0" w:type="auto"/>
            <w:vAlign w:val="center"/>
            <w:hideMark/>
          </w:tcPr>
          <w:p w14:paraId="4A1A58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19/31</w:t>
            </w:r>
          </w:p>
        </w:tc>
        <w:tc>
          <w:tcPr>
            <w:tcW w:w="0" w:type="auto"/>
            <w:vAlign w:val="center"/>
            <w:hideMark/>
          </w:tcPr>
          <w:p w14:paraId="6FCC09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61,29%</w:t>
            </w:r>
          </w:p>
        </w:tc>
      </w:tr>
      <w:tr w:rsidR="00637A97" w:rsidRPr="00062E93" w14:paraId="39FFAF68" w14:textId="77777777" w:rsidTr="00062E93">
        <w:trPr>
          <w:trHeight w:val="482"/>
          <w:tblCellSpacing w:w="15" w:type="dxa"/>
        </w:trPr>
        <w:tc>
          <w:tcPr>
            <w:tcW w:w="0" w:type="auto"/>
            <w:vAlign w:val="center"/>
            <w:hideMark/>
          </w:tcPr>
          <w:p w14:paraId="12F6B5D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rsi_14</w:t>
            </w:r>
          </w:p>
        </w:tc>
        <w:tc>
          <w:tcPr>
            <w:tcW w:w="0" w:type="auto"/>
            <w:vAlign w:val="center"/>
            <w:hideMark/>
          </w:tcPr>
          <w:p w14:paraId="1DABAC9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18/31</w:t>
            </w:r>
          </w:p>
        </w:tc>
        <w:tc>
          <w:tcPr>
            <w:tcW w:w="0" w:type="auto"/>
            <w:vAlign w:val="center"/>
            <w:hideMark/>
          </w:tcPr>
          <w:p w14:paraId="5E09D3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58,06%</w:t>
            </w:r>
          </w:p>
        </w:tc>
      </w:tr>
      <w:tr w:rsidR="00637A97" w:rsidRPr="00062E93" w14:paraId="22C3B89E" w14:textId="77777777" w:rsidTr="00062E93">
        <w:trPr>
          <w:trHeight w:val="467"/>
          <w:tblCellSpacing w:w="15" w:type="dxa"/>
        </w:trPr>
        <w:tc>
          <w:tcPr>
            <w:tcW w:w="0" w:type="auto"/>
            <w:vAlign w:val="center"/>
            <w:hideMark/>
          </w:tcPr>
          <w:p w14:paraId="20F9058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sz w:val="20"/>
                <w:szCs w:val="20"/>
                <w:lang w:eastAsia="en-ID"/>
                <w14:ligatures w14:val="none"/>
              </w:rPr>
              <w:t>obv</w:t>
            </w:r>
            <w:proofErr w:type="spellEnd"/>
          </w:p>
        </w:tc>
        <w:tc>
          <w:tcPr>
            <w:tcW w:w="0" w:type="auto"/>
            <w:vAlign w:val="center"/>
            <w:hideMark/>
          </w:tcPr>
          <w:p w14:paraId="0C567A6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6CA220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1F5C1DBB" w14:textId="77777777" w:rsidTr="00062E93">
        <w:trPr>
          <w:trHeight w:val="482"/>
          <w:tblCellSpacing w:w="15" w:type="dxa"/>
        </w:trPr>
        <w:tc>
          <w:tcPr>
            <w:tcW w:w="0" w:type="auto"/>
            <w:vAlign w:val="center"/>
            <w:hideMark/>
          </w:tcPr>
          <w:p w14:paraId="498E3AF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return_14d</w:t>
            </w:r>
          </w:p>
        </w:tc>
        <w:tc>
          <w:tcPr>
            <w:tcW w:w="0" w:type="auto"/>
            <w:vAlign w:val="center"/>
            <w:hideMark/>
          </w:tcPr>
          <w:p w14:paraId="7079376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55029A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55CC0933" w14:textId="77777777" w:rsidTr="00062E93">
        <w:trPr>
          <w:trHeight w:val="482"/>
          <w:tblCellSpacing w:w="15" w:type="dxa"/>
        </w:trPr>
        <w:tc>
          <w:tcPr>
            <w:tcW w:w="0" w:type="auto"/>
            <w:vAlign w:val="center"/>
            <w:hideMark/>
          </w:tcPr>
          <w:p w14:paraId="2BED4BD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return_3d</w:t>
            </w:r>
          </w:p>
        </w:tc>
        <w:tc>
          <w:tcPr>
            <w:tcW w:w="0" w:type="auto"/>
            <w:vAlign w:val="center"/>
            <w:hideMark/>
          </w:tcPr>
          <w:p w14:paraId="4983B78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5D24548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r w:rsidR="00637A97" w:rsidRPr="00062E93" w14:paraId="231C2355" w14:textId="77777777" w:rsidTr="00062E93">
        <w:trPr>
          <w:trHeight w:val="467"/>
          <w:tblCellSpacing w:w="15" w:type="dxa"/>
        </w:trPr>
        <w:tc>
          <w:tcPr>
            <w:tcW w:w="0" w:type="auto"/>
            <w:vAlign w:val="center"/>
            <w:hideMark/>
          </w:tcPr>
          <w:p w14:paraId="0F89C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sz w:val="20"/>
                <w:szCs w:val="20"/>
                <w:lang w:eastAsia="en-ID"/>
                <w14:ligatures w14:val="none"/>
              </w:rPr>
              <w:t>sma_30</w:t>
            </w:r>
          </w:p>
        </w:tc>
        <w:tc>
          <w:tcPr>
            <w:tcW w:w="0" w:type="auto"/>
            <w:vAlign w:val="center"/>
            <w:hideMark/>
          </w:tcPr>
          <w:p w14:paraId="337A7A6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16/31</w:t>
            </w:r>
          </w:p>
        </w:tc>
        <w:tc>
          <w:tcPr>
            <w:tcW w:w="0" w:type="auto"/>
            <w:vAlign w:val="center"/>
            <w:hideMark/>
          </w:tcPr>
          <w:p w14:paraId="7CB767F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51,61%</w:t>
            </w:r>
          </w:p>
        </w:tc>
      </w:tr>
    </w:tbl>
    <w:p w14:paraId="30DD7D97"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Ada pola menarik sebab bb_percent_b_20 menjadi fitur yang paling sering dipilih pada kedua dataset. Temuan itu memperlihatkan adanya fitur yang relatif persisten dalam proses seleksi, namun persistence pada tingkat fitur individual tak berarti seluruh subset fitur mempertahankan komposisi yang sama.</w:t>
      </w:r>
    </w:p>
    <w:p w14:paraId="3C27D575"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Hal itu terlihat dari fitur berfrekuensi rendah. Pada Binance, misalnya, volume_change cuma muncul pada 1 dari 22 window, sedangkan open, high, dan low masing-masing cuma muncul pada 2 window. Pada Coinbase, high cuma muncul pada 1 dari 31 window dan low pada 2 window.</w:t>
      </w:r>
    </w:p>
    <w:p w14:paraId="07CC2669" w14:textId="62B784CC"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feature frequency memperlihatkan adanya feature persistence pada tingkat individual, sedangkan hasil stability di bagian berikutnya dipakai guna menilai apakah komposisi subset secara menyeluruh juga persisten.</w:t>
      </w:r>
    </w:p>
    <w:p w14:paraId="3DEA378D" w14:textId="77777777" w:rsidR="00637A97" w:rsidRPr="00062E93" w:rsidRDefault="00637A97" w:rsidP="00062E93">
      <w:pPr>
        <w:pStyle w:val="Heading2"/>
        <w:rPr>
          <w:rFonts w:eastAsia="Times New Roman"/>
          <w:lang w:eastAsia="en-ID"/>
        </w:rPr>
      </w:pPr>
      <w:r>
        <w:t xml:space="preserve">Analisis Feature-Subset Stability</w:t>
      </w:r>
    </w:p>
    <w:p w14:paraId="5D61F8E8" w14:textId="77777777" w:rsidR="00637A97" w:rsidRPr="00062E93" w:rsidRDefault="00637A97" w:rsidP="00062E93">
      <w:pPr>
        <w:pStyle w:val="Heading3"/>
        <w:rPr>
          <w:rFonts w:eastAsia="Times New Roman"/>
          <w:lang w:eastAsia="en-ID"/>
        </w:rPr>
      </w:pPr>
      <w:r w:rsidRPr="00062E93">
        <w:rPr>
          <w:rFonts w:eastAsia="Times New Roman"/>
          <w:lang w:eastAsia="en-ID"/>
        </w:rPr>
        <w:t>Hasil Jaccard Index</w:t>
      </w:r>
    </w:p>
    <w:p w14:paraId="1296D093"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Feature-subset stability </w:t>
      </w:r>
      <w:proofErr w:type="spellStart"/>
      <w:r w:rsidRPr="00062E93">
        <w:rPr>
          <w:rFonts w:ascii="Times New Roman" w:eastAsia="Times New Roman" w:hAnsi="Times New Roman" w:cs="Times New Roman"/>
          <w:kern w:val="0"/>
          <w:lang w:eastAsia="en-ID"/>
          <w14:ligatures w14:val="none"/>
        </w:rPr>
        <w:t>diukur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menggunakan</w:t>
      </w:r>
      <w:proofErr w:type="spellEnd"/>
      <w:r w:rsidRPr="00062E93">
        <w:rPr>
          <w:rFonts w:ascii="Times New Roman" w:eastAsia="Times New Roman" w:hAnsi="Times New Roman" w:cs="Times New Roman"/>
          <w:kern w:val="0"/>
          <w:lang w:eastAsia="en-ID"/>
          <w14:ligatures w14:val="none"/>
        </w:rPr>
        <w:t xml:space="preserve"> Jaccard Index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persamaan</w:t>
      </w:r>
      <w:proofErr w:type="spellEnd"/>
      <w:r w:rsidRPr="00062E93">
        <w:rPr>
          <w:rFonts w:ascii="Times New Roman" w:eastAsia="Times New Roman" w:hAnsi="Times New Roman" w:cs="Times New Roman"/>
          <w:kern w:val="0"/>
          <w:lang w:eastAsia="en-ID"/>
          <w14:ligatures w14:val="none"/>
        </w:rPr>
        <w:t>:</w:t>
      </w:r>
    </w:p>
    <w:p w14:paraId="3ECC4748" w14:textId="25A3CEF3"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3DD7719E" w14:textId="48412175"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062E93">
        <w:rPr>
          <w:rFonts w:ascii="Times New Roman" w:eastAsia="Times New Roman" w:hAnsi="Times New Roman" w:cs="Times New Roman"/>
          <w:kern w:val="0"/>
          <w:lang w:eastAsia="en-ID"/>
          <w14:ligatures w14:val="none"/>
        </w:rPr>
        <w:t xml:space="preserve"> merupakan subset fitur Top-10 pada window </w:t>
      </w:r>
      <m:oMath>
        <m:r>
          <w:rPr>
            <w:rFonts w:ascii="Cambria Math" w:eastAsia="Times New Roman" w:hAnsi="Cambria Math" w:cs="Times New Roman"/>
            <w:kern w:val="0"/>
            <w:lang w:eastAsia="en-ID"/>
            <w14:ligatures w14:val="none"/>
          </w:rPr>
          <m:t>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D2E99C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Nilai Jaccard yang kian tinggi menandakan kian besarnya kesamaan antar subset, sedangkan nilai yang kian rendah menandakan kian besarnya perubahan komposisi subset.</w:t>
      </w:r>
    </w:p>
    <w:p w14:paraId="4FCE7043" w14:textId="77777777" w:rsidR="00637A97" w:rsidRPr="00062E93" w:rsidRDefault="00637A97" w:rsidP="00062E93">
      <w:pPr>
        <w:pStyle w:val="Caption"/>
        <w:jc w:val="center"/>
        <w:rPr>
          <w:rFonts w:eastAsia="Times New Roman"/>
          <w:lang w:eastAsia="en-ID"/>
        </w:rPr>
      </w:pPr>
      <w:r w:rsidRPr="00062E93">
        <w:rPr>
          <w:rFonts w:eastAsia="Times New Roman"/>
          <w:lang w:eastAsia="en-ID"/>
        </w:rPr>
        <w:t xml:space="preserve">Tabel 7 </w:t>
      </w:r>
      <w:proofErr w:type="spellStart"/>
      <w:r w:rsidRPr="00062E93">
        <w:rPr>
          <w:rFonts w:eastAsia="Times New Roman"/>
          <w:lang w:eastAsia="en-ID"/>
        </w:rPr>
        <w:t>Statistik</w:t>
      </w:r>
      <w:proofErr w:type="spellEnd"/>
      <w:r w:rsidRPr="00062E93">
        <w:rPr>
          <w:rFonts w:eastAsia="Times New Roman"/>
          <w:lang w:eastAsia="en-ID"/>
        </w:rPr>
        <w:t xml:space="preserve"> Jaccard Index</w:t>
      </w:r>
    </w:p>
    <w:tbl>
      <w:tblPr>
        <w:tblW w:w="5137" w:type="dxa"/>
        <w:tblCellSpacing w:w="15" w:type="dxa"/>
        <w:tblCellMar>
          <w:top w:w="15" w:type="dxa"/>
          <w:left w:w="15" w:type="dxa"/>
          <w:bottom w:w="15" w:type="dxa"/>
          <w:right w:w="15" w:type="dxa"/>
        </w:tblCellMar>
        <w:tblLook w:val="04A0" w:firstRow="1" w:lastRow="0" w:firstColumn="1" w:lastColumn="0" w:noHBand="0" w:noVBand="1"/>
      </w:tblPr>
      <w:tblGrid>
        <w:gridCol w:w="2441"/>
        <w:gridCol w:w="1255"/>
        <w:gridCol w:w="1441"/>
      </w:tblGrid>
      <w:tr w:rsidR="00637A97" w:rsidRPr="00062E93" w14:paraId="725D54A0" w14:textId="77777777" w:rsidTr="00062E93">
        <w:trPr>
          <w:trHeight w:val="470"/>
          <w:tblHeader/>
          <w:tblCellSpacing w:w="15" w:type="dxa"/>
        </w:trPr>
        <w:tc>
          <w:tcPr>
            <w:tcW w:w="0" w:type="auto"/>
            <w:vAlign w:val="center"/>
            <w:hideMark/>
          </w:tcPr>
          <w:p w14:paraId="3DB595A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Statistik</w:t>
            </w:r>
            <w:proofErr w:type="spellEnd"/>
          </w:p>
        </w:tc>
        <w:tc>
          <w:tcPr>
            <w:tcW w:w="0" w:type="auto"/>
            <w:vAlign w:val="center"/>
            <w:hideMark/>
          </w:tcPr>
          <w:p w14:paraId="7A3BF7C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w:t>
            </w:r>
          </w:p>
        </w:tc>
        <w:tc>
          <w:tcPr>
            <w:tcW w:w="0" w:type="auto"/>
            <w:vAlign w:val="center"/>
            <w:hideMark/>
          </w:tcPr>
          <w:p w14:paraId="699E20CD"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w:t>
            </w:r>
          </w:p>
        </w:tc>
      </w:tr>
      <w:tr w:rsidR="00637A97" w:rsidRPr="00062E93" w14:paraId="4B69EC79" w14:textId="77777777" w:rsidTr="00062E93">
        <w:trPr>
          <w:trHeight w:val="485"/>
          <w:tblCellSpacing w:w="15" w:type="dxa"/>
        </w:trPr>
        <w:tc>
          <w:tcPr>
            <w:tcW w:w="0" w:type="auto"/>
            <w:vAlign w:val="center"/>
            <w:hideMark/>
          </w:tcPr>
          <w:p w14:paraId="01847D8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Jumlah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pasangan</w:t>
            </w:r>
            <w:proofErr w:type="spellEnd"/>
          </w:p>
        </w:tc>
        <w:tc>
          <w:tcPr>
            <w:tcW w:w="0" w:type="auto"/>
            <w:vAlign w:val="center"/>
            <w:hideMark/>
          </w:tcPr>
          <w:p w14:paraId="52CF8F9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21</w:t>
            </w:r>
          </w:p>
        </w:tc>
        <w:tc>
          <w:tcPr>
            <w:tcW w:w="0" w:type="auto"/>
            <w:vAlign w:val="center"/>
            <w:hideMark/>
          </w:tcPr>
          <w:p w14:paraId="7FC5340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30</w:t>
            </w:r>
          </w:p>
        </w:tc>
      </w:tr>
      <w:tr w:rsidR="00637A97" w:rsidRPr="00062E93" w14:paraId="3DD76001" w14:textId="77777777" w:rsidTr="00062E93">
        <w:trPr>
          <w:trHeight w:val="485"/>
          <w:tblCellSpacing w:w="15" w:type="dxa"/>
        </w:trPr>
        <w:tc>
          <w:tcPr>
            <w:tcW w:w="0" w:type="auto"/>
            <w:vAlign w:val="center"/>
            <w:hideMark/>
          </w:tcPr>
          <w:p w14:paraId="39A1C89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w:t>
            </w:r>
          </w:p>
        </w:tc>
        <w:tc>
          <w:tcPr>
            <w:tcW w:w="0" w:type="auto"/>
            <w:vAlign w:val="center"/>
            <w:hideMark/>
          </w:tcPr>
          <w:p w14:paraId="0E98C1D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0,3680</w:t>
            </w:r>
          </w:p>
        </w:tc>
        <w:tc>
          <w:tcPr>
            <w:tcW w:w="0" w:type="auto"/>
            <w:vAlign w:val="center"/>
            <w:hideMark/>
          </w:tcPr>
          <w:p w14:paraId="15501F8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0,3898</w:t>
            </w:r>
          </w:p>
        </w:tc>
      </w:tr>
      <w:tr w:rsidR="00637A97" w:rsidRPr="00062E93" w14:paraId="3BA383EA" w14:textId="77777777" w:rsidTr="00062E93">
        <w:trPr>
          <w:trHeight w:val="485"/>
          <w:tblCellSpacing w:w="15" w:type="dxa"/>
        </w:trPr>
        <w:tc>
          <w:tcPr>
            <w:tcW w:w="0" w:type="auto"/>
            <w:vAlign w:val="center"/>
            <w:hideMark/>
          </w:tcPr>
          <w:p w14:paraId="0A8AE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w:t>
            </w:r>
          </w:p>
        </w:tc>
        <w:tc>
          <w:tcPr>
            <w:tcW w:w="0" w:type="auto"/>
            <w:vAlign w:val="center"/>
            <w:hideMark/>
          </w:tcPr>
          <w:p w14:paraId="0D2F77E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c>
          <w:tcPr>
            <w:tcW w:w="0" w:type="auto"/>
            <w:vAlign w:val="center"/>
            <w:hideMark/>
          </w:tcPr>
          <w:p w14:paraId="7117DDC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0EB8EEE8" w14:textId="77777777" w:rsidTr="00062E93">
        <w:trPr>
          <w:trHeight w:val="470"/>
          <w:tblCellSpacing w:w="15" w:type="dxa"/>
        </w:trPr>
        <w:tc>
          <w:tcPr>
            <w:tcW w:w="0" w:type="auto"/>
            <w:vAlign w:val="center"/>
            <w:hideMark/>
          </w:tcPr>
          <w:p w14:paraId="0B088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Standar</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deviasi</w:t>
            </w:r>
            <w:proofErr w:type="spellEnd"/>
          </w:p>
        </w:tc>
        <w:tc>
          <w:tcPr>
            <w:tcW w:w="0" w:type="auto"/>
            <w:vAlign w:val="center"/>
            <w:hideMark/>
          </w:tcPr>
          <w:p w14:paraId="624D1DC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0,1593</w:t>
            </w:r>
          </w:p>
        </w:tc>
        <w:tc>
          <w:tcPr>
            <w:tcW w:w="0" w:type="auto"/>
            <w:vAlign w:val="center"/>
            <w:hideMark/>
          </w:tcPr>
          <w:p w14:paraId="437C32E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0,1017</w:t>
            </w:r>
          </w:p>
        </w:tc>
      </w:tr>
      <w:tr w:rsidR="00637A97" w:rsidRPr="00062E93" w14:paraId="517E464A" w14:textId="77777777" w:rsidTr="00062E93">
        <w:trPr>
          <w:trHeight w:val="485"/>
          <w:tblCellSpacing w:w="15" w:type="dxa"/>
        </w:trPr>
        <w:tc>
          <w:tcPr>
            <w:tcW w:w="0" w:type="auto"/>
            <w:vAlign w:val="center"/>
            <w:hideMark/>
          </w:tcPr>
          <w:p w14:paraId="67B1F5D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Minimum</w:t>
            </w:r>
          </w:p>
        </w:tc>
        <w:tc>
          <w:tcPr>
            <w:tcW w:w="0" w:type="auto"/>
            <w:vAlign w:val="center"/>
            <w:hideMark/>
          </w:tcPr>
          <w:p w14:paraId="31316F2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0,1111</w:t>
            </w:r>
          </w:p>
        </w:tc>
        <w:tc>
          <w:tcPr>
            <w:tcW w:w="0" w:type="auto"/>
            <w:vAlign w:val="center"/>
            <w:hideMark/>
          </w:tcPr>
          <w:p w14:paraId="50832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0,1765</w:t>
            </w:r>
          </w:p>
        </w:tc>
      </w:tr>
      <w:tr w:rsidR="00637A97" w:rsidRPr="00062E93" w14:paraId="618A3FD4" w14:textId="77777777" w:rsidTr="00062E93">
        <w:trPr>
          <w:trHeight w:val="485"/>
          <w:tblCellSpacing w:w="15" w:type="dxa"/>
        </w:trPr>
        <w:tc>
          <w:tcPr>
            <w:tcW w:w="0" w:type="auto"/>
            <w:vAlign w:val="center"/>
            <w:hideMark/>
          </w:tcPr>
          <w:p w14:paraId="745B53E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1</w:t>
            </w:r>
          </w:p>
        </w:tc>
        <w:tc>
          <w:tcPr>
            <w:tcW w:w="0" w:type="auto"/>
            <w:vAlign w:val="center"/>
            <w:hideMark/>
          </w:tcPr>
          <w:p w14:paraId="6EAFC38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0,2500</w:t>
            </w:r>
          </w:p>
        </w:tc>
        <w:tc>
          <w:tcPr>
            <w:tcW w:w="0" w:type="auto"/>
            <w:vAlign w:val="center"/>
            <w:hideMark/>
          </w:tcPr>
          <w:p w14:paraId="67EBF1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0,3333</w:t>
            </w:r>
          </w:p>
        </w:tc>
      </w:tr>
      <w:tr w:rsidR="00637A97" w:rsidRPr="00062E93" w14:paraId="73C621D5" w14:textId="77777777" w:rsidTr="00062E93">
        <w:trPr>
          <w:trHeight w:val="485"/>
          <w:tblCellSpacing w:w="15" w:type="dxa"/>
        </w:trPr>
        <w:tc>
          <w:tcPr>
            <w:tcW w:w="0" w:type="auto"/>
            <w:vAlign w:val="center"/>
            <w:hideMark/>
          </w:tcPr>
          <w:p w14:paraId="0FBFA14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Kuartil</w:t>
            </w:r>
            <w:proofErr w:type="spellEnd"/>
            <w:r w:rsidRPr="00062E93">
              <w:rPr>
                <w:rFonts w:ascii="Times New Roman" w:eastAsia="Times New Roman" w:hAnsi="Times New Roman" w:cs="Times New Roman"/>
                <w:kern w:val="0"/>
                <w:lang w:eastAsia="en-ID"/>
                <w14:ligatures w14:val="none"/>
              </w:rPr>
              <w:t xml:space="preserve"> 3</w:t>
            </w:r>
          </w:p>
        </w:tc>
        <w:tc>
          <w:tcPr>
            <w:tcW w:w="0" w:type="auto"/>
            <w:vAlign w:val="center"/>
            <w:hideMark/>
          </w:tcPr>
          <w:p w14:paraId="4599EA0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c>
          <w:tcPr>
            <w:tcW w:w="0" w:type="auto"/>
            <w:vAlign w:val="center"/>
            <w:hideMark/>
          </w:tcPr>
          <w:p w14:paraId="3CB4810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0,4286</w:t>
            </w:r>
          </w:p>
        </w:tc>
      </w:tr>
      <w:tr w:rsidR="00637A97" w:rsidRPr="00062E93" w14:paraId="756D4414" w14:textId="77777777" w:rsidTr="00062E93">
        <w:trPr>
          <w:trHeight w:val="470"/>
          <w:tblCellSpacing w:w="15" w:type="dxa"/>
        </w:trPr>
        <w:tc>
          <w:tcPr>
            <w:tcW w:w="0" w:type="auto"/>
            <w:vAlign w:val="center"/>
            <w:hideMark/>
          </w:tcPr>
          <w:p w14:paraId="130CEF1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Maksimum</w:t>
            </w:r>
            <w:proofErr w:type="spellEnd"/>
          </w:p>
        </w:tc>
        <w:tc>
          <w:tcPr>
            <w:tcW w:w="0" w:type="auto"/>
            <w:vAlign w:val="center"/>
            <w:hideMark/>
          </w:tcPr>
          <w:p w14:paraId="723D82B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0,6667</w:t>
            </w:r>
          </w:p>
        </w:tc>
        <w:tc>
          <w:tcPr>
            <w:tcW w:w="0" w:type="auto"/>
            <w:vAlign w:val="center"/>
            <w:hideMark/>
          </w:tcPr>
          <w:p w14:paraId="3CCBE7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0,5385</w:t>
            </w:r>
          </w:p>
        </w:tc>
      </w:tr>
    </w:tbl>
    <w:p w14:paraId="69F1F279"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Binance, nilai Jaccard terentang dari 0,1111 sampai 0,6667. Nilai minimum 0,1111 menandakan perubahan subset yang sangat besar antara dua window berurutan. Sebaliknya, nilai maksimum 0,6667 menandakan adanya transisi dengan tingkat overlap yang relatif lebih tinggi.</w:t>
      </w:r>
    </w:p>
    <w:p w14:paraId="01F00246"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Coinbase, nilai Jaccard terentang dari 0,1765 sampai 0,5385. Nilai itu juga memperlihatkan bahwa subset fitur tak bersifat tetap sepanjang periode eksperimen.</w:t>
      </w:r>
    </w:p>
    <w:p w14:paraId="6F93E3A3" w14:textId="77777777"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menjawab rumusan masalah pertama dan kedua bahwa feature subset hasil XGBoost berubah sepanjang waktu, dan perubahan itu berintensitas berbeda antar periode.</w:t>
      </w:r>
    </w:p>
    <w:p w14:paraId="1790C481" w14:textId="6676D72B"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Temuan ini selaras dengan literatur yang menempatkan stabilitas selaku karakteristik krusial dalam feature selection. </w:t>
      </w:r>
      <w:sdt>
        <w:sdtPr>
          <w:rPr>
            <w:rFonts w:ascii="Times New Roman" w:eastAsia="Times New Roman" w:hAnsi="Times New Roman" w:cs="Times New Roman"/>
            <w:kern w:val="0"/>
            <w:lang w:eastAsia="en-ID"/>
            <w14:ligatures w14:val="none"/>
          </w:rPr>
          <w:tag w:val="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858083985"/>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Nogueira et al. (2018)</w:t>
          </w:r>
        </w:sdtContent>
      </w:sdt>
      <w:r>
        <w:rPr>
          <w:rFonts w:ascii="Times New Roman" w:eastAsia="Times New Roman" w:hAnsi="Times New Roman" w:cs="Times New Roman"/>
          <w:kern w:val="0"/>
          <w:lang w:eastAsia="en-ID"/>
          <w14:ligatures w14:val="none"/>
        </w:rPr>
        <w:t xml:space="preserve"> memaparkan bahwa pergeseran subset fitur gara-gara perubahan kondisi data ialah aspek krusial yang mesti diukur, bukan cuma predictive performance.</w:t>
      </w:r>
    </w:p>
    <w:p w14:paraId="27CF3CA4" w14:textId="70ACC96F" w:rsidR="00637A97" w:rsidRPr="00062E93" w:rsidRDefault="00637A97" w:rsidP="00062E93">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itu pun relevan dengan </w:t>
      </w:r>
      <w:sdt>
        <w:sdtPr>
          <w:rPr>
            <w:rFonts w:ascii="Times New Roman" w:eastAsia="Times New Roman" w:hAnsi="Times New Roman" w:cs="Times New Roman"/>
            <w:color w:val="000000"/>
            <w:kern w:val="0"/>
            <w:lang w:eastAsia="en-ID"/>
            <w14:ligatures w14:val="none"/>
          </w:rPr>
          <w:tag w:val="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149252908"/>
          <w:placeholder>
            <w:docPart w:val="DefaultPlaceholder_-1854013440"/>
          </w:placeholder>
        </w:sdtPr>
        <w:sdtContent>
          <w:proofErr w:type="spellStart"/>
          <w:r w:rsidR="00DC77C4" w:rsidRPr="00DC77C4">
            <w:rPr>
              <w:rFonts w:ascii="Times New Roman" w:eastAsia="Times New Roman" w:hAnsi="Times New Roman" w:cs="Times New Roman"/>
              <w:color w:val="000000"/>
            </w:rPr>
            <w:t>Lazebnik</w:t>
          </w:r>
          <w:proofErr w:type="spellEnd"/>
          <w:r w:rsidR="00DC77C4" w:rsidRPr="00DC77C4">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kern w:val="0"/>
          <w:lang w:eastAsia="en-ID"/>
          <w14:ligatures w14:val="none"/>
        </w:rPr>
        <w:t xml:space="preserve">, yang memperlihatkan bahwa definisi stability konvensional bisa menyimpan keterbatasan tatkala data berciri drift atau perubahan distribusi. Mereka membangun pendekatan stability yang secara eksplisit menimbang dinamika data.</w:t>
      </w:r>
    </w:p>
    <w:p w14:paraId="0819CFC0" w14:textId="3303080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konteks penelitian ini, pemakaian window temporal dapat dipandang sebagai cara mengamati dinamika tersebut secara langsung.</w:t>
      </w:r>
    </w:p>
    <w:p w14:paraId="6143A21C" w14:textId="77777777" w:rsidR="00637A97" w:rsidRPr="00062E93" w:rsidRDefault="00637A97" w:rsidP="00DE7962">
      <w:pPr>
        <w:pStyle w:val="Heading3"/>
        <w:rPr>
          <w:rFonts w:eastAsia="Times New Roman"/>
          <w:lang w:eastAsia="en-ID"/>
        </w:rPr>
      </w:pPr>
      <w:r>
        <w:t xml:space="preserve">Hasil Kuncheva Index</w:t>
      </w:r>
    </w:p>
    <w:p w14:paraId="7AAEF03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Selain Jaccard, Kuncheva Index dipakai selaku metrik pendukung yang memperhitungkan kemungkinan overlap yang terjadi secara kebetulan.</w:t>
      </w:r>
    </w:p>
    <w:p w14:paraId="5E55C027" w14:textId="77777777" w:rsidR="00DE7962"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Mean Kuncheva pada Binance sebesar 0,2786, sedangkan Coinbase 0,3300. Rentang Binance ialah -0,20 sampai 0,70, sementara Coinbase terentang -0,05 sampai 0,55.</w:t>
      </w:r>
    </w:p>
    <w:p w14:paraId="13BBB671" w14:textId="77777777" w:rsidR="00DE7962"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Nilai Kuncheva negatif pada sejumlah transisi menandakan bahwa overlap aktual pada transisi itu berada di bawah tingkat overlap yang diharapkan secara kebetulan, menilik ukuran subset dan feature universe.</w:t>
      </w:r>
    </w:p>
    <w:p w14:paraId="13888A1D" w14:textId="38D90AE8"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Jaccard dan Kuncheva bersama-sama memperkuat temuan bahwa feature subset berubah antar-window. Namun kedua metrik itu tetap mengukur stabilitas subset yang dihasilkan metode seleksi, bukan stabilitas hubungan kausal maupun kepentingan fundamental suatu variabel.</w:t>
      </w:r>
    </w:p>
    <w:p w14:paraId="78274576" w14:textId="77777777" w:rsidR="00637A97" w:rsidRPr="00062E93" w:rsidRDefault="00637A97" w:rsidP="00DE7962">
      <w:pPr>
        <w:pStyle w:val="Heading2"/>
        <w:rPr>
          <w:rFonts w:eastAsia="Times New Roman"/>
          <w:lang w:eastAsia="en-ID"/>
        </w:rPr>
      </w:pPr>
      <w:r w:rsidRPr="00062E93">
        <w:rPr>
          <w:rFonts w:eastAsia="Times New Roman"/>
          <w:lang w:eastAsia="en-ID"/>
        </w:rPr>
        <w:t>Hasil Forecasting</w:t>
      </w:r>
    </w:p>
    <w:p w14:paraId="15A0B249"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Seusai feature selection dijalankan pada tiap temporal window, subset Top-10 dipakai dalam proses forecasting memakai XGBoost. Evaluasi hanya dilakukan pada periode out-of-sample. Sebagai pembanding dipakai baseline zero-return naive, yakni prediksi return berikutnya sama dengan nol.</w:t>
      </w:r>
    </w:p>
    <w:p w14:paraId="50E45C15" w14:textId="77777777" w:rsidR="00637A97" w:rsidRPr="00062E93" w:rsidRDefault="00637A97" w:rsidP="00DE7962">
      <w:pPr>
        <w:pStyle w:val="Caption"/>
        <w:jc w:val="center"/>
        <w:rPr>
          <w:rFonts w:eastAsia="Times New Roman"/>
          <w:lang w:eastAsia="en-ID"/>
        </w:rPr>
      </w:pPr>
      <w:r w:rsidRPr="00062E93">
        <w:rPr>
          <w:rFonts w:eastAsia="Times New Roman"/>
          <w:lang w:eastAsia="en-ID"/>
        </w:rPr>
        <w:lastRenderedPageBreak/>
        <w:t xml:space="preserve">Tabel 8 </w:t>
      </w:r>
      <w:proofErr w:type="spellStart"/>
      <w:r w:rsidRPr="00062E93">
        <w:rPr>
          <w:rFonts w:eastAsia="Times New Roman"/>
          <w:lang w:eastAsia="en-ID"/>
        </w:rPr>
        <w:t>Ringkasan</w:t>
      </w:r>
      <w:proofErr w:type="spellEnd"/>
      <w:r w:rsidRPr="00062E93">
        <w:rPr>
          <w:rFonts w:eastAsia="Times New Roman"/>
          <w:lang w:eastAsia="en-ID"/>
        </w:rPr>
        <w:t xml:space="preserve"> Forecasting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1451"/>
        <w:gridCol w:w="1516"/>
        <w:gridCol w:w="1571"/>
        <w:gridCol w:w="1651"/>
      </w:tblGrid>
      <w:tr w:rsidR="00637A97" w:rsidRPr="00062E93" w14:paraId="2E38D30F" w14:textId="77777777">
        <w:trPr>
          <w:tblHeader/>
          <w:tblCellSpacing w:w="15" w:type="dxa"/>
        </w:trPr>
        <w:tc>
          <w:tcPr>
            <w:tcW w:w="0" w:type="auto"/>
            <w:vAlign w:val="center"/>
            <w:hideMark/>
          </w:tcPr>
          <w:p w14:paraId="63AD68FE"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Metrik</w:t>
            </w:r>
            <w:proofErr w:type="spellEnd"/>
          </w:p>
        </w:tc>
        <w:tc>
          <w:tcPr>
            <w:tcW w:w="0" w:type="auto"/>
            <w:vAlign w:val="center"/>
            <w:hideMark/>
          </w:tcPr>
          <w:p w14:paraId="0EA1D089"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XGB</w:t>
            </w:r>
          </w:p>
        </w:tc>
        <w:tc>
          <w:tcPr>
            <w:tcW w:w="0" w:type="auto"/>
            <w:vAlign w:val="center"/>
            <w:hideMark/>
          </w:tcPr>
          <w:p w14:paraId="70C9DFB3"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Binance Naive</w:t>
            </w:r>
          </w:p>
        </w:tc>
        <w:tc>
          <w:tcPr>
            <w:tcW w:w="0" w:type="auto"/>
            <w:vAlign w:val="center"/>
            <w:hideMark/>
          </w:tcPr>
          <w:p w14:paraId="0B97BE42"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XGB</w:t>
            </w:r>
          </w:p>
        </w:tc>
        <w:tc>
          <w:tcPr>
            <w:tcW w:w="0" w:type="auto"/>
            <w:vAlign w:val="center"/>
            <w:hideMark/>
          </w:tcPr>
          <w:p w14:paraId="576A9090"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Coinbase Naive</w:t>
            </w:r>
          </w:p>
        </w:tc>
      </w:tr>
      <w:tr w:rsidR="00637A97" w:rsidRPr="00062E93" w14:paraId="4BBDB539" w14:textId="77777777">
        <w:trPr>
          <w:tblCellSpacing w:w="15" w:type="dxa"/>
        </w:trPr>
        <w:tc>
          <w:tcPr>
            <w:tcW w:w="0" w:type="auto"/>
            <w:vAlign w:val="center"/>
            <w:hideMark/>
          </w:tcPr>
          <w:p w14:paraId="5505ABC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MAE</w:t>
            </w:r>
          </w:p>
        </w:tc>
        <w:tc>
          <w:tcPr>
            <w:tcW w:w="0" w:type="auto"/>
            <w:vAlign w:val="center"/>
            <w:hideMark/>
          </w:tcPr>
          <w:p w14:paraId="559B0BFD"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0,03344</w:t>
            </w:r>
          </w:p>
        </w:tc>
        <w:tc>
          <w:tcPr>
            <w:tcW w:w="0" w:type="auto"/>
            <w:vAlign w:val="center"/>
            <w:hideMark/>
          </w:tcPr>
          <w:p w14:paraId="3827D2E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0,02116</w:t>
            </w:r>
          </w:p>
        </w:tc>
        <w:tc>
          <w:tcPr>
            <w:tcW w:w="0" w:type="auto"/>
            <w:vAlign w:val="center"/>
            <w:hideMark/>
          </w:tcPr>
          <w:p w14:paraId="6AD3F5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0,02544</w:t>
            </w:r>
          </w:p>
        </w:tc>
        <w:tc>
          <w:tcPr>
            <w:tcW w:w="0" w:type="auto"/>
            <w:vAlign w:val="center"/>
            <w:hideMark/>
          </w:tcPr>
          <w:p w14:paraId="607D8E0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0,02243</w:t>
            </w:r>
          </w:p>
        </w:tc>
      </w:tr>
      <w:tr w:rsidR="00637A97" w:rsidRPr="00062E93" w14:paraId="1FF3BEBC" w14:textId="77777777">
        <w:trPr>
          <w:tblCellSpacing w:w="15" w:type="dxa"/>
        </w:trPr>
        <w:tc>
          <w:tcPr>
            <w:tcW w:w="0" w:type="auto"/>
            <w:vAlign w:val="center"/>
            <w:hideMark/>
          </w:tcPr>
          <w:p w14:paraId="47DE2505"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Median MAE</w:t>
            </w:r>
          </w:p>
        </w:tc>
        <w:tc>
          <w:tcPr>
            <w:tcW w:w="0" w:type="auto"/>
            <w:vAlign w:val="center"/>
            <w:hideMark/>
          </w:tcPr>
          <w:p w14:paraId="303F1E7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0,02341</w:t>
            </w:r>
          </w:p>
        </w:tc>
        <w:tc>
          <w:tcPr>
            <w:tcW w:w="0" w:type="auto"/>
            <w:vAlign w:val="center"/>
            <w:hideMark/>
          </w:tcPr>
          <w:p w14:paraId="007F7E91"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0,01910</w:t>
            </w:r>
          </w:p>
        </w:tc>
        <w:tc>
          <w:tcPr>
            <w:tcW w:w="0" w:type="auto"/>
            <w:vAlign w:val="center"/>
            <w:hideMark/>
          </w:tcPr>
          <w:p w14:paraId="362725E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0,02345</w:t>
            </w:r>
          </w:p>
        </w:tc>
        <w:tc>
          <w:tcPr>
            <w:tcW w:w="0" w:type="auto"/>
            <w:vAlign w:val="center"/>
            <w:hideMark/>
          </w:tcPr>
          <w:p w14:paraId="16E6666A"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0,02175</w:t>
            </w:r>
          </w:p>
        </w:tc>
      </w:tr>
      <w:tr w:rsidR="00637A97" w:rsidRPr="00062E93" w14:paraId="65B6C2FF" w14:textId="77777777">
        <w:trPr>
          <w:tblCellSpacing w:w="15" w:type="dxa"/>
        </w:trPr>
        <w:tc>
          <w:tcPr>
            <w:tcW w:w="0" w:type="auto"/>
            <w:vAlign w:val="center"/>
            <w:hideMark/>
          </w:tcPr>
          <w:p w14:paraId="64E8FE0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Mean RMSE</w:t>
            </w:r>
          </w:p>
        </w:tc>
        <w:tc>
          <w:tcPr>
            <w:tcW w:w="0" w:type="auto"/>
            <w:vAlign w:val="center"/>
            <w:hideMark/>
          </w:tcPr>
          <w:p w14:paraId="596704B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0,04429</w:t>
            </w:r>
          </w:p>
        </w:tc>
        <w:tc>
          <w:tcPr>
            <w:tcW w:w="0" w:type="auto"/>
            <w:vAlign w:val="center"/>
            <w:hideMark/>
          </w:tcPr>
          <w:p w14:paraId="602C27E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0,02965</w:t>
            </w:r>
          </w:p>
        </w:tc>
        <w:tc>
          <w:tcPr>
            <w:tcW w:w="0" w:type="auto"/>
            <w:vAlign w:val="center"/>
            <w:hideMark/>
          </w:tcPr>
          <w:p w14:paraId="1903EA2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0,03597</w:t>
            </w:r>
          </w:p>
        </w:tc>
        <w:tc>
          <w:tcPr>
            <w:tcW w:w="0" w:type="auto"/>
            <w:vAlign w:val="center"/>
            <w:hideMark/>
          </w:tcPr>
          <w:p w14:paraId="463B22E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0,03231</w:t>
            </w:r>
          </w:p>
        </w:tc>
      </w:tr>
      <w:tr w:rsidR="00637A97" w:rsidRPr="00062E93" w14:paraId="7FED45C2" w14:textId="77777777">
        <w:trPr>
          <w:tblCellSpacing w:w="15" w:type="dxa"/>
        </w:trPr>
        <w:tc>
          <w:tcPr>
            <w:tcW w:w="0" w:type="auto"/>
            <w:vAlign w:val="center"/>
            <w:hideMark/>
          </w:tcPr>
          <w:p w14:paraId="2F638AA0"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&lt; Naive</w:t>
            </w:r>
          </w:p>
        </w:tc>
        <w:tc>
          <w:tcPr>
            <w:tcW w:w="0" w:type="auto"/>
            <w:vAlign w:val="center"/>
            <w:hideMark/>
          </w:tcPr>
          <w:p w14:paraId="18C9FBB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0/22</w:t>
            </w:r>
          </w:p>
        </w:tc>
        <w:tc>
          <w:tcPr>
            <w:tcW w:w="0" w:type="auto"/>
            <w:vAlign w:val="center"/>
            <w:hideMark/>
          </w:tcPr>
          <w:p w14:paraId="17CB2C72"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6874E063"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2/31</w:t>
            </w:r>
          </w:p>
        </w:tc>
        <w:tc>
          <w:tcPr>
            <w:tcW w:w="0" w:type="auto"/>
            <w:vAlign w:val="center"/>
            <w:hideMark/>
          </w:tcPr>
          <w:p w14:paraId="66D12109"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r w:rsidR="00637A97" w:rsidRPr="00062E93" w14:paraId="28AD3EFD" w14:textId="77777777">
        <w:trPr>
          <w:tblCellSpacing w:w="15" w:type="dxa"/>
        </w:trPr>
        <w:tc>
          <w:tcPr>
            <w:tcW w:w="0" w:type="auto"/>
            <w:vAlign w:val="center"/>
            <w:hideMark/>
          </w:tcPr>
          <w:p w14:paraId="4C9A2E7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Window XGB MAE &gt; Naive</w:t>
            </w:r>
          </w:p>
        </w:tc>
        <w:tc>
          <w:tcPr>
            <w:tcW w:w="0" w:type="auto"/>
            <w:vAlign w:val="center"/>
            <w:hideMark/>
          </w:tcPr>
          <w:p w14:paraId="51F58956"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22/22</w:t>
            </w:r>
          </w:p>
        </w:tc>
        <w:tc>
          <w:tcPr>
            <w:tcW w:w="0" w:type="auto"/>
            <w:vAlign w:val="center"/>
            <w:hideMark/>
          </w:tcPr>
          <w:p w14:paraId="53A2769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c>
          <w:tcPr>
            <w:tcW w:w="0" w:type="auto"/>
            <w:vAlign w:val="center"/>
            <w:hideMark/>
          </w:tcPr>
          <w:p w14:paraId="1AAD6517"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29/31</w:t>
            </w:r>
          </w:p>
        </w:tc>
        <w:tc>
          <w:tcPr>
            <w:tcW w:w="0" w:type="auto"/>
            <w:vAlign w:val="center"/>
            <w:hideMark/>
          </w:tcPr>
          <w:p w14:paraId="090BE718"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w:t>
            </w:r>
          </w:p>
        </w:tc>
      </w:tr>
    </w:tbl>
    <w:p w14:paraId="1C7DD1C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memperlihatkan bahwa mean MAE XGBoost lebih tinggi daripada baseline pada kedua dataset. Pada Binance, XGBoost memiliki mean MAE sebesar 0,03344, sedangkan baseline sebesar 0,02116. Tak ada satu pun window di mana XGBoost ber-MAE lebih rendah daripada baseline. Pada Coinbase, mean MAE XGBoost sebesar 0,02544 dibandingkan 0,02243 pada baseline, dan XGBoost cuma menghasilkan MAE lebih rendah pada 2 dari 31 window.</w:t>
      </w:r>
    </w:p>
    <w:p w14:paraId="21E4F4AB"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tidak dijadikan dasar guna menyatakan bahwa XGBoost adalah model yang buruk secara umum. Hasil tersebut sekadar memperlihatkan bahwa pada konfigurasi eksperimen penelitian ini, XGBoost tak memperlihatkan keunggulan error yang konsisten terhadap baseline zero-return.</w:t>
      </w:r>
    </w:p>
    <w:p w14:paraId="678AFAE4"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Hal itu pun penting secara metodologis sebab tujuan penelitian bukan memeringkat model forecasting, melainkan menguji keterkaitan antara perubahan feature subset dan error OOS.</w:t>
      </w:r>
    </w:p>
    <w:p w14:paraId="66FE1C31" w14:textId="4C272E66"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Menurut literatur terbaru, hasil forecasting Bitcoin ternyata cukup sensitif terhadap desain eksperimen. </w:t>
      </w:r>
      <w:sdt>
        <w:sdtPr>
          <w:rPr>
            <w:rFonts w:ascii="Times New Roman" w:eastAsia="Times New Roman" w:hAnsi="Times New Roman" w:cs="Times New Roman"/>
            <w:color w:val="000000"/>
            <w:kern w:val="0"/>
            <w:lang w:eastAsia="en-ID"/>
            <w14:ligatures w14:val="none"/>
          </w:rPr>
          <w:tag w:val="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896670053"/>
          <w:placeholder>
            <w:docPart w:val="DefaultPlaceholder_-1854013440"/>
          </w:placeholder>
        </w:sdtPr>
        <w:sdtContent>
          <w:proofErr w:type="spellStart"/>
          <w:r w:rsidR="00DC77C4" w:rsidRPr="00DC77C4">
            <w:rPr>
              <w:rFonts w:ascii="Times New Roman" w:eastAsia="Times New Roman" w:hAnsi="Times New Roman" w:cs="Times New Roman"/>
              <w:color w:val="000000"/>
            </w:rPr>
            <w:t>Bysik</w:t>
          </w:r>
          <w:proofErr w:type="spellEnd"/>
          <w:r w:rsidR="00DC77C4" w:rsidRPr="00DC77C4">
            <w:rPr>
              <w:rFonts w:ascii="Times New Roman" w:eastAsia="Times New Roman" w:hAnsi="Times New Roman" w:cs="Times New Roman"/>
              <w:color w:val="000000"/>
            </w:rPr>
            <w:t xml:space="preserve"> &amp; </w:t>
          </w:r>
          <w:proofErr w:type="spellStart"/>
          <w:r w:rsidR="00DC77C4" w:rsidRPr="00DC77C4">
            <w:rPr>
              <w:rFonts w:ascii="Times New Roman" w:eastAsia="Times New Roman" w:hAnsi="Times New Roman" w:cs="Times New Roman"/>
              <w:color w:val="000000"/>
            </w:rPr>
            <w:t>Ślepaczuk</w:t>
          </w:r>
          <w:proofErr w:type="spellEnd"/>
          <w:r w:rsidR="00DC77C4" w:rsidRPr="00DC77C4">
            <w:rPr>
              <w:rFonts w:ascii="Times New Roman" w:eastAsia="Times New Roman" w:hAnsi="Times New Roman" w:cs="Times New Roman"/>
              <w:color w:val="000000"/>
            </w:rPr>
            <w:t xml:space="preserve"> (2026)</w:t>
          </w:r>
        </w:sdtContent>
      </w:sdt>
      <w:r>
        <w:rPr>
          <w:rFonts w:ascii="Times New Roman" w:eastAsia="Times New Roman" w:hAnsi="Times New Roman" w:cs="Times New Roman"/>
          <w:kern w:val="0"/>
          <w:lang w:eastAsia="en-ID"/>
          <w14:ligatures w14:val="none"/>
        </w:rPr>
        <w:t xml:space="preserve">, contohnya, menjalankan walk-forward forecasting atas data BTC-USDT hourly dan memperlihatkan bahwa keluaran model bisa berbeda mengikuti konfigurasi model, feature set, dan mekanisme evaluasi. Kajian itu turut melaporkan bahwa bukti keunggulan statistik antarmodel tidak senantiasa kokoh. Lantaran data, horizon, serta tujuan penelitiannya berlainan, temuan tersebut tak dapat dibandingkan langsung dengan nilai error penelitian ini.</w:t>
      </w:r>
    </w:p>
    <w:p w14:paraId="3D8C6283" w14:textId="77777777" w:rsidR="00637A97" w:rsidRPr="00062E93" w:rsidRDefault="00637A97" w:rsidP="00DE7962">
      <w:pPr>
        <w:pStyle w:val="Heading2"/>
        <w:rPr>
          <w:rFonts w:eastAsia="Times New Roman"/>
          <w:lang w:eastAsia="en-ID"/>
        </w:rPr>
      </w:pPr>
      <w:r>
        <w:t xml:space="preserve">Analisis Stability terhadap Forecasting Error</w:t>
      </w:r>
    </w:p>
    <w:p w14:paraId="4DAC05D8"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Bagian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analisis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w:t>
      </w:r>
    </w:p>
    <w:p w14:paraId="5B690988" w14:textId="5887ECBB"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Untuk</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setiap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transisi</w:t>
      </w:r>
      <w:proofErr w:type="spellEnd"/>
      <w:r w:rsidRPr="00062E93">
        <w:rPr>
          <w:rFonts w:ascii="Times New Roman" w:eastAsia="Times New Roman" w:hAnsi="Times New Roman" w:cs="Times New Roman"/>
          <w:kern w:val="0"/>
          <w:lang w:eastAsia="en-ID"/>
          <w14:ligatures w14:val="none"/>
        </w:rPr>
        <w:t xml:space="preserve"> temporal, stability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062E93">
        <w:rPr>
          <w:rFonts w:ascii="Times New Roman" w:eastAsia="Times New Roman" w:hAnsi="Times New Roman" w:cs="Times New Roman"/>
          <w:kern w:val="0"/>
          <w:lang w:eastAsia="en-ID"/>
          <w14:ligatures w14:val="none"/>
        </w:rPr>
        <w:t xml:space="preserve"> didefinisikan sebagai:</w:t>
      </w:r>
    </w:p>
    <w:p w14:paraId="679F8CFB" w14:textId="65E46028"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r>
                <m:rPr>
                  <m:nor/>
                </m:rPr>
                <m:t>Jaccard</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EF06C92"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kemudian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dipasangkan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error forecasting pada window </w:t>
      </w:r>
      <w:proofErr w:type="spellStart"/>
      <w:r w:rsidRPr="00062E93">
        <w:rPr>
          <w:rFonts w:ascii="Times New Roman" w:eastAsia="Times New Roman" w:hAnsi="Times New Roman" w:cs="Times New Roman"/>
          <w:kern w:val="0"/>
          <w:lang w:eastAsia="en-ID"/>
          <w14:ligatures w14:val="none"/>
        </w:rPr>
        <w:t>berikutnya</w:t>
      </w:r>
      <w:proofErr w:type="spellEnd"/>
      <w:r w:rsidRPr="00062E93">
        <w:rPr>
          <w:rFonts w:ascii="Times New Roman" w:eastAsia="Times New Roman" w:hAnsi="Times New Roman" w:cs="Times New Roman"/>
          <w:kern w:val="0"/>
          <w:lang w:eastAsia="en-ID"/>
          <w14:ligatures w14:val="none"/>
        </w:rPr>
        <w:t>:</w:t>
      </w:r>
    </w:p>
    <w:p w14:paraId="188212C1" w14:textId="6103B95E"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m:t>
              </m:r>
              <m:sSub>
                <m:sSubPr>
                  <m:ctrlPr>
                    <w:rPr>
                      <w:rFonts w:ascii="Cambria Math" w:hAnsi="Cambria Math"/>
                    </w:rPr>
                  </m:ctrlPr>
                </m:sSubPr>
                <m:e>
                  <m:r>
                    <w:rPr>
                      <w:rFonts w:ascii="Cambria Math" w:hAnsi="Cambria Math"/>
                    </w:rPr>
                    <m:t>E</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116376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analisis tak mengaitkan stability dan error pada window yang sama, melainkan menguji apakah kestabilan perubahan feature subset mampu berhubungan dengan error pada periode OOS berikutnya.</w:t>
      </w:r>
    </w:p>
    <w:p w14:paraId="5C573FB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Pasangan yang dipakai mencakup 21 observasi pada Binance dan 30 observasi pada Coinbase.</w:t>
      </w:r>
    </w:p>
    <w:p w14:paraId="1A34CB51" w14:textId="77777777" w:rsidR="00637A97" w:rsidRPr="00062E93" w:rsidRDefault="00637A97" w:rsidP="00DE7962">
      <w:pPr>
        <w:pStyle w:val="Heading3"/>
        <w:rPr>
          <w:rFonts w:eastAsia="Times New Roman"/>
          <w:lang w:eastAsia="en-ID"/>
        </w:rPr>
      </w:pPr>
      <w:r w:rsidRPr="00062E93">
        <w:rPr>
          <w:rFonts w:eastAsia="Times New Roman"/>
          <w:lang w:eastAsia="en-ID"/>
        </w:rPr>
        <w:t>Hasil pada Binance</w:t>
      </w:r>
    </w:p>
    <w:p w14:paraId="7668A8D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korelasi</w:t>
      </w:r>
      <w:proofErr w:type="spellEnd"/>
      <w:r w:rsidRPr="00062E93">
        <w:rPr>
          <w:rFonts w:ascii="Times New Roman" w:eastAsia="Times New Roman" w:hAnsi="Times New Roman" w:cs="Times New Roman"/>
          <w:kern w:val="0"/>
          <w:lang w:eastAsia="en-ID"/>
          <w14:ligatures w14:val="none"/>
        </w:rPr>
        <w:t xml:space="preserve"> Spearman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822CFDF" w14:textId="67252FF2"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2047</m:t>
              </m:r>
            </m:e>
          </m:box>
        </m:oMath>
      </m:oMathPara>
    </w:p>
    <w:p w14:paraId="5A8D70A8"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 </w:t>
      </w:r>
      <w:proofErr w:type="spellStart"/>
      <w:r w:rsidRPr="00062E93">
        <w:rPr>
          <w:rFonts w:ascii="Times New Roman" w:eastAsia="Times New Roman" w:hAnsi="Times New Roman" w:cs="Times New Roman"/>
          <w:kern w:val="0"/>
          <w:lang w:eastAsia="en-ID"/>
          <w14:ligatures w14:val="none"/>
        </w:rPr>
        <w:t>berbasis</w:t>
      </w:r>
      <w:proofErr w:type="spellEnd"/>
      <w:r w:rsidRPr="00062E93">
        <w:rPr>
          <w:rFonts w:ascii="Times New Roman" w:eastAsia="Times New Roman" w:hAnsi="Times New Roman" w:cs="Times New Roman"/>
          <w:kern w:val="0"/>
          <w:lang w:eastAsia="en-ID"/>
          <w14:ligatures w14:val="none"/>
        </w:rPr>
        <w:t xml:space="preserve"> stationary bootstrap:</w:t>
      </w:r>
    </w:p>
    <w:p w14:paraId="7F27C447" w14:textId="3D73E43B"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3890</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1151]</m:t>
              </m:r>
            </m:e>
          </m:box>
        </m:oMath>
      </m:oMathPara>
    </w:p>
    <w:p w14:paraId="33A1E38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nilai</w:t>
      </w:r>
      <w:proofErr w:type="spellEnd"/>
      <w:r w:rsidRPr="00062E93">
        <w:rPr>
          <w:rFonts w:ascii="Times New Roman" w:eastAsia="Times New Roman" w:hAnsi="Times New Roman" w:cs="Times New Roman"/>
          <w:kern w:val="0"/>
          <w:lang w:eastAsia="en-ID"/>
          <w14:ligatures w14:val="none"/>
        </w:rPr>
        <w:t xml:space="preserve"> nol.</w:t>
      </w:r>
    </w:p>
    <w:p w14:paraId="64A2CF77"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Secara deskriptif, tanda negatif memperlihatkan bahwa di dalam sampel penelitian ada kecenderungan negatif antara Jaccard dan MAE sesudahnya. Namun besar keterkaitannya relatif kecil dan interval ketidakpastian mencakup nol, sehingga data belum menyuguhkan bukti yang cukup kuat guna menyatakan adanya hubungan negatif yang konsisten.</w:t>
      </w:r>
    </w:p>
    <w:p w14:paraId="54FDFA1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Per-window memberi ilustrasi yang lebih gamblang. Salah satu transisi ber-Jaccard terendah ialah:</w:t>
      </w:r>
    </w:p>
    <w:p w14:paraId="2E7154B3" w14:textId="7440ABA5"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J</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1111</m:t>
              </m:r>
            </m:e>
          </m:box>
        </m:oMath>
      </m:oMathPara>
    </w:p>
    <w:p w14:paraId="4CCB1DE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yang </w:t>
      </w:r>
      <w:proofErr w:type="spellStart"/>
      <w:r w:rsidRPr="00062E93">
        <w:rPr>
          <w:rFonts w:ascii="Times New Roman" w:eastAsia="Times New Roman" w:hAnsi="Times New Roman" w:cs="Times New Roman"/>
          <w:kern w:val="0"/>
          <w:lang w:eastAsia="en-ID"/>
          <w14:ligatures w14:val="none"/>
        </w:rPr>
        <w:t>diikuti</w:t>
      </w:r>
      <w:proofErr w:type="spellEnd"/>
      <w:r w:rsidRPr="00062E93">
        <w:rPr>
          <w:rFonts w:ascii="Times New Roman" w:eastAsia="Times New Roman" w:hAnsi="Times New Roman" w:cs="Times New Roman"/>
          <w:kern w:val="0"/>
          <w:lang w:eastAsia="en-ID"/>
          <w14:ligatures w14:val="none"/>
        </w:rPr>
        <w:t xml:space="preserve"> MAE:</w:t>
      </w:r>
    </w:p>
    <w:p w14:paraId="2747470B" w14:textId="3D35C1D7"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03531</m:t>
              </m:r>
            </m:e>
          </m:box>
        </m:oMath>
      </m:oMathPara>
    </w:p>
    <w:p w14:paraId="747D2AD6"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Namun transisi dengan Jaccard 0,1765 pun pernah diikuti MAE yang jauh lebih tinggi, yaitu:</w:t>
      </w:r>
    </w:p>
    <w:p w14:paraId="00E15CA4" w14:textId="12929AFE"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MAE</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22233</m:t>
              </m:r>
            </m:e>
          </m:box>
        </m:oMath>
      </m:oMathPara>
    </w:p>
    <w:p w14:paraId="60ABADA8"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Sebaliknya, nilai Jaccard yang lebih tinggi pun tak selalu berujung pada error rendah. Contohnya, Jaccard sebesar 0,5385 bisa diikuti MAE sekitar 0,04585 pada satu periode, sementara pada periode lain nilai stability yang sama diikuti MAE yang jauh lebih rendah.</w:t>
      </w:r>
    </w:p>
    <w:p w14:paraId="3531FB12"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Hal itu memperlihatkan bahwa nilai stability yang sama bisa menghasilkan tingkat error yang berbeda.</w:t>
      </w:r>
    </w:p>
    <w:p w14:paraId="2E35E87D" w14:textId="54E1ADAC"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perubahan feature subset saja belum memadai guna menjelaskan variasi forecasting error pada Binance.</w:t>
      </w:r>
    </w:p>
    <w:p w14:paraId="6524D5D4" w14:textId="77777777" w:rsidR="00637A97" w:rsidRPr="00062E93" w:rsidRDefault="00637A97" w:rsidP="00DE7962">
      <w:pPr>
        <w:pStyle w:val="Heading3"/>
        <w:rPr>
          <w:rFonts w:eastAsia="Times New Roman"/>
          <w:lang w:eastAsia="en-ID"/>
        </w:rPr>
      </w:pPr>
      <w:r w:rsidRPr="00062E93">
        <w:rPr>
          <w:rFonts w:eastAsia="Times New Roman"/>
          <w:lang w:eastAsia="en-ID"/>
        </w:rPr>
        <w:t>Hasil pada Coinbase</w:t>
      </w:r>
    </w:p>
    <w:p w14:paraId="512C1EB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Dataset Coinbase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w:t>
      </w:r>
    </w:p>
    <w:p w14:paraId="24A390F3" w14:textId="1AF989BD"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31FC89C7"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dengan</w:t>
      </w:r>
      <w:proofErr w:type="spellEnd"/>
      <w:r w:rsidRPr="00062E93">
        <w:rPr>
          <w:rFonts w:ascii="Times New Roman" w:eastAsia="Times New Roman" w:hAnsi="Times New Roman" w:cs="Times New Roman"/>
          <w:kern w:val="0"/>
          <w:lang w:eastAsia="en-ID"/>
          <w14:ligatures w14:val="none"/>
        </w:rPr>
        <w:t xml:space="preserve"> 95% confidence interval:</w:t>
      </w:r>
    </w:p>
    <w:p w14:paraId="403E666B" w14:textId="4D6CDBEF"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0508</m:t>
              </m:r>
              <m:r>
                <w:rPr>
                  <w:rFonts w:ascii="Cambria Math" w:hAnsi="Cambria Math"/>
                </w:rPr>
                <m:t>;</m:t>
              </m:r>
              <m:r>
                <m:rPr>
                  <m:nor/>
                </m:rPr>
                <m:t> </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5070]</m:t>
              </m:r>
            </m:e>
          </m:box>
        </m:oMath>
      </m:oMathPara>
    </w:p>
    <w:p w14:paraId="34EBE98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Confidence interval </w:t>
      </w:r>
      <w:proofErr w:type="spellStart"/>
      <w:r w:rsidRPr="00062E93">
        <w:rPr>
          <w:rFonts w:ascii="Times New Roman" w:eastAsia="Times New Roman" w:hAnsi="Times New Roman" w:cs="Times New Roman"/>
          <w:kern w:val="0"/>
          <w:lang w:eastAsia="en-ID"/>
          <w14:ligatures w14:val="none"/>
        </w:rPr>
        <w:t>kembali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mencakup</w:t>
      </w:r>
      <w:proofErr w:type="spellEnd"/>
      <w:r w:rsidRPr="00062E93">
        <w:rPr>
          <w:rFonts w:ascii="Times New Roman" w:eastAsia="Times New Roman" w:hAnsi="Times New Roman" w:cs="Times New Roman"/>
          <w:kern w:val="0"/>
          <w:lang w:eastAsia="en-ID"/>
          <w14:ligatures w14:val="none"/>
        </w:rPr>
        <w:t xml:space="preserve"> nol.</w:t>
      </w:r>
    </w:p>
    <w:p w14:paraId="596A5434"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Berlainan dari Binance, point estimate Coinbase bernilai positif. Artinya, arah estimasi hubungan pada kedua dataset tak serupa.</w:t>
      </w:r>
    </w:p>
    <w:p w14:paraId="5F2D3444"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Per-window turut memperlihatkan bahwa stability tinggi tak senantiasa diikuti error rendah. Contohnya, Jaccard sebesar 0,5385 muncul pada beberapa periode dengan MAE yang berbeda, termasuk sekitar 0,03413 dan sekitar 0,01205. Sebaliknya, Jaccard sebesar 0,1765 muncul pada periode dengan MAE sekitar 0,01683.</w:t>
      </w:r>
    </w:p>
    <w:p w14:paraId="483C49DC" w14:textId="76F0BEC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Coinbase pun tak memperlihatkan pola monoton bahwa makin stabil feature subset maka forecasting error makin kecil.</w:t>
      </w:r>
    </w:p>
    <w:p w14:paraId="4BEA5E7A" w14:textId="77777777" w:rsidR="00637A97" w:rsidRPr="00062E93" w:rsidRDefault="00637A97" w:rsidP="00DE7962">
      <w:pPr>
        <w:pStyle w:val="Heading2"/>
        <w:rPr>
          <w:rFonts w:eastAsia="Times New Roman"/>
          <w:lang w:eastAsia="en-ID"/>
        </w:rPr>
      </w:pPr>
      <w:r>
        <w:t xml:space="preserve">Pembahasan Hubungan Stability dan Forecasting Error</w:t>
      </w:r>
    </w:p>
    <w:p w14:paraId="79375B3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dua dataset </w:t>
      </w:r>
      <w:proofErr w:type="spellStart"/>
      <w:r w:rsidRPr="00062E93">
        <w:rPr>
          <w:rFonts w:ascii="Times New Roman" w:eastAsia="Times New Roman" w:hAnsi="Times New Roman" w:cs="Times New Roman"/>
          <w:kern w:val="0"/>
          <w:lang w:eastAsia="en-ID"/>
          <w14:ligatures w14:val="none"/>
        </w:rPr>
        <w:t>memberikan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pola</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penting</w:t>
      </w:r>
      <w:proofErr w:type="spellEnd"/>
      <w:r w:rsidRPr="00062E93">
        <w:rPr>
          <w:rFonts w:ascii="Times New Roman" w:eastAsia="Times New Roman" w:hAnsi="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302"/>
        <w:gridCol w:w="1747"/>
        <w:gridCol w:w="795"/>
      </w:tblGrid>
      <w:tr w:rsidR="00637A97" w:rsidRPr="00062E93" w14:paraId="78DC4132" w14:textId="77777777">
        <w:trPr>
          <w:tblHeader/>
          <w:tblCellSpacing w:w="15" w:type="dxa"/>
        </w:trPr>
        <w:tc>
          <w:tcPr>
            <w:tcW w:w="0" w:type="auto"/>
            <w:vAlign w:val="center"/>
            <w:hideMark/>
          </w:tcPr>
          <w:p w14:paraId="5BB23DB7"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Dataset</w:t>
            </w:r>
          </w:p>
        </w:tc>
        <w:tc>
          <w:tcPr>
            <w:tcW w:w="0" w:type="auto"/>
            <w:vAlign w:val="center"/>
            <w:hideMark/>
          </w:tcPr>
          <w:p w14:paraId="5FF68A4B"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Spearman ρ</w:t>
            </w:r>
          </w:p>
        </w:tc>
        <w:tc>
          <w:tcPr>
            <w:tcW w:w="0" w:type="auto"/>
            <w:vAlign w:val="center"/>
            <w:hideMark/>
          </w:tcPr>
          <w:p w14:paraId="10243FE8"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95% CI</w:t>
            </w:r>
          </w:p>
        </w:tc>
        <w:tc>
          <w:tcPr>
            <w:tcW w:w="0" w:type="auto"/>
            <w:vAlign w:val="center"/>
            <w:hideMark/>
          </w:tcPr>
          <w:p w14:paraId="59B466E5" w14:textId="77777777" w:rsidR="00637A97" w:rsidRPr="00062E93" w:rsidRDefault="00637A97" w:rsidP="00062E93">
            <w:pPr>
              <w:spacing w:after="0" w:line="360" w:lineRule="auto"/>
              <w:jc w:val="both"/>
              <w:rPr>
                <w:rFonts w:ascii="Times New Roman" w:eastAsia="Times New Roman" w:hAnsi="Times New Roman" w:cs="Times New Roman"/>
                <w:b/>
                <w:bCs/>
                <w:kern w:val="0"/>
                <w:lang w:eastAsia="en-ID"/>
                <w14:ligatures w14:val="none"/>
              </w:rPr>
            </w:pPr>
            <w:r w:rsidRPr="00062E93">
              <w:rPr>
                <w:rFonts w:ascii="Times New Roman" w:eastAsia="Times New Roman" w:hAnsi="Times New Roman" w:cs="Times New Roman"/>
                <w:b/>
                <w:bCs/>
                <w:kern w:val="0"/>
                <w:lang w:eastAsia="en-ID"/>
                <w14:ligatures w14:val="none"/>
              </w:rPr>
              <w:t>Arah</w:t>
            </w:r>
          </w:p>
        </w:tc>
      </w:tr>
      <w:tr w:rsidR="00637A97" w:rsidRPr="00062E93" w14:paraId="1D6B2E29" w14:textId="77777777">
        <w:trPr>
          <w:tblCellSpacing w:w="15" w:type="dxa"/>
        </w:trPr>
        <w:tc>
          <w:tcPr>
            <w:tcW w:w="0" w:type="auto"/>
            <w:vAlign w:val="center"/>
            <w:hideMark/>
          </w:tcPr>
          <w:p w14:paraId="34BE0B7C"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Binance</w:t>
            </w:r>
          </w:p>
        </w:tc>
        <w:tc>
          <w:tcPr>
            <w:tcW w:w="0" w:type="auto"/>
            <w:vAlign w:val="center"/>
            <w:hideMark/>
          </w:tcPr>
          <w:p w14:paraId="79CB52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-0,2047</w:t>
            </w:r>
          </w:p>
        </w:tc>
        <w:tc>
          <w:tcPr>
            <w:tcW w:w="0" w:type="auto"/>
            <w:vAlign w:val="center"/>
            <w:hideMark/>
          </w:tcPr>
          <w:p w14:paraId="08219EBB"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[-0,3890; 0,1151]</w:t>
            </w:r>
          </w:p>
        </w:tc>
        <w:tc>
          <w:tcPr>
            <w:tcW w:w="0" w:type="auto"/>
            <w:vAlign w:val="center"/>
            <w:hideMark/>
          </w:tcPr>
          <w:p w14:paraId="0CD3337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Negatif</w:t>
            </w:r>
            <w:proofErr w:type="spellEnd"/>
          </w:p>
        </w:tc>
      </w:tr>
      <w:tr w:rsidR="00637A97" w:rsidRPr="00062E93" w14:paraId="4D3C930B" w14:textId="77777777">
        <w:trPr>
          <w:tblCellSpacing w:w="15" w:type="dxa"/>
        </w:trPr>
        <w:tc>
          <w:tcPr>
            <w:tcW w:w="0" w:type="auto"/>
            <w:vAlign w:val="center"/>
            <w:hideMark/>
          </w:tcPr>
          <w:p w14:paraId="33D6960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Coinbase</w:t>
            </w:r>
          </w:p>
        </w:tc>
        <w:tc>
          <w:tcPr>
            <w:tcW w:w="0" w:type="auto"/>
            <w:vAlign w:val="center"/>
            <w:hideMark/>
          </w:tcPr>
          <w:p w14:paraId="4A45D6FE"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+0,2385</w:t>
            </w:r>
          </w:p>
        </w:tc>
        <w:tc>
          <w:tcPr>
            <w:tcW w:w="0" w:type="auto"/>
            <w:vAlign w:val="center"/>
            <w:hideMark/>
          </w:tcPr>
          <w:p w14:paraId="7455A94F"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[-0,0508; 0,5070]</w:t>
            </w:r>
          </w:p>
        </w:tc>
        <w:tc>
          <w:tcPr>
            <w:tcW w:w="0" w:type="auto"/>
            <w:vAlign w:val="center"/>
            <w:hideMark/>
          </w:tcPr>
          <w:p w14:paraId="154D3024" w14:textId="77777777" w:rsidR="00637A97" w:rsidRPr="00062E93" w:rsidRDefault="00637A97" w:rsidP="00062E93">
            <w:pPr>
              <w:spacing w:after="0" w:line="360" w:lineRule="auto"/>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Positif</w:t>
            </w:r>
            <w:proofErr w:type="spellEnd"/>
          </w:p>
        </w:tc>
      </w:tr>
    </w:tbl>
    <w:p w14:paraId="21A08310"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Pada Binance diperoleh estimasi negatif, sementara pada Coinbase diperoleh estimasi positif. Sebab kedua confidence interval mencakup nol, penelitian ini belum memperoleh bukti yang memadai guna menyatakan adanya hubungan yang konsisten antara temporal feature-subset stability dan forecasting error.</w:t>
      </w:r>
    </w:p>
    <w:p w14:paraId="25D0B2C3"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ini penting sebab hasil penelitian memperlihatkan bahwa feature stability dan predictive performance tak selalu bergerak ke arah yang sama.</w:t>
      </w:r>
    </w:p>
    <w:p w14:paraId="5266B449" w14:textId="5B98F080"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memperoleh dukungan konseptual dari </w:t>
      </w:r>
      <w:sdt>
        <w:sdtPr>
          <w:rPr>
            <w:rFonts w:ascii="Times New Roman" w:eastAsia="Times New Roman" w:hAnsi="Times New Roman" w:cs="Times New Roman"/>
            <w:kern w:val="0"/>
            <w:lang w:eastAsia="en-ID"/>
            <w14:ligatures w14:val="none"/>
          </w:rPr>
          <w:tag w:val="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619833271"/>
          <w:placeholder>
            <w:docPart w:val="DefaultPlaceholder_-1854013440"/>
          </w:placeholder>
        </w:sdtPr>
        <w:sdtContent>
          <w:proofErr w:type="spellStart"/>
          <w:r w:rsidR="00DC77C4" w:rsidRPr="00DC77C4">
            <w:rPr>
              <w:rFonts w:ascii="Times New Roman" w:eastAsia="Times New Roman" w:hAnsi="Times New Roman" w:cs="Times New Roman"/>
              <w:color w:val="000000"/>
              <w:kern w:val="0"/>
              <w:lang w:eastAsia="en-ID"/>
              <w14:ligatures w14:val="none"/>
            </w:rPr>
            <w:t>Elmakias</w:t>
          </w:r>
          <w:proofErr w:type="spellEnd"/>
          <w:r w:rsidR="00DC77C4" w:rsidRPr="00DC77C4">
            <w:rPr>
              <w:rFonts w:ascii="Times New Roman" w:eastAsia="Times New Roman" w:hAnsi="Times New Roman" w:cs="Times New Roman"/>
              <w:color w:val="000000"/>
              <w:kern w:val="0"/>
              <w:lang w:eastAsia="en-ID"/>
              <w14:ligatures w14:val="none"/>
            </w:rPr>
            <w:t xml:space="preserve"> et al. (2026)</w:t>
          </w:r>
        </w:sdtContent>
      </w:sdt>
      <w:r>
        <w:rPr>
          <w:rFonts w:ascii="Times New Roman" w:eastAsia="Times New Roman" w:hAnsi="Times New Roman" w:cs="Times New Roman"/>
          <w:kern w:val="0"/>
          <w:lang w:eastAsia="en-ID"/>
          <w14:ligatures w14:val="none"/>
        </w:rPr>
        <w:t xml:space="preserve">. Kajian tersebut secara khusus mengulas feature stability selaku dimensi yang berbeda dari predictive performance dan memperlihatkan bahwa kestabilan subset fitur tak dapat dipandang sebagai pengganti langsung ukuran performa prediksi. Dengan kata lain, subset yang lebih stabil belum pasti otomatis menghasilkan performa prediksi yang lebih baik.</w:t>
      </w:r>
    </w:p>
    <w:p w14:paraId="491F3F5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ini memperlihatkan fenomena serupa dalam konteks temporal Bitcoin. Pada sejumlah periode, subset bisa berubah cukup besar tetapi error tak menjadi sangat tinggi. Pada periode lain, subset bisa relatif lebih stabil namun error tetap tinggi.</w:t>
      </w:r>
    </w:p>
    <w:p w14:paraId="6F9DC449" w14:textId="789D7C04" w:rsidR="00637A97" w:rsidRPr="00062E93" w:rsidRDefault="00637A97" w:rsidP="00DE7962">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penelitian memberi indikasi bahwa forecasting error dipengaruhi faktor yang lebih kompleks ketimbang sekadar tingkat overlap feature subset.</w:t>
      </w:r>
    </w:p>
    <w:p w14:paraId="1280216E" w14:textId="77777777" w:rsidR="00637A97" w:rsidRPr="00062E93" w:rsidRDefault="00637A97" w:rsidP="00DE7962">
      <w:pPr>
        <w:pStyle w:val="Heading2"/>
        <w:rPr>
          <w:rFonts w:eastAsia="Times New Roman"/>
          <w:lang w:eastAsia="en-ID"/>
        </w:rPr>
      </w:pPr>
      <w:r w:rsidRPr="00062E93">
        <w:rPr>
          <w:rFonts w:eastAsia="Times New Roman"/>
          <w:lang w:eastAsia="en-ID"/>
        </w:rPr>
        <w:t xml:space="preserve"/>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Perbandingan</w:t>
      </w:r>
      <w:proofErr w:type="spellEnd"/>
      <w:r w:rsidRPr="00062E93">
        <w:rPr>
          <w:rFonts w:eastAsia="Times New Roman"/>
          <w:lang w:eastAsia="en-ID"/>
        </w:rPr>
        <w:t xml:space="preserve"> </w:t>
      </w:r>
      <w:proofErr w:type="spellStart"/>
      <w:r w:rsidRPr="00062E93">
        <w:rPr>
          <w:rFonts w:eastAsia="Times New Roman"/>
          <w:lang w:eastAsia="en-ID"/>
        </w:rPr>
        <w:t>dengan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r w:rsidRPr="00062E93">
        <w:rPr>
          <w:rFonts w:eastAsia="Times New Roman"/>
          <w:lang w:eastAsia="en-ID"/>
        </w:rPr>
        <w:t xml:space="preserve"> </w:t>
      </w:r>
      <w:proofErr w:type="spellStart"/>
      <w:r w:rsidRPr="00062E93">
        <w:rPr>
          <w:rFonts w:eastAsia="Times New Roman"/>
          <w:lang w:eastAsia="en-ID"/>
        </w:rPr>
        <w:t>Terdahulu</w:t>
      </w:r>
      <w:proofErr w:type="spellEnd"/>
    </w:p>
    <w:p w14:paraId="588F24A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Hasil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ditempatkan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konteks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terdahulu</w:t>
      </w:r>
      <w:proofErr w:type="spellEnd"/>
      <w:r w:rsidRPr="00062E93">
        <w:rPr>
          <w:rFonts w:ascii="Times New Roman" w:eastAsia="Times New Roman" w:hAnsi="Times New Roman" w:cs="Times New Roman"/>
          <w:kern w:val="0"/>
          <w:lang w:eastAsia="en-ID"/>
          <w14:ligatures w14:val="none"/>
        </w:rPr>
        <w:t>.</w:t>
      </w:r>
    </w:p>
    <w:p w14:paraId="067DA3D0" w14:textId="5A815A4C" w:rsidR="00637A97" w:rsidRPr="00062E93" w:rsidRDefault="00000000"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eastAsia="Times New Roman" w:hAnsi="Times New Roman" w:cs="Times New Roman"/>
            <w:kern w:val="0"/>
            <w:lang w:eastAsia="en-ID"/>
            <w14:ligatures w14:val="none"/>
          </w:rPr>
          <w:tag w:val="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223332106"/>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Barak S (2023)</w:t>
          </w:r>
        </w:sdtContent>
      </w:sdt>
      <w:r>
        <w:rPr>
          <w:rFonts w:ascii="Times New Roman" w:eastAsia="Times New Roman" w:hAnsi="Times New Roman" w:cs="Times New Roman"/>
          <w:color w:val="000000"/>
          <w:kern w:val="0"/>
          <w:lang w:eastAsia="en-ID"/>
          <w14:ligatures w14:val="none"/>
        </w:rPr>
        <w:t xml:space="preserve"> memperlihatkan bahwa dinamika informasi yang berkaitan dengan return Bitcoin dapat berubah sepanjang waktu. Kajian itu memanfaatkan transfer entropy untuk menjalankan dynamic feature selection dan menemukan pergeseran pola information flow yang signifikan pada awal periode pandemi COVID-19. Temuan itu menopang gagasan bahwa karakteristik variabel yang relevan bagi Bitcoin tak harus tetap sepanjang periode pengamatan.</w:t>
      </w:r>
    </w:p>
    <w:p w14:paraId="1D021C2F"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ini sejalan pada aspek perubahan feature subset, tetapi memakai pendekatan berbeda. Perubahan ditelaah lewat rolling temporal windows dan subset Top-10 hasil XGBoost Gain, lalu perubahan antar-subset dihitung memakai Jaccard dan Kuncheva. Dengan begitu, penelitian ini menitikberatkan perhatian pada stabilitas subset fitur yang dihasilkan secara temporal.</w:t>
      </w:r>
    </w:p>
    <w:p w14:paraId="750004B2" w14:textId="101D278D" w:rsidR="00637A97" w:rsidRPr="00062E93" w:rsidRDefault="00000000"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eastAsia="Times New Roman" w:hAnsi="Times New Roman" w:cs="Times New Roman"/>
            <w:kern w:val="0"/>
            <w:lang w:eastAsia="en-ID"/>
            <w14:ligatures w14:val="none"/>
          </w:rPr>
          <w:tag w:val="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603420359"/>
          <w:placeholder>
            <w:docPart w:val="DefaultPlaceholder_-1854013440"/>
          </w:placeholder>
        </w:sdtPr>
        <w:sdtContent>
          <w:r w:rsidR="00DC77C4" w:rsidRPr="00DC77C4">
            <w:rPr>
              <w:rFonts w:ascii="Times New Roman" w:eastAsia="Times New Roman" w:hAnsi="Times New Roman" w:cs="Times New Roman"/>
              <w:color w:val="000000"/>
              <w:kern w:val="0"/>
              <w:lang w:eastAsia="en-ID"/>
              <w14:ligatures w14:val="none"/>
            </w:rPr>
            <w:t>Youssefi et al. (2025)</w:t>
          </w:r>
        </w:sdtContent>
      </w:sdt>
      <w:r>
        <w:rPr>
          <w:rFonts w:ascii="Times New Roman" w:eastAsia="Times New Roman" w:hAnsi="Times New Roman" w:cs="Times New Roman"/>
          <w:color w:val="000000"/>
          <w:kern w:val="0"/>
          <w:lang w:eastAsia="en-ID"/>
          <w14:ligatures w14:val="none"/>
        </w:rPr>
        <w:t xml:space="preserve"> turut memperlihatkan bahwa feature selection memegang peran penting dalam forecasting cryptocurrency. Kajian itu mengevaluasi beragam teknik feature selection terhadap indikator teknikal pada sejumlah aset cryptocurrency dan melaporkan bahwa pengurangan jumlah fitur secara substansial bisa tetap mempertahankan atau bahkan meningkatkan performa model pada konfigurasi tertentu.</w:t>
      </w:r>
    </w:p>
    <w:p w14:paraId="1CC127C3" w14:textId="77777777" w:rsidR="00637A97" w:rsidRPr="00062E93" w:rsidRDefault="00637A97" w:rsidP="00DE7962">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Akan tetapi, penelitian ini menyuguhkan perspektif yang berbeda. Fokusnya bukan menentukan metode feature selection mana yang bererror paling rendah, melainkan menguji apakah pergeseran subset antarperiode berhubungan dengan perubahan error OOS. Eksperimen memperlihatkan bahwa keterkaitan itu tak memperoleh dukungan yang konsisten pada kedua dataset.</w:t>
      </w:r>
    </w:p>
    <w:p w14:paraId="391F2A7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Perbedaan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tersebut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menunjukkan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bahwa</w:t>
      </w:r>
      <w:proofErr w:type="spellEnd"/>
      <w:r w:rsidRPr="00062E93">
        <w:rPr>
          <w:rFonts w:ascii="Times New Roman" w:eastAsia="Times New Roman" w:hAnsi="Times New Roman" w:cs="Times New Roman"/>
          <w:kern w:val="0"/>
          <w:lang w:eastAsia="en-ID"/>
          <w14:ligatures w14:val="none"/>
        </w:rPr>
        <w:t xml:space="preserve"> dua </w:t>
      </w:r>
      <w:proofErr w:type="spellStart"/>
      <w:r w:rsidRPr="00062E93">
        <w:rPr>
          <w:rFonts w:ascii="Times New Roman" w:eastAsia="Times New Roman" w:hAnsi="Times New Roman" w:cs="Times New Roman"/>
          <w:kern w:val="0"/>
          <w:lang w:eastAsia="en-ID"/>
          <w14:ligatures w14:val="none"/>
        </w:rPr>
        <w:t>pertanyaan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merupakan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hal</w:t>
      </w:r>
      <w:proofErr w:type="spellEnd"/>
      <w:r w:rsidRPr="00062E93">
        <w:rPr>
          <w:rFonts w:ascii="Times New Roman" w:eastAsia="Times New Roman" w:hAnsi="Times New Roman" w:cs="Times New Roman"/>
          <w:kern w:val="0"/>
          <w:lang w:eastAsia="en-ID"/>
          <w14:ligatures w14:val="none"/>
        </w:rPr>
        <w:t xml:space="preserve"> yang </w:t>
      </w:r>
      <w:proofErr w:type="spellStart"/>
      <w:r w:rsidRPr="00062E93">
        <w:rPr>
          <w:rFonts w:ascii="Times New Roman" w:eastAsia="Times New Roman" w:hAnsi="Times New Roman" w:cs="Times New Roman"/>
          <w:kern w:val="0"/>
          <w:lang w:eastAsia="en-ID"/>
          <w14:ligatures w14:val="none"/>
        </w:rPr>
        <w:t>berbeda</w:t>
      </w:r>
      <w:proofErr w:type="spellEnd"/>
      <w:r w:rsidRPr="00062E93">
        <w:rPr>
          <w:rFonts w:ascii="Times New Roman" w:eastAsia="Times New Roman" w:hAnsi="Times New Roman" w:cs="Times New Roman"/>
          <w:kern w:val="0"/>
          <w:lang w:eastAsia="en-ID"/>
          <w14:ligatures w14:val="none"/>
        </w:rPr>
        <w:t>:</w:t>
      </w:r>
    </w:p>
    <w:p w14:paraId="7BAE2EFD" w14:textId="1510C4E7" w:rsidR="00637A97" w:rsidRPr="00DE7962" w:rsidRDefault="00DE7962" w:rsidP="00062E93">
      <w:pPr>
        <w:spacing w:after="0"/>
        <w:jc w:val="both"/>
        <w:rPr>
          <w:rFonts w:ascii="Cambria Math" w:eastAsia="Times New Roman" w:hAnsi="Cambria Math" w:cs="Times New Roman"/>
          <w:kern w:val="0"/>
          <w:lang w:eastAsia="en-ID"/>
          <w:oMath/>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text</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Apakah feature selection meningkatkan forecasting performance?</m:t>
              </m:r>
            </m:e>
          </m:d>
          <m:r>
            <m:rPr>
              <m:lit/>
            </m:rPr>
            <w:rPr>
              <w:rFonts w:ascii="Cambria Math" w:eastAsia="Times New Roman" w:hAnsi="Cambria Math" w:cs="Times New Roman"/>
              <w:kern w:val="0"/>
              <w:lang w:eastAsia="en-ID"/>
              <w14:ligatures w14:val="none"/>
            </w:rPr>
            <m:t>]</m:t>
          </m:r>
        </m:oMath>
      </m:oMathPara>
    </w:p>
    <w:p w14:paraId="644D8C7B" w14:textId="0A502E35" w:rsidR="00637A97" w:rsidRPr="00DE7962" w:rsidRDefault="00DE7962" w:rsidP="00062E93">
      <w:pPr>
        <w:spacing w:before="100" w:beforeAutospacing="1" w:after="100" w:afterAutospacing="1"/>
        <w:jc w:val="both"/>
        <w:rPr>
          <w:rFonts w:ascii="Cambria Math" w:eastAsia="Times New Roman" w:hAnsi="Cambria Math" w:cs="Times New Roman"/>
          <w:kern w:val="0"/>
          <w:lang w:eastAsia="en-ID"/>
          <w:oMath/>
          <w14:ligatures w14:val="none"/>
        </w:rPr>
      </w:pPr>
      <m:oMathPara>
        <m:oMath>
          <m:r>
            <w:rPr>
              <w:rFonts w:ascii="Cambria Math" w:eastAsia="Times New Roman" w:hAnsi="Cambria Math" w:cs="Times New Roman"/>
              <w:kern w:val="0"/>
              <w:lang w:eastAsia="en-ID"/>
              <w14:ligatures w14:val="none"/>
            </w:rPr>
            <m:t>dan</m:t>
          </m:r>
        </m:oMath>
      </m:oMathPara>
    </w:p>
    <w:p w14:paraId="0E132C2B" w14:textId="028C3AB9" w:rsidR="00637A97" w:rsidRPr="00DE7962" w:rsidRDefault="00DE7962" w:rsidP="00062E93">
      <w:pPr>
        <w:spacing w:after="0"/>
        <w:jc w:val="both"/>
        <w:rPr>
          <w:rFonts w:ascii="Cambria Math" w:eastAsia="Times New Roman" w:hAnsi="Cambria Math" w:cs="Times New Roman"/>
          <w:kern w:val="0"/>
          <w:lang w:eastAsia="en-ID"/>
          <w:oMath/>
          <w14:ligatures w14:val="none"/>
        </w:rPr>
      </w:pPr>
      <w:r>
        <w:rPr>
          <w:rFonts w:ascii="Times New Roman" w:eastAsia="Times New Roman" w:hAnsi="Times New Roman" w:cs="Times New Roman"/>
        </w:rPr>
        <w:t>Apakah kestabilan feature subset berkaitan dengan forecasting error?</w:t>
      </w:r>
    </w:p>
    <w:p w14:paraId="437E96D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sedangkan</w:t>
      </w:r>
      <w:proofErr w:type="spellEnd"/>
      <w:r w:rsidRPr="00062E93">
        <w:rPr>
          <w:rFonts w:ascii="Times New Roman" w:eastAsia="Times New Roman" w:hAnsi="Times New Roman" w:cs="Times New Roman"/>
          <w:kern w:val="0"/>
          <w:lang w:eastAsia="en-ID"/>
          <w14:ligatures w14:val="none"/>
        </w:rPr>
        <w:t xml:space="preserve"> Coinbase:</w:t>
      </w:r>
    </w:p>
    <w:p w14:paraId="6A6C7E74" w14:textId="2F04D18A" w:rsidR="00637A97" w:rsidRPr="00062E93" w:rsidRDefault="00000000" w:rsidP="00062E93">
      <w:pPr>
        <w:spacing w:after="0"/>
        <w:jc w:val="both"/>
        <w:rPr>
          <w:rFonts w:ascii="Times New Roman" w:eastAsia="Times New Roman" w:hAnsi="Times New Roman" w:cs="Times New Roman"/>
          <w:kern w:val="0"/>
          <w:lang w:eastAsia="en-ID"/>
          <w14:ligatures w14:val="none"/>
        </w:rPr>
      </w:pPr>
      <m:oMathPara>
        <m:oMath>
          <m:box>
            <m:boxPr>
              <m:ctrlPr>
                <w:rPr>
                  <w:rFonts w:ascii="Cambria Math" w:hAnsi="Cambria Math"/>
                </w:rPr>
              </m:ctrlPr>
            </m:boxPr>
            <m:e>
              <m:r>
                <w:rPr>
                  <w:rFonts w:ascii="Cambria Math" w:hAnsi="Cambria Math"/>
                </w:rPr>
                <m:t>ρ</m:t>
              </m:r>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2385</m:t>
              </m:r>
            </m:e>
          </m:box>
        </m:oMath>
      </m:oMathPara>
    </w:p>
    <w:p w14:paraId="5F3C20A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arah estimasi association berlainan antar dataset. Kedua confidence interval tetap mencakup nol.</w:t>
      </w:r>
    </w:p>
    <w:p w14:paraId="792C973A" w14:textId="6530142A"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Temuan itu memperlihatkan bahwa hubungan antara stability dan error tak memperlihatkan pola arah yang konsisten tatkala sumber data diganti. Hal itu menjadi alasan tambahan guna tidak menggeneralisasikan hasil penelitian selaku hubungan universal pada seluruh forecasting Bitcoin.</w:t>
      </w:r>
    </w:p>
    <w:p w14:paraId="3EB2806F" w14:textId="77777777" w:rsidR="00637A97" w:rsidRPr="00062E93" w:rsidRDefault="00637A97" w:rsidP="00DA7218">
      <w:pPr>
        <w:pStyle w:val="Heading2"/>
        <w:rPr>
          <w:rFonts w:eastAsia="Times New Roman"/>
          <w:lang w:eastAsia="en-ID"/>
        </w:rPr>
      </w:pPr>
      <w:r>
        <w:t xml:space="preserve">Pembahasan Hasil Berdasarkan Rumusan Masalah</w:t>
      </w:r>
    </w:p>
    <w:p w14:paraId="60F5FF9C" w14:textId="77777777" w:rsidR="00637A97" w:rsidRPr="00062E93" w:rsidRDefault="00637A97" w:rsidP="00DA7218">
      <w:pPr>
        <w:pStyle w:val="Heading3"/>
        <w:rPr>
          <w:rFonts w:eastAsia="Times New Roman"/>
          <w:lang w:eastAsia="en-ID"/>
        </w:rPr>
      </w:pPr>
      <w:r>
        <w:t xml:space="preserve">Rumusan Masalah 1</w:t>
      </w:r>
    </w:p>
    <w:p w14:paraId="585BE2F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 xml:space="preserve">Bagaimana perubahan subset fitur hasil feature selection XGBoost pada tiap temporal window dalam forecasting Bitcoin?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81F92D2" w14:textId="727204A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memperlihatkan bahwa subset Top-10 hasil XGBoost Gain bergeser dari satu temporal window ke temporal window berikutnya. Pergeseran itu tampak dari nilai Jaccard yang tidak konstan pada kedua dataset. Binance berentang 0,1111–0,6667, sedangkan Coinbase 0,1765–0,5385.</w:t>
      </w:r>
    </w:p>
    <w:p w14:paraId="4E5061BF"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fitur yang terpilih XGBoost tak dapat dianggap tetap sepanjang periode penelitian.</w:t>
      </w:r>
    </w:p>
    <w:p w14:paraId="7CC2C5F5" w14:textId="77777777" w:rsidR="00637A97" w:rsidRPr="00062E93" w:rsidRDefault="00637A97" w:rsidP="00DA7218">
      <w:pPr>
        <w:pStyle w:val="Heading3"/>
        <w:rPr>
          <w:rFonts w:eastAsia="Times New Roman"/>
          <w:lang w:eastAsia="en-ID"/>
        </w:rPr>
      </w:pPr>
      <w:r>
        <w:t xml:space="preserve">Rumusan Masalah 2</w:t>
      </w:r>
    </w:p>
    <w:p w14:paraId="57314595"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 xml:space="preserve">Sejauh mana tingkat kestabilan subset fitur hasil XGBoost antar-temporal window menurut Jaccard Index dan Kuncheva Index?</w:t>
      </w:r>
      <w:proofErr w:type="spellEnd"/>
      <w:proofErr w:type="spellStart"/>
      <w:proofErr w:type="spellEnd"/>
      <w:proofErr w:type="spellStart"/>
      <w:proofErr w:type="spellEnd"/>
      <w:proofErr w:type="spellStart"/>
      <w:proofErr w:type="spellEnd"/>
      <w:proofErr w:type="spellStart"/>
      <w:proofErr w:type="spellEnd"/>
    </w:p>
    <w:p w14:paraId="18474F74" w14:textId="1D64DC7D"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Tingkat stability memperlihatkan variasi antarperiode. Mean Jaccard sebesar 0,3680 pada Binance dan 0,3898 pada Coinbase menandakan bahwa feature subset cukup sering bergeser antar-window. Di saat yang sama, adanya sejumlah fitur berfrekuensi pemilihan tinggi memperlihatkan bahwa sebagian fitur individual tetap muncul berulang kali.</w:t>
      </w:r>
    </w:p>
    <w:p w14:paraId="02BFE551" w14:textId="77777777"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hasil membedakan antara stabilitas fitur individual dan stabilitas keseluruhan subset. Sebuah fitur bisa sering dipilih, namun komposisi Top-10 secara menyeluruh tetap bergeser.</w:t>
      </w:r>
    </w:p>
    <w:p w14:paraId="16CD158B" w14:textId="77777777" w:rsidR="00637A97" w:rsidRPr="00062E93" w:rsidRDefault="00637A97" w:rsidP="00DA7218">
      <w:pPr>
        <w:pStyle w:val="Heading3"/>
        <w:rPr>
          <w:rFonts w:eastAsia="Times New Roman"/>
          <w:lang w:eastAsia="en-ID"/>
        </w:rPr>
      </w:pPr>
      <w:r>
        <w:t xml:space="preserve">Rumusan Masalah 3</w:t>
      </w:r>
    </w:p>
    <w:p w14:paraId="54C0230E"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b/>
          <w:bCs/>
          <w:kern w:val="0"/>
          <w:lang w:eastAsia="en-ID"/>
          <w14:ligatures w14:val="none"/>
        </w:rPr>
        <w:t xml:space="preserve">Dalam forecasting Bitcoin, adakah kaitan antara temporal feature-subset stability dengan forecasting error out-of-sample pada periode berikutnya?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A0DAB59"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korelasi Spearman memperlihatkan ρ=-0,2047 pada Binance dan ρ=+0,2385 pada Coinbase. Kedua confidence interval mencakup nol.</w:t>
      </w:r>
    </w:p>
    <w:p w14:paraId="29735850" w14:textId="77777777" w:rsidR="00637A97" w:rsidRPr="00DA7218"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Dengan begitu, belum ada bukti yang cukup kuat guna menyatakan adanya hubungan yang konsisten antara temporal feature-subset stability dan forecasting error OOS pada konfigurasi penelitian ini.</w:t>
      </w:r>
    </w:p>
    <w:p w14:paraId="7E33A914" w14:textId="66CD9356"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itu tak dapat dipakai guna menyatakan bahwa hubungan stability-error tak pernah ada. Kesimpulan cuma berlaku pada data, feature universe, metode feature selection, konfigurasi temporal windows, dan model forecasting yang dipakai dalam eksperimen.</w:t>
      </w:r>
    </w:p>
    <w:p w14:paraId="1EEA6033" w14:textId="77777777" w:rsidR="00637A97" w:rsidRPr="00062E93" w:rsidRDefault="00637A97" w:rsidP="00DA7218">
      <w:pPr>
        <w:pStyle w:val="Heading2"/>
        <w:rPr>
          <w:rFonts w:eastAsia="Times New Roman"/>
          <w:lang w:eastAsia="en-ID"/>
        </w:rPr>
      </w:pPr>
      <w:r w:rsidRPr="00062E93">
        <w:rPr>
          <w:rFonts w:eastAsia="Times New Roman"/>
          <w:lang w:eastAsia="en-ID"/>
        </w:rPr>
        <w:t xml:space="preserve"/>
      </w:r>
      <w:proofErr w:type="spellStart"/>
      <w:r w:rsidRPr="00062E93">
        <w:rPr>
          <w:rFonts w:eastAsia="Times New Roman"/>
          <w:lang w:eastAsia="en-ID"/>
        </w:rPr>
        <w:t>Pembahasan</w:t>
      </w:r>
      <w:proofErr w:type="spellEnd"/>
      <w:r w:rsidRPr="00062E93">
        <w:rPr>
          <w:rFonts w:eastAsia="Times New Roman"/>
          <w:lang w:eastAsia="en-ID"/>
        </w:rPr>
        <w:t xml:space="preserve"> </w:t>
      </w:r>
      <w:proofErr w:type="spellStart"/>
      <w:r w:rsidRPr="00062E93">
        <w:rPr>
          <w:rFonts w:eastAsia="Times New Roman"/>
          <w:lang w:eastAsia="en-ID"/>
        </w:rPr>
        <w:t>Hipotesis</w:t>
      </w:r>
      <w:proofErr w:type="spellEnd"/>
    </w:p>
    <w:p w14:paraId="207948CA"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dirumuskan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sebagai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berikut</w:t>
      </w:r>
      <w:proofErr w:type="spellEnd"/>
      <w:r w:rsidRPr="00062E93">
        <w:rPr>
          <w:rFonts w:ascii="Times New Roman" w:eastAsia="Times New Roman" w:hAnsi="Times New Roman" w:cs="Times New Roman"/>
          <w:kern w:val="0"/>
          <w:lang w:eastAsia="en-ID"/>
          <w14:ligatures w14:val="none"/>
        </w:rPr>
        <w:t>:</w:t>
      </w:r>
    </w:p>
    <w:p w14:paraId="67EA331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b/>
          <w:bCs/>
          <w:kern w:val="0"/>
          <w:lang w:eastAsia="en-ID"/>
          <w14:ligatures w14:val="none"/>
        </w:rPr>
        <w:t xml:space="preserve">H1: Ada hubungan antara temporal feature-subset stability dan forecasting error pada periode out-of-sample Bitcoin.</w:t>
      </w:r>
    </w:p>
    <w:p w14:paraId="1EB5EA2B"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Hasil penelitian tak memberi dukungan empiris yang cukup terhadap hipotesis tersebut pada kedua dataset.</w:t>
      </w:r>
    </w:p>
    <w:p w14:paraId="43E5490A" w14:textId="77777777"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Pada Binance, korelasi Spearman bernilai negatif, yakni -0,2047, dengan confidence interval [-0,3890; 0,1151]. Pada Coinbase, korelasinya bernilai positif, yakni 0,2385, dengan confidence interval [-0,0508; 0,5070]. Lantaran kedua confidence interval mencakup nol dan arah estimasinya berlainan, tak ditemukan association yang konsisten antar dataset.</w:t>
      </w:r>
    </w:p>
    <w:p w14:paraId="4E2FE12B"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kern w:val="0"/>
          <w:lang w:eastAsia="en-ID"/>
          <w14:ligatures w14:val="none"/>
        </w:rPr>
        <w:t xml:space="preserve">Oleh </w:t>
      </w:r>
      <w:proofErr w:type="spellStart"/>
      <w:r w:rsidRPr="00062E93">
        <w:rPr>
          <w:rFonts w:ascii="Times New Roman" w:eastAsia="Times New Roman" w:hAnsi="Times New Roman" w:cs="Times New Roman"/>
          <w:kern w:val="0"/>
          <w:lang w:eastAsia="en-ID"/>
          <w14:ligatures w14:val="none"/>
        </w:rPr>
        <w:t>karena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itu</w:t>
      </w:r>
      <w:proofErr w:type="spellEnd"/>
      <w:r w:rsidRPr="00062E93">
        <w:rPr>
          <w:rFonts w:ascii="Times New Roman" w:eastAsia="Times New Roman" w:hAnsi="Times New Roman" w:cs="Times New Roman"/>
          <w:kern w:val="0"/>
          <w:lang w:eastAsia="en-ID"/>
          <w14:ligatures w14:val="none"/>
        </w:rPr>
        <w:t xml:space="preserve">, status </w:t>
      </w:r>
      <w:proofErr w:type="spellStart"/>
      <w:r w:rsidRPr="00062E93">
        <w:rPr>
          <w:rFonts w:ascii="Times New Roman" w:eastAsia="Times New Roman" w:hAnsi="Times New Roman" w:cs="Times New Roman"/>
          <w:kern w:val="0"/>
          <w:lang w:eastAsia="en-ID"/>
          <w14:ligatures w14:val="none"/>
        </w:rPr>
        <w:t>hipotesis</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dinyatakan</w:t>
      </w:r>
      <w:proofErr w:type="spellEnd"/>
      <w:r w:rsidRPr="00062E93">
        <w:rPr>
          <w:rFonts w:ascii="Times New Roman" w:eastAsia="Times New Roman" w:hAnsi="Times New Roman" w:cs="Times New Roman"/>
          <w:kern w:val="0"/>
          <w:lang w:eastAsia="en-ID"/>
          <w14:ligatures w14:val="none"/>
        </w:rPr>
        <w:t>:</w:t>
      </w:r>
    </w:p>
    <w:p w14:paraId="1DDE14FA"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r w:rsidRPr="00062E93">
        <w:rPr>
          <w:rFonts w:ascii="Times New Roman" w:eastAsia="Times New Roman" w:hAnsi="Times New Roman" w:cs="Times New Roman"/>
          <w:b/>
          <w:bCs/>
          <w:kern w:val="0"/>
          <w:lang w:eastAsia="en-ID"/>
          <w14:ligatures w14:val="none"/>
        </w:rPr>
        <w:t xml:space="preserve">H1 </w:t>
      </w:r>
      <w:proofErr w:type="spellStart"/>
      <w:r w:rsidRPr="00062E93">
        <w:rPr>
          <w:rFonts w:ascii="Times New Roman" w:eastAsia="Times New Roman" w:hAnsi="Times New Roman" w:cs="Times New Roman"/>
          <w:b/>
          <w:bCs/>
          <w:kern w:val="0"/>
          <w:lang w:eastAsia="en-ID"/>
          <w14:ligatures w14:val="none"/>
        </w:rPr>
        <w:t>tidak</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memperoleh</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dukungan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empiris</w:t>
      </w:r>
      <w:proofErr w:type="spellEnd"/>
      <w:r w:rsidRPr="00062E93">
        <w:rPr>
          <w:rFonts w:ascii="Times New Roman" w:eastAsia="Times New Roman" w:hAnsi="Times New Roman" w:cs="Times New Roman"/>
          <w:b/>
          <w:bCs/>
          <w:kern w:val="0"/>
          <w:lang w:eastAsia="en-ID"/>
          <w14:ligatures w14:val="none"/>
        </w:rPr>
        <w:t xml:space="preserve"> yang </w:t>
      </w:r>
      <w:proofErr w:type="spellStart"/>
      <w:r w:rsidRPr="00062E93">
        <w:rPr>
          <w:rFonts w:ascii="Times New Roman" w:eastAsia="Times New Roman" w:hAnsi="Times New Roman" w:cs="Times New Roman"/>
          <w:b/>
          <w:bCs/>
          <w:kern w:val="0"/>
          <w:lang w:eastAsia="en-ID"/>
          <w14:ligatures w14:val="none"/>
        </w:rPr>
        <w:t>cukup</w:t>
      </w:r>
      <w:proofErr w:type="spellEnd"/>
      <w:r w:rsidRPr="00062E93">
        <w:rPr>
          <w:rFonts w:ascii="Times New Roman" w:eastAsia="Times New Roman" w:hAnsi="Times New Roman" w:cs="Times New Roman"/>
          <w:b/>
          <w:bCs/>
          <w:kern w:val="0"/>
          <w:lang w:eastAsia="en-ID"/>
          <w14:ligatures w14:val="none"/>
        </w:rPr>
        <w:t xml:space="preserve"> pada </w:t>
      </w:r>
      <w:proofErr w:type="spellStart"/>
      <w:r w:rsidRPr="00062E93">
        <w:rPr>
          <w:rFonts w:ascii="Times New Roman" w:eastAsia="Times New Roman" w:hAnsi="Times New Roman" w:cs="Times New Roman"/>
          <w:b/>
          <w:bCs/>
          <w:kern w:val="0"/>
          <w:lang w:eastAsia="en-ID"/>
          <w14:ligatures w14:val="none"/>
        </w:rPr>
        <w:t>konfigurasi</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eksperimen</w:t>
      </w:r>
      <w:proofErr w:type="spellEnd"/>
      <w:r w:rsidRPr="00062E93">
        <w:rPr>
          <w:rFonts w:ascii="Times New Roman" w:eastAsia="Times New Roman" w:hAnsi="Times New Roman" w:cs="Times New Roman"/>
          <w:b/>
          <w:bCs/>
          <w:kern w:val="0"/>
          <w:lang w:eastAsia="en-ID"/>
          <w14:ligatures w14:val="none"/>
        </w:rPr>
        <w:t xml:space="preserve"> </w:t>
      </w:r>
      <w:proofErr w:type="spellStart"/>
      <w:r w:rsidRPr="00062E93">
        <w:rPr>
          <w:rFonts w:ascii="Times New Roman" w:eastAsia="Times New Roman" w:hAnsi="Times New Roman" w:cs="Times New Roman"/>
          <w:b/>
          <w:bCs/>
          <w:kern w:val="0"/>
          <w:lang w:eastAsia="en-ID"/>
          <w14:ligatures w14:val="none"/>
        </w:rPr>
        <w:t>penelitian</w:t>
      </w:r>
      <w:proofErr w:type="spellEnd"/>
      <w:r w:rsidRPr="00062E93">
        <w:rPr>
          <w:rFonts w:ascii="Times New Roman" w:eastAsia="Times New Roman" w:hAnsi="Times New Roman" w:cs="Times New Roman"/>
          <w:b/>
          <w:bCs/>
          <w:kern w:val="0"/>
          <w:lang w:eastAsia="en-ID"/>
          <w14:ligatures w14:val="none"/>
        </w:rPr>
        <w:t>.</w:t>
      </w:r>
    </w:p>
    <w:p w14:paraId="43616343" w14:textId="0A25856D" w:rsidR="00637A97" w:rsidRPr="00062E93" w:rsidRDefault="00637A97" w:rsidP="00DA7218">
      <w:pPr>
        <w:spacing w:before="100" w:beforeAutospacing="1" w:after="100" w:afterAutospacing="1"/>
        <w:ind w:firstLine="720"/>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Pernyataan itu tak berarti bahwa hubungan stability-error terbukti tidak ada secara universal, melainkan memperlihatkan bahwa bukti yang diperoleh dari sampel eksperimen belum memadai guna mendukung hipotesis.</w:t>
      </w:r>
    </w:p>
    <w:p w14:paraId="0A29E7C5" w14:textId="77777777" w:rsidR="00637A97" w:rsidRPr="00062E93" w:rsidRDefault="00637A97" w:rsidP="00DA7218">
      <w:pPr>
        <w:pStyle w:val="Heading2"/>
        <w:rPr>
          <w:rFonts w:eastAsia="Times New Roman"/>
          <w:lang w:eastAsia="en-ID"/>
        </w:rPr>
      </w:pPr>
      <w:r w:rsidRPr="00062E93">
        <w:rPr>
          <w:rFonts w:eastAsia="Times New Roman"/>
          <w:lang w:eastAsia="en-ID"/>
        </w:rPr>
        <w:lastRenderedPageBreak/>
        <w:t xml:space="preserve"/>
      </w:r>
      <w:proofErr w:type="spellStart"/>
      <w:r w:rsidRPr="00062E93">
        <w:rPr>
          <w:rFonts w:eastAsia="Times New Roman"/>
          <w:lang w:eastAsia="en-ID"/>
        </w:rPr>
        <w:t>Keterbatasan</w:t>
      </w:r>
      <w:proofErr w:type="spellEnd"/>
      <w:r w:rsidRPr="00062E93">
        <w:rPr>
          <w:rFonts w:eastAsia="Times New Roman"/>
          <w:lang w:eastAsia="en-ID"/>
        </w:rPr>
        <w:t xml:space="preserve"> </w:t>
      </w:r>
      <w:proofErr w:type="spellStart"/>
      <w:r w:rsidRPr="00062E93">
        <w:rPr>
          <w:rFonts w:eastAsia="Times New Roman"/>
          <w:lang w:eastAsia="en-ID"/>
        </w:rPr>
        <w:t>Penelitian</w:t>
      </w:r>
      <w:proofErr w:type="spellEnd"/>
    </w:p>
    <w:p w14:paraId="04AD2FA9"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Beberapa</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keterbatasan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perlu</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diperhatikan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dalam</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interpretasi</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w:t>
      </w:r>
    </w:p>
    <w:p w14:paraId="030A17A0" w14:textId="16D5BDAA"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Jumlah pasangan untuk analisis association relatif terbatas, yakni 21 pasangan pada Binance dan 30 pasangan pada Coinbase. Karena itu, estimasi korelasi menyimpan ketidakpastian yang cukup besar dan confidence interval-nya masih cukup lebar.</w:t>
      </w:r>
    </w:p>
    <w:p w14:paraId="35391590" w14:textId="176D8CE1"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Penelitian memakai feature universe 30 fitur dengan ukuran subset tetap K=10. Karena itu, hasil stability cuma menggambarkan konfigurasi feature universe dan ukuran subset tersebut, bukan karakteristik universal dari semua kemungkinan feature selection.</w:t>
      </w:r>
    </w:p>
    <w:p w14:paraId="69FD173E" w14:textId="50932CD3"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Feature importance berasal dari XGBoost Gain. Sebab sejumlah fitur dapat saling berkorelasi, perubahan ranking importance tak selalu menandakan perubahan fundamental pada informasi prediktif yang tersedia.</w:t>
      </w:r>
    </w:p>
    <w:p w14:paraId="2D71A5E1" w14:textId="74694937"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Penelitian memakai satu target, yakni next-period log return, pada data harian. Oleh karena itu, hasil tidak otomatis dapat digeneralisasikan ke horizon lain, frekuensi intraday, target harga langsung, maupun target volatilitas.</w:t>
      </w:r>
    </w:p>
    <w:p w14:paraId="7BF561FB" w14:textId="33243F79"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Hasil association bersifat observasional, sehingga tak boleh ditafsirkan sebagai hubungan kausal. Nilai Jaccard yang berubah tidak membuktikan bahwa perubahan itu menyebabkan error forecasting naik atau turun.</w:t>
      </w:r>
    </w:p>
    <w:p w14:paraId="59C568B6" w14:textId="475F520C" w:rsidR="00637A97" w:rsidRPr="00DA7218" w:rsidRDefault="00DA7218" w:rsidP="00DA7218">
      <w:pPr>
        <w:pStyle w:val="ListParagraph"/>
        <w:numPr>
          <w:ilvl w:val="0"/>
          <w:numId w:val="1"/>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Pengukuran stability pun relevan dengan penelitian </w:t>
      </w:r>
      <w:sdt>
        <w:sdtPr>
          <w:rPr>
            <w:rFonts w:ascii="Times New Roman" w:hAnsi="Times New Roman" w:cs="Times New Roman"/>
            <w:color w:val="000000"/>
            <w:lang w:eastAsia="en-ID"/>
          </w:rPr>
          <w:tag w:val="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304245554"/>
          <w:placeholder>
            <w:docPart w:val="DefaultPlaceholder_-1854013440"/>
          </w:placeholder>
        </w:sdtPr>
        <w:sdtContent>
          <w:proofErr w:type="spellStart"/>
          <w:r w:rsidR="00DC77C4" w:rsidRPr="00DC77C4">
            <w:rPr>
              <w:rFonts w:ascii="Times New Roman" w:eastAsia="Times New Roman" w:hAnsi="Times New Roman" w:cs="Times New Roman"/>
              <w:color w:val="000000"/>
            </w:rPr>
            <w:t>Lazebnik</w:t>
          </w:r>
          <w:proofErr w:type="spellEnd"/>
          <w:r w:rsidR="00DC77C4" w:rsidRPr="00DC77C4">
            <w:rPr>
              <w:rFonts w:ascii="Times New Roman" w:eastAsia="Times New Roman" w:hAnsi="Times New Roman" w:cs="Times New Roman"/>
              <w:color w:val="000000"/>
            </w:rPr>
            <w:t xml:space="preserve"> &amp; Rosenfeld (2024)</w:t>
          </w:r>
        </w:sdtContent>
      </w:sdt>
      <w:r>
        <w:rPr>
          <w:rFonts w:ascii="Times New Roman" w:eastAsia="Times New Roman" w:hAnsi="Times New Roman" w:cs="Times New Roman"/>
          <w:kern w:val="0"/>
          <w:lang w:eastAsia="en-ID"/>
          <w14:ligatures w14:val="none"/>
        </w:rPr>
        <w:t xml:space="preserve">, yang memperlihatkan bahwa ukuran stability klasik menyimpan keterbatasan tatkala menghadapi dinamika data dan distribusi yang berubah.</w:t>
      </w:r>
    </w:p>
    <w:p w14:paraId="054F0029" w14:textId="77777777" w:rsidR="00637A97" w:rsidRPr="00062E93" w:rsidRDefault="00637A97" w:rsidP="00DA7218">
      <w:pPr>
        <w:pStyle w:val="Heading2"/>
        <w:rPr>
          <w:rFonts w:eastAsia="Times New Roman"/>
          <w:lang w:eastAsia="en-ID"/>
        </w:rPr>
      </w:pPr>
      <w:r>
        <w:t xml:space="preserve">Ringkasan Temuan Utama</w:t>
      </w:r>
    </w:p>
    <w:p w14:paraId="42C5E9E7"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r w:rsidRPr="00062E93">
        <w:rPr>
          <w:rFonts w:ascii="Times New Roman" w:eastAsia="Times New Roman" w:hAnsi="Times New Roman" w:cs="Times New Roman"/>
          <w:kern w:val="0"/>
          <w:lang w:eastAsia="en-ID"/>
          <w14:ligatures w14:val="none"/>
        </w:rPr>
        <w:t>Berdasarkan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seluruh</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hasil</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eksperimen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penelitian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menghasilkan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empat</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temuan</w:t>
      </w:r>
      <w:proofErr w:type="spellEnd"/>
      <w:r w:rsidRPr="00062E93">
        <w:rPr>
          <w:rFonts w:ascii="Times New Roman" w:eastAsia="Times New Roman" w:hAnsi="Times New Roman" w:cs="Times New Roman"/>
          <w:kern w:val="0"/>
          <w:lang w:eastAsia="en-ID"/>
          <w14:ligatures w14:val="none"/>
        </w:rPr>
        <w:t xml:space="preserve"> </w:t>
      </w:r>
      <w:proofErr w:type="spellStart"/>
      <w:r w:rsidRPr="00062E93">
        <w:rPr>
          <w:rFonts w:ascii="Times New Roman" w:eastAsia="Times New Roman" w:hAnsi="Times New Roman" w:cs="Times New Roman"/>
          <w:kern w:val="0"/>
          <w:lang w:eastAsia="en-ID"/>
          <w14:ligatures w14:val="none"/>
        </w:rPr>
        <w:t>utama</w:t>
      </w:r>
      <w:proofErr w:type="spellEnd"/>
      <w:r w:rsidRPr="00062E93">
        <w:rPr>
          <w:rFonts w:ascii="Times New Roman" w:eastAsia="Times New Roman" w:hAnsi="Times New Roman" w:cs="Times New Roman"/>
          <w:kern w:val="0"/>
          <w:lang w:eastAsia="en-ID"/>
          <w14:ligatures w14:val="none"/>
        </w:rPr>
        <w:t>.</w:t>
      </w:r>
    </w:p>
    <w:p w14:paraId="3DAB27EC" w14:textId="7777777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Pertama, feature subset XGBoost berubah antar temporal window. Hal itu tampak dari variasi nilai Jaccard pada Binance dan Coinbase.</w:t>
      </w:r>
    </w:p>
    <w:p w14:paraId="6A275CE0" w14:textId="190AF01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Kedua, sejumlah fitur memperlihatkan persistence individual, dengan bb_percent_b_20 sebagai fitur yang paling kerap dipilih pada kedua dataset. Namun persistence itu tak berarti keseluruhan Top-10 subset selalu sama.</w:t>
      </w:r>
    </w:p>
    <w:p w14:paraId="0322FCE8" w14:textId="77777777"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Ketiga, forecasting error tak memperlihatkan keunggulan XGBoost yang konsisten terhadap baseline zero-return. Mean MAE XGBoost lebih tinggi dibanding baseline pada kedua dataset.</w:t>
      </w:r>
    </w:p>
    <w:p w14:paraId="704D0999" w14:textId="7FBC606B" w:rsidR="00637A97" w:rsidRPr="00DA7218" w:rsidRDefault="00637A97" w:rsidP="00DA7218">
      <w:pPr>
        <w:pStyle w:val="ListParagraph"/>
        <w:numPr>
          <w:ilvl w:val="0"/>
          <w:numId w:val="2"/>
        </w:num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Keempat, yang menjadi temuan utama penelitian, bukti yang cukup kuat ihwal hubungan konsisten antara feature-subset stability dan forecasting error OOS belum ditemukan. Binance memberi ρ=-0,2047, sedangkan Coinbase memberi ρ=+0,2385, dan kedua confidence interval mencakup nol.</w:t>
      </w:r>
    </w:p>
    <w:p w14:paraId="56763110" w14:textId="77777777" w:rsidR="00637A97" w:rsidRPr="00062E93" w:rsidRDefault="00637A97" w:rsidP="00062E93">
      <w:pPr>
        <w:spacing w:before="100" w:beforeAutospacing="1" w:after="100" w:afterAutospacing="1"/>
        <w:jc w:val="both"/>
        <w:rPr>
          <w:rFonts w:ascii="Times New Roman" w:eastAsia="Times New Roman" w:hAnsi="Times New Roman" w:cs="Times New Roman"/>
          <w:kern w:val="0"/>
          <w:lang w:eastAsia="en-ID"/>
          <w14:ligatures w14:val="none"/>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cs="Times New Roman"/>
          <w:kern w:val="0"/>
          <w:lang w:eastAsia="en-ID"/>
          <w14:ligatures w14:val="none"/>
        </w:rPr>
        <w:t xml:space="preserve">Dengan begitu, hasil penelitian memperlihatkan bahwa perubahan feature subset ialah fenomena nyata dalam eksperimen, tetapi tingkat perubahan tersebut tak memperlihatkan hubungan yang konsisten dengan forecasting error pada periode out-of-sample.</w:t>
      </w:r>
    </w:p>
    <w:p w14:paraId="6839A65F" w14:textId="2342D304" w:rsidR="00637A97" w:rsidRPr="00062E93" w:rsidRDefault="00637A97" w:rsidP="00DA7218">
      <w:pPr>
        <w:spacing w:before="100" w:beforeAutospacing="1" w:after="100" w:afterAutospacing="1"/>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 xml:space="preserve">Temuan itu sejalan dengan pandangan dalam literatur feature-selection stability bahwa stability dan predictive performance ialah dua dimensi berbeda yang perlu dievaluasi secara terpisah.</w:t>
      </w:r>
    </w:p>
    <w:p w14:paraId="29B28279" w14:textId="77777777" w:rsidR="00DA7218" w:rsidRDefault="00DA7218">
      <w:pPr>
        <w:rPr>
          <w:rFonts w:ascii="Times New Roman" w:eastAsia="Times New Roman" w:hAnsi="Times New Roman" w:cstheme="majorBidi"/>
          <w:b/>
          <w:color w:val="000000" w:themeColor="text1"/>
          <w:sz w:val="32"/>
          <w:szCs w:val="40"/>
          <w:lang w:eastAsia="en-ID"/>
        </w:rPr>
      </w:pPr>
      <w:r>
        <w:rPr>
          <w:rFonts w:eastAsia="Times New Roman"/>
          <w:lang w:eastAsia="en-ID"/>
        </w:rPr>
        <w:br w:type="page"/>
      </w:r>
    </w:p>
    <w:p w14:paraId="06B07331" w14:textId="4EE45C37" w:rsidR="00637A97" w:rsidRPr="00062E93" w:rsidRDefault="00637A97" w:rsidP="00DA7218">
      <w:pPr>
        <w:pStyle w:val="Heading1"/>
        <w:rPr>
          <w:rFonts w:eastAsia="Times New Roman"/>
          <w:lang w:eastAsia="en-ID"/>
        </w:rPr>
      </w:pPr>
      <w:r w:rsidRPr="00062E93">
        <w:rPr>
          <w:rFonts w:eastAsia="Times New Roman"/>
          <w:lang w:eastAsia="en-ID"/>
        </w:rPr>
        <w:lastRenderedPageBreak/>
        <w:t xml:space="preserve">Daftar </w:t>
      </w:r>
      <w:proofErr w:type="spellStart"/>
      <w:r w:rsidRPr="00062E93">
        <w:rPr>
          <w:rFonts w:eastAsia="Times New Roman"/>
          <w:lang w:eastAsia="en-ID"/>
        </w:rPr>
        <w:t>Pustaka</w:t>
      </w:r>
      <w:proofErr w:type="spellEnd"/>
    </w:p>
    <w:sdt>
      <w:sdtPr>
        <w:rPr>
          <w:rFonts w:ascii="Times New Roman" w:eastAsia="Times New Roman" w:hAnsi="Times New Roman" w:cs="Times New Roman"/>
          <w:color w:val="000000"/>
          <w:kern w:val="0"/>
          <w:lang w:eastAsia="en-ID"/>
          <w14:ligatures w14:val="none"/>
        </w:rPr>
        <w:tag w:val="MENDELEY_BIBLIOGRAPHY"/>
        <w:id w:val="-940381183"/>
        <w:placeholder>
          <w:docPart w:val="DefaultPlaceholder_-1854013440"/>
        </w:placeholder>
      </w:sdtPr>
      <w:sdtContent>
        <w:p w14:paraId="4218E3ED" w14:textId="77777777" w:rsidR="00DA7218" w:rsidRPr="00DA7218" w:rsidRDefault="00DA7218">
          <w:pPr>
            <w:autoSpaceDE w:val="0"/>
            <w:autoSpaceDN w:val="0"/>
            <w:ind w:hanging="480"/>
            <w:divId w:val="623124055"/>
            <w:rPr>
              <w:rFonts w:ascii="Times New Roman" w:eastAsia="Times New Roman" w:hAnsi="Times New Roman" w:cs="Times New Roman"/>
              <w:color w:val="000000"/>
              <w:kern w:val="0"/>
              <w14:ligatures w14:val="none"/>
            </w:rPr>
            <w:spacing w:line="240" w:lineRule="auto" w:after="480" w:before="0"/>
          </w:pPr>
          <w:r w:rsidRPr="00DA7218">
            <w:rPr>
              <w:rFonts w:ascii="Times New Roman" w:eastAsia="Times New Roman" w:hAnsi="Times New Roman" w:cs="Times New Roman"/>
              <w:color w:val="000000"/>
            </w:rPr>
            <w:t xml:space="preserve">Barak S, P. N. (2023). </w:t>
          </w:r>
          <w:r w:rsidRPr="00DA7218">
            <w:rPr>
              <w:rFonts w:ascii="Times New Roman" w:eastAsia="Times New Roman" w:hAnsi="Times New Roman" w:cs="Times New Roman"/>
              <w:i/>
              <w:iCs/>
              <w:color w:val="000000"/>
            </w:rPr>
            <w:t>Transfer-entropy-based dynamic feature selection for evaluating Bitcoin price drivers</w:t>
          </w:r>
          <w:r w:rsidRPr="00DA7218">
            <w:rPr>
              <w:rFonts w:ascii="Times New Roman" w:eastAsia="Times New Roman" w:hAnsi="Times New Roman" w:cs="Times New Roman"/>
              <w:color w:val="000000"/>
            </w:rPr>
            <w:t>. https://doi.org/https://doi.org/10.1002/fut.22453</w:t>
          </w:r>
        </w:p>
        <w:p w14:paraId="4FECC5A7" w14:textId="77777777" w:rsidR="00DA7218" w:rsidRPr="00DA7218" w:rsidRDefault="00DA7218">
          <w:pPr>
            <w:autoSpaceDE w:val="0"/>
            <w:autoSpaceDN w:val="0"/>
            <w:ind w:hanging="480"/>
            <w:divId w:val="1659773322"/>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Bysik</w:t>
          </w:r>
          <w:proofErr w:type="spellEnd"/>
          <w:r w:rsidRPr="00DA7218">
            <w:rPr>
              <w:rFonts w:ascii="Times New Roman" w:eastAsia="Times New Roman" w:hAnsi="Times New Roman" w:cs="Times New Roman"/>
              <w:color w:val="000000"/>
            </w:rPr>
            <w:t xml:space="preserve">, A., &amp; </w:t>
          </w:r>
          <w:proofErr w:type="spellStart"/>
          <w:r w:rsidRPr="00DA7218">
            <w:rPr>
              <w:rFonts w:ascii="Times New Roman" w:eastAsia="Times New Roman" w:hAnsi="Times New Roman" w:cs="Times New Roman"/>
              <w:color w:val="000000"/>
            </w:rPr>
            <w:t>Ślepaczuk</w:t>
          </w:r>
          <w:proofErr w:type="spellEnd"/>
          <w:r w:rsidRPr="00DA7218">
            <w:rPr>
              <w:rFonts w:ascii="Times New Roman" w:eastAsia="Times New Roman" w:hAnsi="Times New Roman" w:cs="Times New Roman"/>
              <w:color w:val="000000"/>
            </w:rPr>
            <w:t xml:space="preserve">, R. (2026). </w:t>
          </w:r>
          <w:r w:rsidRPr="00DA7218">
            <w:rPr>
              <w:rFonts w:ascii="Times New Roman" w:eastAsia="Times New Roman" w:hAnsi="Times New Roman" w:cs="Times New Roman"/>
              <w:i/>
              <w:iCs/>
              <w:color w:val="000000"/>
            </w:rPr>
            <w:t xml:space="preserve">Machine Learning-Based Bitcoin Trading Under Transaction Costs: Evidence </w:t>
          </w:r>
          <w:proofErr w:type="gramStart"/>
          <w:r w:rsidRPr="00DA7218">
            <w:rPr>
              <w:rFonts w:ascii="Times New Roman" w:eastAsia="Times New Roman" w:hAnsi="Times New Roman" w:cs="Times New Roman"/>
              <w:i/>
              <w:iCs/>
              <w:color w:val="000000"/>
            </w:rPr>
            <w:t>From</w:t>
          </w:r>
          <w:proofErr w:type="gramEnd"/>
          <w:r w:rsidRPr="00DA7218">
            <w:rPr>
              <w:rFonts w:ascii="Times New Roman" w:eastAsia="Times New Roman" w:hAnsi="Times New Roman" w:cs="Times New Roman"/>
              <w:i/>
              <w:iCs/>
              <w:color w:val="000000"/>
            </w:rPr>
            <w:t xml:space="preserve"> Walk-Forward Forecasting</w:t>
          </w:r>
          <w:r w:rsidRPr="00DA7218">
            <w:rPr>
              <w:rFonts w:ascii="Times New Roman" w:eastAsia="Times New Roman" w:hAnsi="Times New Roman" w:cs="Times New Roman"/>
              <w:color w:val="000000"/>
            </w:rPr>
            <w:t>. http://arxiv.org/abs/2606.00060</w:t>
          </w:r>
        </w:p>
        <w:p w14:paraId="4FECC5A7" w14:textId="77777777" w:rsidR="00DA7218" w:rsidRPr="00DA7218" w:rsidRDefault="00DA7218">
          <w:pPr>
            <w:autoSpaceDE w:val="0"/>
            <w:autoSpaceDN w:val="0"/>
            <w:ind w:hanging="480"/>
            <w:divId w:val="1659773322"/>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 xml:space="preserve">Chen, T., &amp; Guestrin, C. (2016). XGBoost: A scalable tree boosting system. Proceedings of the ACM SIGKDD International Conference on Knowledge Discovery and Data Mining, 13-17-August-2016, 785–794. https://doi.org/10.1145/2939672.2939785</w:t>
          </w:r>
          <w:proofErr w:type="spellEnd"/>
          <w:proofErr w:type="spellStart"/>
          <w:proofErr w:type="spellEnd"/>
          <w:proofErr w:type="gramStart"/>
          <w:proofErr w:type="gramEnd"/>
        </w:p>
        <w:p w14:paraId="4967673E" w14:textId="77777777" w:rsidR="00DA7218" w:rsidRPr="00DA7218" w:rsidRDefault="00DA7218">
          <w:pPr>
            <w:autoSpaceDE w:val="0"/>
            <w:autoSpaceDN w:val="0"/>
            <w:ind w:hanging="480"/>
            <w:divId w:val="634602956"/>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Elmakias</w:t>
          </w:r>
          <w:proofErr w:type="spellEnd"/>
          <w:r w:rsidRPr="00DA7218">
            <w:rPr>
              <w:rFonts w:ascii="Times New Roman" w:eastAsia="Times New Roman" w:hAnsi="Times New Roman" w:cs="Times New Roman"/>
              <w:color w:val="000000"/>
            </w:rPr>
            <w:t xml:space="preserve">, I., Kolsky, D., &amp; </w:t>
          </w:r>
          <w:proofErr w:type="spellStart"/>
          <w:r w:rsidRPr="00DA7218">
            <w:rPr>
              <w:rFonts w:ascii="Times New Roman" w:eastAsia="Times New Roman" w:hAnsi="Times New Roman" w:cs="Times New Roman"/>
              <w:color w:val="000000"/>
            </w:rPr>
            <w:t>Vilenchik</w:t>
          </w:r>
          <w:proofErr w:type="spellEnd"/>
          <w:r w:rsidRPr="00DA7218">
            <w:rPr>
              <w:rFonts w:ascii="Times New Roman" w:eastAsia="Times New Roman" w:hAnsi="Times New Roman" w:cs="Times New Roman"/>
              <w:color w:val="000000"/>
            </w:rPr>
            <w:t xml:space="preserve">, D. (2026). Feature Stability as a Trust Layer for Feature Selection: Resampling-Based Recurrence Profiles Beyond Predictive Performance. </w:t>
          </w:r>
          <w:r w:rsidRPr="00DA7218">
            <w:rPr>
              <w:rFonts w:ascii="Times New Roman" w:eastAsia="Times New Roman" w:hAnsi="Times New Roman" w:cs="Times New Roman"/>
              <w:i/>
              <w:iCs/>
              <w:color w:val="000000"/>
            </w:rPr>
            <w:t>Mathematics</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14</w:t>
          </w:r>
          <w:r w:rsidRPr="00DA7218">
            <w:rPr>
              <w:rFonts w:ascii="Times New Roman" w:eastAsia="Times New Roman" w:hAnsi="Times New Roman" w:cs="Times New Roman"/>
              <w:color w:val="000000"/>
            </w:rPr>
            <w:t>(13). https://doi.org/10.3390/math14132372</w:t>
          </w:r>
        </w:p>
        <w:p w14:paraId="1EF08B9E" w14:textId="77777777" w:rsidR="00DA7218" w:rsidRPr="00DA7218" w:rsidRDefault="00DA7218">
          <w:pPr>
            <w:autoSpaceDE w:val="0"/>
            <w:autoSpaceDN w:val="0"/>
            <w:ind w:hanging="480"/>
            <w:divId w:val="2003921512"/>
            <w:rPr>
              <w:rFonts w:ascii="Times New Roman" w:eastAsia="Times New Roman" w:hAnsi="Times New Roman" w:cs="Times New Roman"/>
              <w:color w:val="000000"/>
            </w:rPr>
            <w:spacing w:line="240" w:lineRule="auto" w:after="480" w:before="0"/>
          </w:pPr>
          <w:proofErr w:type="spellStart"/>
          <w:r w:rsidRPr="00DA7218">
            <w:rPr>
              <w:rFonts w:ascii="Times New Roman" w:eastAsia="Times New Roman" w:hAnsi="Times New Roman" w:cs="Times New Roman"/>
              <w:color w:val="000000"/>
            </w:rPr>
            <w:t>Lazebnik</w:t>
          </w:r>
          <w:proofErr w:type="spellEnd"/>
          <w:r w:rsidRPr="00DA7218">
            <w:rPr>
              <w:rFonts w:ascii="Times New Roman" w:eastAsia="Times New Roman" w:hAnsi="Times New Roman" w:cs="Times New Roman"/>
              <w:color w:val="000000"/>
            </w:rPr>
            <w:t xml:space="preserve">, T., &amp; Rosenfeld, A. (2024). A new definition for feature selection stability analysis. </w:t>
          </w:r>
          <w:r w:rsidRPr="00DA7218">
            <w:rPr>
              <w:rFonts w:ascii="Times New Roman" w:eastAsia="Times New Roman" w:hAnsi="Times New Roman" w:cs="Times New Roman"/>
              <w:i/>
              <w:iCs/>
              <w:color w:val="000000"/>
            </w:rPr>
            <w:t>Annals of Mathematics and Artificial Intelligence</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92</w:t>
          </w:r>
          <w:r w:rsidRPr="00DA7218">
            <w:rPr>
              <w:rFonts w:ascii="Times New Roman" w:eastAsia="Times New Roman" w:hAnsi="Times New Roman" w:cs="Times New Roman"/>
              <w:color w:val="000000"/>
            </w:rPr>
            <w:t>(3), 753–770. https://doi.org/10.1007/s10472-024-09936-8</w:t>
          </w:r>
        </w:p>
        <w:p w14:paraId="0D28FAED" w14:textId="77777777" w:rsidR="00DA7218" w:rsidRPr="00DA7218" w:rsidRDefault="00DA7218">
          <w:pPr>
            <w:autoSpaceDE w:val="0"/>
            <w:autoSpaceDN w:val="0"/>
            <w:ind w:hanging="480"/>
            <w:divId w:val="1992564787"/>
            <w:rPr>
              <w:rFonts w:ascii="Times New Roman" w:eastAsia="Times New Roman" w:hAnsi="Times New Roman" w:cs="Times New Roman"/>
              <w:color w:val="000000"/>
            </w:rPr>
            <w:spacing w:line="240" w:lineRule="auto" w:after="480" w:before="0"/>
          </w:pPr>
          <w:r w:rsidRPr="00DA7218">
            <w:rPr>
              <w:rFonts w:ascii="Times New Roman" w:eastAsia="Times New Roman" w:hAnsi="Times New Roman" w:cs="Times New Roman"/>
              <w:color w:val="000000"/>
            </w:rPr>
            <w:t xml:space="preserve">Nogueira, S., </w:t>
          </w:r>
          <w:proofErr w:type="spellStart"/>
          <w:r w:rsidRPr="00DA7218">
            <w:rPr>
              <w:rFonts w:ascii="Times New Roman" w:eastAsia="Times New Roman" w:hAnsi="Times New Roman" w:cs="Times New Roman"/>
              <w:color w:val="000000"/>
            </w:rPr>
            <w:t>Sechidis</w:t>
          </w:r>
          <w:proofErr w:type="spellEnd"/>
          <w:r w:rsidRPr="00DA7218">
            <w:rPr>
              <w:rFonts w:ascii="Times New Roman" w:eastAsia="Times New Roman" w:hAnsi="Times New Roman" w:cs="Times New Roman"/>
              <w:color w:val="000000"/>
            </w:rPr>
            <w:t xml:space="preserve">, K., &amp; Brown, G. (2018). On the Stability of Feature Selection Algorithms. In </w:t>
          </w:r>
          <w:r w:rsidRPr="00DA7218">
            <w:rPr>
              <w:rFonts w:ascii="Times New Roman" w:eastAsia="Times New Roman" w:hAnsi="Times New Roman" w:cs="Times New Roman"/>
              <w:i/>
              <w:iCs/>
              <w:color w:val="000000"/>
            </w:rPr>
            <w:t>Journal of Machine Learning Research</w:t>
          </w:r>
          <w:r w:rsidRPr="00DA7218">
            <w:rPr>
              <w:rFonts w:ascii="Times New Roman" w:eastAsia="Times New Roman" w:hAnsi="Times New Roman" w:cs="Times New Roman"/>
              <w:color w:val="000000"/>
            </w:rPr>
            <w:t xml:space="preserve"> (Vol. 18). http://jmlr.org/papers/v18/17-514.html.</w:t>
          </w:r>
        </w:p>
        <w:p w14:paraId="782F175B" w14:textId="77777777" w:rsidR="00DA7218" w:rsidRPr="00DA7218" w:rsidRDefault="00DA7218">
          <w:pPr>
            <w:autoSpaceDE w:val="0"/>
            <w:autoSpaceDN w:val="0"/>
            <w:ind w:hanging="480"/>
            <w:divId w:val="1397699044"/>
            <w:rPr>
              <w:rFonts w:ascii="Times New Roman" w:eastAsia="Times New Roman" w:hAnsi="Times New Roman" w:cs="Times New Roman"/>
              <w:color w:val="000000"/>
            </w:rPr>
            <w:spacing w:line="240" w:lineRule="auto" w:after="480" w:before="0"/>
          </w:pPr>
          <w:r w:rsidRPr="00DA7218">
            <w:rPr>
              <w:rFonts w:ascii="Times New Roman" w:eastAsia="Times New Roman" w:hAnsi="Times New Roman" w:cs="Times New Roman"/>
              <w:color w:val="000000"/>
            </w:rPr>
            <w:t xml:space="preserve">Youssefi, A. El, </w:t>
          </w:r>
          <w:proofErr w:type="spellStart"/>
          <w:r w:rsidRPr="00DA7218">
            <w:rPr>
              <w:rFonts w:ascii="Times New Roman" w:eastAsia="Times New Roman" w:hAnsi="Times New Roman" w:cs="Times New Roman"/>
              <w:color w:val="000000"/>
            </w:rPr>
            <w:t>Hessane</w:t>
          </w:r>
          <w:proofErr w:type="spellEnd"/>
          <w:r w:rsidRPr="00DA7218">
            <w:rPr>
              <w:rFonts w:ascii="Times New Roman" w:eastAsia="Times New Roman" w:hAnsi="Times New Roman" w:cs="Times New Roman"/>
              <w:color w:val="000000"/>
            </w:rPr>
            <w:t xml:space="preserve">, A., Zeroual, I., &amp; </w:t>
          </w:r>
          <w:proofErr w:type="spellStart"/>
          <w:r w:rsidRPr="00DA7218">
            <w:rPr>
              <w:rFonts w:ascii="Times New Roman" w:eastAsia="Times New Roman" w:hAnsi="Times New Roman" w:cs="Times New Roman"/>
              <w:color w:val="000000"/>
            </w:rPr>
            <w:t>Farhaoui</w:t>
          </w:r>
          <w:proofErr w:type="spellEnd"/>
          <w:r w:rsidRPr="00DA7218">
            <w:rPr>
              <w:rFonts w:ascii="Times New Roman" w:eastAsia="Times New Roman" w:hAnsi="Times New Roman" w:cs="Times New Roman"/>
              <w:color w:val="000000"/>
            </w:rPr>
            <w:t xml:space="preserve">, Y. (2025). Optimizing Forecast Accuracy in Cryptocurrency Markets: Evaluating Feature Selection Techniques for Technical Indicators. </w:t>
          </w:r>
          <w:r w:rsidRPr="00DA7218">
            <w:rPr>
              <w:rFonts w:ascii="Times New Roman" w:eastAsia="Times New Roman" w:hAnsi="Times New Roman" w:cs="Times New Roman"/>
              <w:i/>
              <w:iCs/>
              <w:color w:val="000000"/>
            </w:rPr>
            <w:t>Computers, Materials and Continua</w:t>
          </w:r>
          <w:r w:rsidRPr="00DA7218">
            <w:rPr>
              <w:rFonts w:ascii="Times New Roman" w:eastAsia="Times New Roman" w:hAnsi="Times New Roman" w:cs="Times New Roman"/>
              <w:color w:val="000000"/>
            </w:rPr>
            <w:t xml:space="preserve">, </w:t>
          </w:r>
          <w:r w:rsidRPr="00DA7218">
            <w:rPr>
              <w:rFonts w:ascii="Times New Roman" w:eastAsia="Times New Roman" w:hAnsi="Times New Roman" w:cs="Times New Roman"/>
              <w:i/>
              <w:iCs/>
              <w:color w:val="000000"/>
            </w:rPr>
            <w:t>83</w:t>
          </w:r>
          <w:r w:rsidRPr="00DA7218">
            <w:rPr>
              <w:rFonts w:ascii="Times New Roman" w:eastAsia="Times New Roman" w:hAnsi="Times New Roman" w:cs="Times New Roman"/>
              <w:color w:val="000000"/>
            </w:rPr>
            <w:t>(2), 3411–3433. https://doi.org/10.32604/cmc.2025.063218</w:t>
          </w:r>
        </w:p>
        <w:p w14:paraId="69703645" w14:textId="41A00647" w:rsidR="000F72AF" w:rsidRPr="00DA7218" w:rsidRDefault="00DA7218" w:rsidP="00DA7218">
          <w:pPr>
            <w:spacing w:before="100" w:beforeAutospacing="1" w:after="100" w:afterAutospacing="1" w:line="360" w:lineRule="auto"/>
            <w:jc w:val="both"/>
            <w:rPr>
              <w:rFonts w:ascii="Times New Roman" w:eastAsia="Times New Roman" w:hAnsi="Times New Roman" w:cs="Times New Roman"/>
              <w:kern w:val="0"/>
              <w:lang w:eastAsia="en-ID"/>
              <w14:ligatures w14:val="none"/>
            </w:rPr>
          </w:pPr>
          <w:r w:rsidRPr="00DA7218">
            <w:rPr>
              <w:rFonts w:ascii="Times New Roman" w:eastAsia="Times New Roman" w:hAnsi="Times New Roman" w:cs="Times New Roman"/>
              <w:color w:val="000000"/>
            </w:rPr>
            <w:t> </w:t>
          </w:r>
        </w:p>
      </w:sdtContent>
    </w:sdt>
    <w:sectPr w:rsidR="000F72AF" w:rsidRPr="00DA7218">
      <w:pgSz w:w="11906" w:h="16838"/>
      <w:pgMar w:top="2268" w:right="1701" w:bottom="1701" w:left="2268" w:header="708" w:footer="708" w:gutter="0"/>
      <w:cols w:space="708"/>
      <w:docGrid w:linePitch="360"/>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42FAE"/>
    <w:multiLevelType w:val="hybridMultilevel"/>
    <w:tmpl w:val="CA6AB7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4FD66C8"/>
    <w:multiLevelType w:val="hybridMultilevel"/>
    <w:tmpl w:val="AC12A0A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1053232673">
    <w:abstractNumId w:val="0"/>
  </w:num>
  <w:num w:numId="2" w16cid:durableId="1904759182">
    <w:abstractNumId w:val="1"/>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97"/>
    <w:rsid w:val="00024271"/>
    <w:rsid w:val="00062E93"/>
    <w:rsid w:val="000F72AF"/>
    <w:rsid w:val="00397358"/>
    <w:rsid w:val="00637A97"/>
    <w:rsid w:val="009134A1"/>
    <w:rsid w:val="009F1E36"/>
    <w:rsid w:val="00A01901"/>
    <w:rsid w:val="00DA7218"/>
    <w:rsid w:val="00DC77C4"/>
    <w:rsid w:val="00DE7962"/>
    <w:rsid w:val="00EB2133"/>
    <w:rsid w:val="00FC64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0194"/>
  <w15:chartTrackingRefBased/>
  <w15:docId w15:val="{3CA1B477-F5D8-4943-925B-B7A4E7DD4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Times New Roman" w:hAnsi="Times New Roman" w:cs="Times New Roman" w:eastAsia="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Heading1">
    <w:name w:val="heading 1"/>
    <w:basedOn w:val="Normal"/>
    <w:next w:val="Normal"/>
    <w:link w:val="Heading1Char"/>
    <w:autoRedefine/>
    <w:uiPriority w:val="9"/>
    <w:qFormat/>
    <w:rsid w:val="00062E93"/>
    <w:pPr>
      <w:keepNext/>
      <w:keepLines/>
      <w:numPr>
        <w:ilvl w:val="0"/>
        <w:numId w:val="950"/>
      </w:numPr>
      <w:spacing w:before="360" w:after="80"/>
      <w:jc w:val="center"/>
      <w:outlineLvl w:val="0"/>
    </w:pPr>
    <w:rPr>
      <w:rFonts w:ascii="Times New Roman" w:hAnsi="Times New Roman" w:cs="Times New Roman" w:eastAsia="Times New Roman"/>
      <w:b w:val="1"/>
      <w:color w:val="000000" w:themeColor="text1"/>
      <w:sz w:val="32"/>
      <w:szCs w:val="40"/>
    </w:rPr>
  </w:style>
  <w:style w:type="paragraph" w:styleId="Heading2">
    <w:name w:val="heading 2"/>
    <w:basedOn w:val="Normal"/>
    <w:next w:val="Normal"/>
    <w:link w:val="Heading2Char"/>
    <w:autoRedefine/>
    <w:uiPriority w:val="9"/>
    <w:unhideWhenUsed/>
    <w:qFormat/>
    <w:rsid w:val="00062E93"/>
    <w:pPr>
      <w:keepNext/>
      <w:keepLines/>
      <w:numPr>
        <w:ilvl w:val="1"/>
        <w:numId w:val="950"/>
      </w:numPr>
      <w:spacing w:before="160" w:after="80"/>
      <w:outlineLvl w:val="1"/>
    </w:pPr>
    <w:rPr>
      <w:rFonts w:ascii="Times New Roman" w:hAnsi="Times New Roman" w:cs="Times New Roman" w:eastAsia="Times New Roman"/>
      <w:b w:val="1"/>
      <w:color w:val="000000" w:themeColor="text1"/>
      <w:sz w:val="28"/>
      <w:szCs w:val="32"/>
    </w:rPr>
  </w:style>
  <w:style w:type="paragraph" w:styleId="Heading3">
    <w:name w:val="heading 3"/>
    <w:basedOn w:val="Normal"/>
    <w:next w:val="Normal"/>
    <w:link w:val="Heading3Char"/>
    <w:autoRedefine/>
    <w:uiPriority w:val="9"/>
    <w:unhideWhenUsed/>
    <w:qFormat/>
    <w:rsid w:val="00062E93"/>
    <w:pPr>
      <w:keepNext/>
      <w:keepLines/>
      <w:numPr>
        <w:ilvl w:val="2"/>
        <w:numId w:val="950"/>
      </w:numPr>
      <w:spacing w:before="160" w:after="80"/>
      <w:outlineLvl w:val="2"/>
    </w:pPr>
    <w:rPr>
      <w:rFonts w:ascii="Times New Roman" w:hAnsi="Times New Roman" w:cs="Times New Roman" w:eastAsia="Times New Roman"/>
      <w:b w:val="1"/>
      <w:color w:val="000000" w:themeColor="text1"/>
      <w:sz w:val="24"/>
      <w:szCs w:val="28"/>
    </w:rPr>
  </w:style>
  <w:style w:type="paragraph" w:styleId="Heading4">
    <w:name w:val="heading 4"/>
    <w:basedOn w:val="Normal"/>
    <w:next w:val="Normal"/>
    <w:link w:val="Heading4Char"/>
    <w:uiPriority w:val="9"/>
    <w:unhideWhenUsed/>
    <w:qFormat/>
    <w:rsid w:val="00062E93"/>
    <w:pPr>
      <w:keepNext/>
      <w:keepLines/>
      <w:numPr>
        <w:ilvl w:val="3"/>
        <w:numId w:val="950"/>
      </w:numPr>
      <w:spacing w:before="80" w:after="40"/>
      <w:outlineLvl w:val="3"/>
    </w:pPr>
    <w:rPr>
      <w:rFonts w:ascii="Times New Roman" w:hAnsi="Times New Roman" w:cs="Times New Roman" w:eastAsia="Times New Roman"/>
      <w:i/>
      <w:iCs/>
      <w:color w:val="000000" w:themeColor="text1"/>
      <w:sz w:val="24"/>
    </w:rPr>
  </w:style>
  <w:style w:type="paragraph" w:styleId="Heading5">
    <w:name w:val="heading 5"/>
    <w:basedOn w:val="Normal"/>
    <w:next w:val="Normal"/>
    <w:link w:val="Heading5Char"/>
    <w:uiPriority w:val="9"/>
    <w:semiHidden/>
    <w:unhideWhenUsed/>
    <w:qFormat/>
    <w:rsid w:val="00637A97"/>
    <w:pPr>
      <w:keepNext/>
      <w:keepLines/>
      <w:spacing w:before="80" w:after="40"/>
      <w:outlineLvl w:val="4"/>
    </w:pPr>
    <w:rPr>
      <w:rFonts w:cstheme="majorBidi" w:ascii="Times New Roman" w:hAnsi="Times New Roman" w:cs="Times New Roman"/>
      <w:color w:val="0F4761" w:themeColor="accent1" w:themeShade="BF"/>
    </w:rPr>
  </w:style>
  <w:style w:type="paragraph" w:styleId="Heading6">
    <w:name w:val="heading 6"/>
    <w:basedOn w:val="Normal"/>
    <w:next w:val="Normal"/>
    <w:link w:val="Heading6Char"/>
    <w:uiPriority w:val="9"/>
    <w:semiHidden/>
    <w:unhideWhenUsed/>
    <w:qFormat/>
    <w:rsid w:val="00637A97"/>
    <w:pPr>
      <w:keepNext/>
      <w:keepLines/>
      <w:spacing w:before="40" w:after="0"/>
      <w:outlineLvl w:val="5"/>
    </w:pPr>
    <w:rPr>
      <w:rFonts w:cstheme="majorBidi" w:ascii="Times New Roman" w:hAnsi="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637A97"/>
    <w:pPr>
      <w:keepNext/>
      <w:keepLines/>
      <w:spacing w:before="40" w:after="0"/>
      <w:outlineLvl w:val="6"/>
    </w:pPr>
    <w:rPr>
      <w:rFonts w:cstheme="majorBidi" w:ascii="Times New Roman" w:hAnsi="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637A97"/>
    <w:pPr>
      <w:keepNext/>
      <w:keepLines/>
      <w:spacing w:after="0"/>
      <w:outlineLvl w:val="7"/>
    </w:pPr>
    <w:rPr>
      <w:rFonts w:cstheme="majorBidi" w:ascii="Times New Roman" w:hAnsi="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637A97"/>
    <w:pPr>
      <w:keepNext/>
      <w:keepLines/>
      <w:spacing w:after="0"/>
      <w:outlineLvl w:val="8"/>
    </w:pPr>
    <w:rPr>
      <w:rFonts w:cstheme="majorBidi" w:ascii="Times New Roman" w:hAnsi="Times New Roman" w:cs="Times New Roman"/>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93"/>
    <w:rPr>
      <w:rFonts w:ascii="Times New Roman" w:hAnsi="Times New Roman" w:cstheme="majorBidi" w:cs="Times New Roman"/>
      <w:b/>
      <w:color w:val="000000" w:themeColor="text1"/>
      <w:sz w:val="32"/>
      <w:szCs w:val="40"/>
    </w:rPr>
  </w:style>
  <w:style w:type="character" w:customStyle="1" w:styleId="Heading2Char">
    <w:name w:val="Heading 2 Char"/>
    <w:basedOn w:val="DefaultParagraphFont"/>
    <w:link w:val="Heading2"/>
    <w:uiPriority w:val="9"/>
    <w:rsid w:val="00062E93"/>
    <w:rPr>
      <w:rFonts w:ascii="Times New Roman" w:hAnsi="Times New Roman" w:cstheme="majorBidi" w:cs="Times New Roman"/>
      <w:b/>
      <w:color w:val="000000" w:themeColor="text1"/>
      <w:sz w:val="28"/>
      <w:szCs w:val="32"/>
    </w:rPr>
  </w:style>
  <w:style w:type="character" w:customStyle="1" w:styleId="Heading3Char">
    <w:name w:val="Heading 3 Char"/>
    <w:basedOn w:val="DefaultParagraphFont"/>
    <w:link w:val="Heading3"/>
    <w:uiPriority w:val="9"/>
    <w:rsid w:val="00062E93"/>
    <w:rPr>
      <w:rFonts w:ascii="Times New Roman" w:hAnsi="Times New Roman" w:cstheme="majorBidi" w:cs="Times New Roman"/>
      <w:b/>
      <w:color w:val="000000" w:themeColor="text1"/>
      <w:szCs w:val="28"/>
    </w:rPr>
  </w:style>
  <w:style w:type="character" w:customStyle="1" w:styleId="Heading4Char">
    <w:name w:val="Heading 4 Char"/>
    <w:basedOn w:val="DefaultParagraphFont"/>
    <w:link w:val="Heading4"/>
    <w:uiPriority w:val="9"/>
    <w:rsid w:val="00062E93"/>
    <w:rPr>
      <w:rFonts w:ascii="Times New Roman" w:hAnsi="Times New Roman" w:cstheme="majorBidi" w:cs="Times New Roman"/>
      <w:i/>
      <w:iCs/>
      <w:color w:val="000000" w:themeColor="text1"/>
    </w:rPr>
  </w:style>
  <w:style w:type="character" w:customStyle="1" w:styleId="Heading5Char">
    <w:name w:val="Heading 5 Char"/>
    <w:basedOn w:val="DefaultParagraphFont"/>
    <w:link w:val="Heading5"/>
    <w:uiPriority w:val="9"/>
    <w:semiHidden/>
    <w:rsid w:val="00637A97"/>
    <w:rPr>
      <w:rFonts w:cstheme="majorBidi" w:ascii="Times New Roman"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637A97"/>
    <w:rPr>
      <w:rFonts w:cstheme="majorBidi" w:ascii="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637A97"/>
    <w:rPr>
      <w:rFonts w:cstheme="majorBidi" w:ascii="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637A97"/>
    <w:rPr>
      <w:rFonts w:cstheme="majorBidi" w:ascii="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637A97"/>
    <w:rPr>
      <w:rFonts w:cstheme="majorBidi" w:ascii="Times New Roman" w:hAnsi="Times New Roman" w:cs="Times New Roman"/>
      <w:color w:val="272727" w:themeColor="text1" w:themeTint="D8"/>
    </w:rPr>
  </w:style>
  <w:style w:type="paragraph" w:styleId="Title">
    <w:name w:val="Title"/>
    <w:basedOn w:val="Normal"/>
    <w:next w:val="Normal"/>
    <w:link w:val="TitleChar"/>
    <w:uiPriority w:val="10"/>
    <w:qFormat/>
    <w:rsid w:val="00637A97"/>
    <w:pPr>
      <w:spacing w:after="80" w:line="240" w:lineRule="auto"/>
      <w:contextualSpacing/>
    </w:pPr>
    <w:rPr>
      <w:rFonts w:cstheme="majorBidi" w:ascii="Times New Roman" w:hAnsi="Times New Roman" w:cs="Times New Roman"/>
      <w:spacing w:val="-10"/>
      <w:kern w:val="28"/>
      <w:sz w:val="56"/>
      <w:szCs w:val="56"/>
    </w:rPr>
  </w:style>
  <w:style w:type="character" w:customStyle="1" w:styleId="TitleChar">
    <w:name w:val="Title Char"/>
    <w:basedOn w:val="DefaultParagraphFont"/>
    <w:link w:val="Title"/>
    <w:uiPriority w:val="10"/>
    <w:rsid w:val="00637A97"/>
    <w:rPr>
      <w:rFonts w:cstheme="majorBidi" w:ascii="Times New Roman" w:hAnsi="Times New Roman" w:cs="Times New Roman"/>
      <w:spacing w:val="-10"/>
      <w:kern w:val="28"/>
      <w:sz w:val="56"/>
      <w:szCs w:val="56"/>
    </w:rPr>
  </w:style>
  <w:style w:type="paragraph" w:styleId="Subtitle">
    <w:name w:val="Subtitle"/>
    <w:basedOn w:val="Normal"/>
    <w:next w:val="Normal"/>
    <w:link w:val="SubtitleChar"/>
    <w:uiPriority w:val="11"/>
    <w:qFormat/>
    <w:rsid w:val="00637A97"/>
    <w:pPr>
      <w:numPr>
        <w:ilvl w:val="1"/>
      </w:numPr>
    </w:pPr>
    <w:rPr>
      <w:rFonts w:cstheme="majorBidi" w:ascii="Times New Roman" w:hAnsi="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637A97"/>
    <w:rPr>
      <w:rFonts w:cstheme="majorBidi" w:ascii="Times New Roman" w:hAnsi="Times New Roman" w:cs="Times New Roman"/>
      <w:color w:val="595959" w:themeColor="text1" w:themeTint="A6"/>
      <w:spacing w:val="15"/>
      <w:sz w:val="28"/>
      <w:szCs w:val="28"/>
    </w:rPr>
  </w:style>
  <w:style w:type="paragraph" w:styleId="Quote">
    <w:name w:val="Quote"/>
    <w:basedOn w:val="Normal"/>
    <w:next w:val="Normal"/>
    <w:link w:val="QuoteChar"/>
    <w:uiPriority w:val="29"/>
    <w:qFormat/>
    <w:rsid w:val="00637A97"/>
    <w:pPr>
      <w:spacing w:before="160"/>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637A97"/>
    <w:rPr>
      <w:rFonts w:ascii="Times New Roman" w:hAnsi="Times New Roman" w:cs="Times New Roman"/>
      <w:i/>
      <w:iCs/>
      <w:color w:val="404040" w:themeColor="text1" w:themeTint="BF"/>
    </w:rPr>
  </w:style>
  <w:style w:type="paragraph" w:styleId="ListParagraph">
    <w:name w:val="List Paragraph"/>
    <w:basedOn w:val="Normal"/>
    <w:uiPriority w:val="34"/>
    <w:qFormat/>
    <w:rsid w:val="00637A97"/>
    <w:pPr>
      <w:ind w:left="720"/>
      <w:contextualSpacing/>
    </w:pPr>
  </w:style>
  <w:style w:type="character" w:styleId="IntenseEmphasis">
    <w:name w:val="Intense Emphasis"/>
    <w:basedOn w:val="DefaultParagraphFont"/>
    <w:uiPriority w:val="21"/>
    <w:qFormat/>
    <w:rsid w:val="00637A97"/>
    <w:rPr>
      <w:rFonts w:ascii="Times New Roman" w:hAnsi="Times New Roman" w:cs="Times New Roman"/>
      <w:i/>
      <w:iCs/>
      <w:color w:val="0F4761" w:themeColor="accent1" w:themeShade="BF"/>
    </w:rPr>
  </w:style>
  <w:style w:type="paragraph" w:styleId="IntenseQuote">
    <w:name w:val="Intense Quote"/>
    <w:basedOn w:val="Normal"/>
    <w:next w:val="Normal"/>
    <w:link w:val="IntenseQuoteChar"/>
    <w:uiPriority w:val="30"/>
    <w:qFormat/>
    <w:rsid w:val="00637A97"/>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cs="Times New Roman"/>
      <w:i/>
      <w:iCs/>
      <w:color w:val="0F4761" w:themeColor="accent1" w:themeShade="BF"/>
    </w:rPr>
  </w:style>
  <w:style w:type="character" w:customStyle="1" w:styleId="IntenseQuoteChar">
    <w:name w:val="Intense Quote Char"/>
    <w:basedOn w:val="DefaultParagraphFont"/>
    <w:link w:val="IntenseQuote"/>
    <w:uiPriority w:val="30"/>
    <w:rsid w:val="00637A97"/>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637A97"/>
    <w:rPr>
      <w:rFonts w:ascii="Times New Roman" w:hAnsi="Times New Roman" w:cs="Times New Roman"/>
      <w:b/>
      <w:bCs/>
      <w:smallCaps/>
      <w:color w:val="0F4761" w:themeColor="accent1" w:themeShade="BF"/>
      <w:spacing w:val="5"/>
    </w:rPr>
  </w:style>
  <w:style w:type="character" w:styleId="Hyperlink">
    <w:name w:val="Hyperlink"/>
    <w:basedOn w:val="DefaultParagraphFont"/>
    <w:uiPriority w:val="99"/>
    <w:unhideWhenUsed/>
    <w:rsid w:val="00637A97"/>
    <w:rPr>
      <w:rFonts w:ascii="Times New Roman" w:hAnsi="Times New Roman" w:cs="Times New Roman"/>
      <w:color w:val="467886" w:themeColor="hyperlink"/>
      <w:u w:val="single"/>
    </w:rPr>
  </w:style>
  <w:style w:type="character" w:styleId="UnresolvedMention">
    <w:name w:val="Unresolved Mention"/>
    <w:basedOn w:val="DefaultParagraphFont"/>
    <w:uiPriority w:val="99"/>
    <w:semiHidden/>
    <w:unhideWhenUsed/>
    <w:rsid w:val="00637A97"/>
    <w:rPr>
      <w:rFonts w:ascii="Times New Roman" w:hAnsi="Times New Roman" w:cs="Times New Roman"/>
      <w:color w:val="605E5C"/>
      <w:shd w:val="clear" w:color="auto" w:fill="E1DFDD"/>
    </w:rPr>
  </w:style>
  <w:style w:type="character" w:styleId="PlaceholderText">
    <w:name w:val="Placeholder Text"/>
    <w:basedOn w:val="DefaultParagraphFont"/>
    <w:uiPriority w:val="99"/>
    <w:semiHidden/>
    <w:rsid w:val="00062E93"/>
    <w:rPr>
      <w:rFonts w:ascii="Times New Roman" w:hAnsi="Times New Roman" w:cs="Times New Roman"/>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124055">
      <w:marLeft w:val="480"/>
      <w:marRight w:val="0"/>
      <w:marTop w:val="0"/>
      <w:marBottom w:val="0"/>
      <w:divBdr>
        <w:top w:val="none" w:sz="0" w:space="0" w:color="auto"/>
        <w:left w:val="none" w:sz="0" w:space="0" w:color="auto"/>
        <w:bottom w:val="none" w:sz="0" w:space="0" w:color="auto"/>
        <w:right w:val="none" w:sz="0" w:space="0" w:color="auto"/>
      </w:divBdr>
    </w:div>
    <w:div w:id="634602956">
      <w:marLeft w:val="480"/>
      <w:marRight w:val="0"/>
      <w:marTop w:val="0"/>
      <w:marBottom w:val="0"/>
      <w:divBdr>
        <w:top w:val="none" w:sz="0" w:space="0" w:color="auto"/>
        <w:left w:val="none" w:sz="0" w:space="0" w:color="auto"/>
        <w:bottom w:val="none" w:sz="0" w:space="0" w:color="auto"/>
        <w:right w:val="none" w:sz="0" w:space="0" w:color="auto"/>
      </w:divBdr>
    </w:div>
    <w:div w:id="1397699044">
      <w:marLeft w:val="480"/>
      <w:marRight w:val="0"/>
      <w:marTop w:val="0"/>
      <w:marBottom w:val="0"/>
      <w:divBdr>
        <w:top w:val="none" w:sz="0" w:space="0" w:color="auto"/>
        <w:left w:val="none" w:sz="0" w:space="0" w:color="auto"/>
        <w:bottom w:val="none" w:sz="0" w:space="0" w:color="auto"/>
        <w:right w:val="none" w:sz="0" w:space="0" w:color="auto"/>
      </w:divBdr>
    </w:div>
    <w:div w:id="1659773322">
      <w:marLeft w:val="480"/>
      <w:marRight w:val="0"/>
      <w:marTop w:val="0"/>
      <w:marBottom w:val="0"/>
      <w:divBdr>
        <w:top w:val="none" w:sz="0" w:space="0" w:color="auto"/>
        <w:left w:val="none" w:sz="0" w:space="0" w:color="auto"/>
        <w:bottom w:val="none" w:sz="0" w:space="0" w:color="auto"/>
        <w:right w:val="none" w:sz="0" w:space="0" w:color="auto"/>
      </w:divBdr>
    </w:div>
    <w:div w:id="1992564787">
      <w:marLeft w:val="480"/>
      <w:marRight w:val="0"/>
      <w:marTop w:val="0"/>
      <w:marBottom w:val="0"/>
      <w:divBdr>
        <w:top w:val="none" w:sz="0" w:space="0" w:color="auto"/>
        <w:left w:val="none" w:sz="0" w:space="0" w:color="auto"/>
        <w:bottom w:val="none" w:sz="0" w:space="0" w:color="auto"/>
        <w:right w:val="none" w:sz="0" w:space="0" w:color="auto"/>
      </w:divBdr>
    </w:div>
    <w:div w:id="2003921512">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08A9ED1-1002-4AF1-8A69-CA639EF7F58B}"/>
      </w:docPartPr>
      <w:docPartBody>
        <w:p w:rsidR="0068773F" w:rsidRDefault="007419F6">
          <w:r w:rsidRPr="00DA2A5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F6"/>
    <w:rsid w:val="00024271"/>
    <w:rsid w:val="000761B0"/>
    <w:rsid w:val="005161F2"/>
    <w:rsid w:val="0068773F"/>
    <w:rsid w:val="007419F6"/>
    <w:rsid w:val="007D1503"/>
    <w:rsid w:val="009F1E36"/>
    <w:rsid w:val="00EB21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19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BDDADD-E8AC-49C4-9DBA-69339631E3A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42787472"/>
    <we:property name="MENDELEY_CITATIONS" value="[{&quot;citationID&quot;:&quot;MENDELEY_CITATION_4b2b0d5f-714e-4e57-9a99-1362a816828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GIyYjBkNWYtNzE0ZS00ZTU3LTlhOTktMTM2MmE4MTY4Mjh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dc667508-df5d-4c35-a04f-33d8e1931f28&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ZGM2Njc1MDgtZGY1ZC00YzM1LWEwNGYtMzNkOGUxOTMxZjI4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0226c724-4997-4abb-a915-04ec732f110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MDIyNmM3MjQtNDk5Ny00YWJiLWE5MTUtMDRlYzczMmYxMTB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1bd0546-5bba-4c92-b918-0c6699a10dbe&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DFiZDA1NDYtNWJiYS00YzkyLWI5MTgtMGM2Njk5YTEwZGJl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fb029675-f856-4448-9cca-6a0638ae7a52&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mIwMjk2NzUtZjg1Ni00NDQ4LTljY2EtNmEwNjM4YWU3YTUy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486ee706-d4ac-4cf0-ba24-d46fda7cc41b&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NDg2ZWU3MDYtZDRhYy00Y2YwLWJhMjQtZDQ2ZmRhN2NjNDFi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b5703daf-7a38-4632-bf76-6202867cf209&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U3MDNkYWYtN2EzOC00NjMyLWJmNzYtNjIwMjg2N2NmMjA5IiwicHJvcGVydGllcyI6eyJub3RlSW5kZXgiOjAsIm1vZGUiOiJjb21wb3NpdGUifSwiaXNFZGl0ZWQiOmZhbHNlLCJtYW51YWxPdmVycmlkZSI6eyJpc01hbnVhbGx5T3ZlcnJpZGRlbiI6ZmFsc2UsImNpdGVwcm9jVGV4dCI6IkVsbWFraWFzIGV0IGFsLiAoMjAyNikiLCJtYW51YWxPdmVycmlkZVRleHQiOiIifSwiY2l0YXRpb25JdGVtcyI6W3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c8063dd3-cc99-4554-a0cd-18ade19f6369&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zgwNjNkZDMtY2M5OS00NTU0LWEwY2QtMThhZGUxOWY2MzY5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d2029a5-7167-48d0-aa8b-8d68f8a92d0c&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GQyMDI5YTUtNzE2Ny00OGQwLWFhOGItOGQ2OGY4YTkyZDBj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b23d915-3405-4604-bab7-4f11da976800&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IyM2Q5MTUtMzQwNS00NjA0LWJhYjctNGYxMWRhOTc2ODAw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55292-0310-4EE5-B263-4ABEA7C42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16</Pages>
  <Words>3794</Words>
  <Characters>21628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2026-09-29T18:23:00Z</dcterms:created>
  <dcterms:modified xsi:type="dcterms:W3CDTF">2026-10-05T00:05:00Z</dcterms:modified>
</cp:coreProperties>
</file>