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3342"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8"/>
          <w:szCs w:val="24"/>
          <w:u w:val="single"/>
        </w:rPr>
        <w:t>OUTLINE PROPOSAL SKRIPSI</w:t>
      </w:r>
    </w:p>
    <w:p w14:paraId="400553F4" w14:textId="77777777" w:rsidR="00430B7A" w:rsidRPr="007B37FC" w:rsidRDefault="00000000">
      <w:pPr>
        <w:jc w:val="center"/>
        <w:rPr>
          <w:rFonts w:ascii="Times New Roman" w:eastAsia="Times New Roman" w:hAnsi="Times New Roman" w:cs="Times New Roman"/>
          <w:b/>
          <w:bCs/>
          <w:sz w:val="24"/>
          <w:szCs w:val="24"/>
          <w:u w:val="single"/>
        </w:rPr>
      </w:pPr>
      <w:r w:rsidRPr="007B37FC">
        <w:rPr>
          <w:rFonts w:ascii="Times New Roman" w:eastAsia="Times New Roman" w:hAnsi="Times New Roman" w:cs="Times New Roman"/>
          <w:b/>
          <w:bCs/>
          <w:sz w:val="24"/>
          <w:szCs w:val="24"/>
          <w:u w:val="single"/>
        </w:rPr>
        <w:t>PROGRAM STUDI TEKNIK INFORMATIKA</w:t>
      </w:r>
    </w:p>
    <w:p w14:paraId="27727D7A" w14:textId="77777777" w:rsidR="00430B7A" w:rsidRPr="007B37FC" w:rsidRDefault="00430B7A">
      <w:pPr>
        <w:jc w:val="both"/>
        <w:rPr>
          <w:rFonts w:ascii="Times New Roman" w:eastAsia="Times New Roman" w:hAnsi="Times New Roman" w:cs="Times New Roman"/>
          <w:sz w:val="24"/>
          <w:szCs w:val="24"/>
        </w:rPr>
      </w:pPr>
    </w:p>
    <w:tbl>
      <w:tblPr>
        <w:tblStyle w:val="a"/>
        <w:tblW w:w="8613"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2805"/>
        <w:gridCol w:w="553"/>
        <w:gridCol w:w="5255"/>
      </w:tblGrid>
      <w:tr w:rsidR="00430B7A" w:rsidRPr="007B37FC" w14:paraId="788AB155" w14:textId="77777777" w:rsidTr="00FF6B5C">
        <w:trPr>
          <w:trHeight w:val="312"/>
        </w:trPr>
        <w:tc>
          <w:tcPr>
            <w:tcW w:w="2805" w:type="dxa"/>
          </w:tcPr>
          <w:p w14:paraId="6E446FE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Nama</w:t>
            </w:r>
          </w:p>
        </w:tc>
        <w:tc>
          <w:tcPr>
            <w:tcW w:w="553" w:type="dxa"/>
          </w:tcPr>
          <w:p w14:paraId="528524A4" w14:textId="77777777" w:rsidR="00430B7A" w:rsidRPr="007B37FC" w:rsidRDefault="00000000"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 xml:space="preserve">: </w:t>
            </w:r>
          </w:p>
        </w:tc>
        <w:tc>
          <w:tcPr>
            <w:tcW w:w="5255" w:type="dxa"/>
          </w:tcPr>
          <w:p w14:paraId="58DB8503" w14:textId="77777777" w:rsidR="00430B7A" w:rsidRPr="007B37FC" w:rsidRDefault="008E5BE3"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Zaini Leon Musthofa Kamal</w:t>
            </w:r>
          </w:p>
        </w:tc>
      </w:tr>
      <w:tr w:rsidR="00430B7A" w:rsidRPr="007B37FC" w14:paraId="76CD2E55" w14:textId="77777777" w:rsidTr="00FF6B5C">
        <w:trPr>
          <w:trHeight w:val="312"/>
        </w:trPr>
        <w:tc>
          <w:tcPr>
            <w:tcW w:w="2805" w:type="dxa"/>
          </w:tcPr>
          <w:p w14:paraId="7BC203A2"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NIM</w:t>
            </w:r>
          </w:p>
        </w:tc>
        <w:tc>
          <w:tcPr>
            <w:tcW w:w="553" w:type="dxa"/>
          </w:tcPr>
          <w:p w14:paraId="5D12647F"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5A645B6" w14:textId="77777777" w:rsidR="00430B7A" w:rsidRPr="007B37FC" w:rsidRDefault="000A7545" w:rsidP="007B37FC">
            <w:pPr>
              <w:spacing w:line="360" w:lineRule="auto"/>
              <w:jc w:val="both"/>
              <w:rPr>
                <w:rFonts w:ascii="Times New Roman" w:eastAsia="Times New Roman" w:hAnsi="Times New Roman" w:cs="Times New Roman"/>
                <w:sz w:val="24"/>
                <w:szCs w:val="24"/>
              </w:rPr>
            </w:pPr>
            <w:r w:rsidRPr="007B37FC">
              <w:rPr>
                <w:rFonts w:ascii="Times New Roman" w:eastAsia="Times New Roman" w:hAnsi="Times New Roman" w:cs="Times New Roman"/>
                <w:sz w:val="24"/>
              </w:rPr>
              <w:t>231240001455</w:t>
            </w:r>
          </w:p>
        </w:tc>
      </w:tr>
      <w:tr w:rsidR="00430B7A" w:rsidRPr="007B37FC" w14:paraId="43F4D1B1" w14:textId="77777777" w:rsidTr="00FF6B5C">
        <w:trPr>
          <w:trHeight w:val="312"/>
        </w:trPr>
        <w:tc>
          <w:tcPr>
            <w:tcW w:w="2805" w:type="dxa"/>
          </w:tcPr>
          <w:p w14:paraId="38775D34"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Judul Penelitian</w:t>
            </w:r>
          </w:p>
        </w:tc>
        <w:tc>
          <w:tcPr>
            <w:tcW w:w="553" w:type="dxa"/>
          </w:tcPr>
          <w:p w14:paraId="563F6423"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58F18128" w14:textId="1747FE3D" w:rsidR="001E2F3D" w:rsidRPr="003F53B6" w:rsidRDefault="003F53B6" w:rsidP="007B37FC">
            <w:pPr>
              <w:spacing w:line="360" w:lineRule="auto"/>
              <w:jc w:val="both"/>
              <w:rPr>
                <w:rFonts w:ascii="Times New Roman" w:eastAsia="Times New Roman" w:hAnsi="Times New Roman" w:cs="Times New Roman"/>
                <w:b/>
                <w:sz w:val="24"/>
              </w:rPr>
            </w:pPr>
            <w:r w:rsidRPr="003F53B6">
              <w:rPr>
                <w:rFonts w:ascii="Times New Roman" w:eastAsia="Times New Roman" w:hAnsi="Times New Roman" w:cs="Times New Roman"/>
                <w:b/>
                <w:sz w:val="24"/>
              </w:rPr>
              <w:t>Analisis Kestabilan Temporal Subset Fitur XGBoost Berbasis Jaccard dan Hubungannya dengan Error Prediksi Out-of-Sample pada Return Bitcoin</w:t>
            </w:r>
          </w:p>
        </w:tc>
      </w:tr>
      <w:tr w:rsidR="00430B7A" w:rsidRPr="007B37FC" w14:paraId="452FB902" w14:textId="77777777" w:rsidTr="00FF6B5C">
        <w:trPr>
          <w:trHeight w:val="312"/>
        </w:trPr>
        <w:tc>
          <w:tcPr>
            <w:tcW w:w="2805" w:type="dxa"/>
          </w:tcPr>
          <w:p w14:paraId="221D5E4D" w14:textId="0295D39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t>Latar Belakang (Poinnya)</w:t>
            </w:r>
          </w:p>
        </w:tc>
        <w:tc>
          <w:tcPr>
            <w:tcW w:w="553" w:type="dxa"/>
          </w:tcPr>
          <w:p w14:paraId="5BB77222"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7A26B1A" w14:textId="2A504C54"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Bitcoin ialah aset digital yang memproduksi data historis secara berurutan, sehingga dapat ditelaah selaku data time series </w:t>
            </w:r>
            <w:sdt>
              <w:sdtPr>
                <w:rPr>
                  <w:rFonts w:ascii="Times New Roman" w:eastAsia="Times New Roman" w:hAnsi="Times New Roman" w:cs="Times New Roman"/>
                </w:rPr>
                <w:tag w:val="MENDELEY_CITATION_v3_eyJjaXRhdGlvbklEIjoiTUVOREVMRVlfQ0lUQVRJT05fYzNlNjljYzctY2Y5OC00MzVlLWJhNTUtZGVmZTBkNTE5NmQ2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
                <w:id w:val="1226263470"/>
                <w:placeholder>
                  <w:docPart w:val="DefaultPlaceholder_-1854013440"/>
                </w:placeholder>
              </w:sdtPr>
              <w:sdtContent>
                <w:r w:rsidR="002072AF" w:rsidRPr="002072AF">
                  <w:rPr>
                    <w:rFonts w:ascii="Times New Roman" w:eastAsia="Times New Roman" w:hAnsi="Times New Roman" w:cs="Times New Roman"/>
                    <w:color w:val="000000"/>
                  </w:rPr>
                  <w:t>(Nakamoto, 2008)</w:t>
                </w:r>
              </w:sdtContent>
            </w:sdt>
            <w:r>
              <w:rPr>
                <w:rFonts w:ascii="Times New Roman" w:eastAsia="Times New Roman" w:hAnsi="Times New Roman" w:cs="Times New Roman"/>
              </w:rPr>
              <w:t xml:space="preserve">. Karakteristik deret waktu Bitcoin tak senantiasa konstan sebab laju perubahan harga dan volatilitasnya bisa berlainan antarperiode. Kajian forecasting atas Bitcoin memperlihatkan bahwa machine learning mampu dipakai guna mempelajari pola dari data historis, termasuk bilamana fokus prediksi diarahkan pada harga maupun volatilitas. </w:t>
            </w:r>
            <w:sdt>
              <w:sdtPr>
                <w:rPr>
                  <w:rFonts w:ascii="Times New Roman" w:eastAsia="Times New Roman" w:hAnsi="Times New Roman" w:cs="Times New Roman"/>
                </w:rPr>
                <w:tag w:val="MENDELEY_CITATION_v3_eyJjaXRhdGlvbklEIjoiTUVOREVMRVlfQ0lUQVRJT05fMzcxODFlNmMtOWI4OS00YzcyLWFiNDAtZWM0YWRjYjQwMjh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
                <w:id w:val="-202479128"/>
                <w:placeholder>
                  <w:docPart w:val="DefaultPlaceholder_-1854013440"/>
                </w:placeholder>
              </w:sdtPr>
              <w:sdtContent>
                <w:r w:rsidR="002072AF" w:rsidRPr="002072AF">
                  <w:rPr>
                    <w:rFonts w:ascii="Times New Roman" w:eastAsia="Times New Roman" w:hAnsi="Times New Roman" w:cs="Times New Roman"/>
                    <w:color w:val="000000"/>
                  </w:rPr>
                  <w:t>Mudassir et al. (2025)</w:t>
                </w:r>
              </w:sdtContent>
            </w:sdt>
            <w:r>
              <w:rPr>
                <w:rFonts w:ascii="Times New Roman" w:eastAsia="Times New Roman" w:hAnsi="Times New Roman" w:cs="Times New Roman"/>
              </w:rPr>
              <w:t xml:space="preserve">, contohnya, memanfaatkan fitur berdimensi tinggi untuk meramalkan harga Bitcoin, sedangkan </w:t>
            </w:r>
            <w:sdt>
              <w:sdtPr>
                <w:rPr>
                  <w:rFonts w:ascii="Times New Roman" w:eastAsia="Times New Roman" w:hAnsi="Times New Roman" w:cs="Times New Roman"/>
                </w:rPr>
                <w:tag w:val="MENDELEY_CITATION_v3_eyJjaXRhdGlvbklEIjoiTUVOREVMRVlfQ0lUQVRJT05fNmZmNWY5ZGItYWM0MC00OWM2LTgzZDktODc1ODg3NTBjOTA1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
                <w:id w:val="871658600"/>
                <w:placeholder>
                  <w:docPart w:val="DefaultPlaceholder_-1854013440"/>
                </w:placeholder>
              </w:sdtPr>
              <w:sdtContent>
                <w:r w:rsidR="002072AF" w:rsidRPr="002072AF">
                  <w:rPr>
                    <w:rFonts w:ascii="Times New Roman" w:eastAsia="Times New Roman" w:hAnsi="Times New Roman" w:cs="Times New Roman"/>
                    <w:color w:val="000000"/>
                  </w:rPr>
                  <w:t>Huang et al. (2024)</w:t>
                </w:r>
              </w:sdtContent>
            </w:sdt>
            <w:r>
              <w:rPr>
                <w:rFonts w:ascii="Times New Roman" w:eastAsia="Times New Roman" w:hAnsi="Times New Roman" w:cs="Times New Roman"/>
              </w:rPr>
              <w:t xml:space="preserve"> memperlihatkan bahwa pendekatan machine learning dapat dipakai untuk forecasting volatilitas Bitcoin pada beberapa horizon. Keadaan itu menandakan bahwa pemilihan representasi data dan fitur ialah bagian penting dalam membangun model prediksi Bitcoin.</w:t>
            </w:r>
          </w:p>
          <w:p w14:paraId="1CF39BBD" w14:textId="792044D9"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Pada machine learning, feature selection dipakai guna memilih fitur relevan dari sekumpulan fitur yang tersedia. Untuk data time series Bitcoin, fitur bisa berasal dari harga Open, High, Low, Close, volume, return, indikator momentum, tren, dan volatilitas. Kajian </w:t>
            </w:r>
            <w:sdt>
              <w:sdtPr>
                <w:rPr>
                  <w:rFonts w:ascii="Times New Roman" w:eastAsia="Times New Roman" w:hAnsi="Times New Roman" w:cs="Times New Roman"/>
                </w:rPr>
                <w:tag w:val="MENDELEY_CITATION_v3_eyJjaXRhdGlvbklEIjoiTUVOREVMRVlfQ0lUQVRJT05fODdhYWM0YzUtZjRhNy00ZGIwLWEwZTYtNDU0OWZkZjMxMGJ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
                <w:id w:val="953524201"/>
                <w:placeholder>
                  <w:docPart w:val="DefaultPlaceholder_-1854013440"/>
                </w:placeholder>
              </w:sdtPr>
              <w:sdtContent>
                <w:r w:rsidR="002072AF" w:rsidRPr="002072AF">
                  <w:rPr>
                    <w:rFonts w:ascii="Times New Roman" w:eastAsia="Times New Roman" w:hAnsi="Times New Roman" w:cs="Times New Roman"/>
                    <w:color w:val="000000"/>
                  </w:rPr>
                  <w:t>Youssefi et al. (2025)</w:t>
                </w:r>
              </w:sdtContent>
            </w:sdt>
            <w:r>
              <w:rPr>
                <w:rFonts w:ascii="Times New Roman" w:eastAsia="Times New Roman" w:hAnsi="Times New Roman" w:cs="Times New Roman"/>
              </w:rPr>
              <w:t xml:space="preserve"> secara khusus menguji beragam teknik feature selection atas indikator teknikal untuk forecasting cryptocurrency, dan memperlihatkan bahwa pengurangan fitur dapat tetap mempertahankan bahkan menaikkan kinerja model pada sejumlah konfigurasi. Temuan itu </w:t>
            </w:r>
            <w:r>
              <w:rPr>
                <w:rFonts w:ascii="Times New Roman" w:eastAsia="Times New Roman" w:hAnsi="Times New Roman" w:cs="Times New Roman"/>
              </w:rPr>
              <w:lastRenderedPageBreak/>
              <w:t>memperkuat bahwa pemilihan fitur bukan sekadar persoalan jumlah variabel, melainkan menyangkut fitur mana yang dipakai model pada kondisi data tertentu.</w:t>
            </w:r>
          </w:p>
          <w:p w14:paraId="48AA6C97" w14:textId="57ED4E95"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Persoalan berikutnya timbul tatkala proses feature selection dijalankan pada data yang berkembang sepanjang waktu. Fitur yang berperingkat tinggi pada satu periode belum pasti memperoleh peringkat serupa pada periode sesudahnya. </w:t>
            </w:r>
            <w:sdt>
              <w:sdtPr>
                <w:rPr>
                  <w:rFonts w:ascii="Times New Roman" w:eastAsia="Times New Roman" w:hAnsi="Times New Roman" w:cs="Times New Roman"/>
                </w:rPr>
                <w:tag w:val="MENDELEY_CITATION_v3_eyJjaXRhdGlvbklEIjoiTUVOREVMRVlfQ0lUQVRJT05fZWNjMWIyMWEtZTQ3MC00NmYyLWFlMzktNWIwNTdiMTRlMzIx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
                <w:id w:val="-1821953992"/>
                <w:placeholder>
                  <w:docPart w:val="DefaultPlaceholder_-1854013440"/>
                </w:placeholder>
              </w:sdtPr>
              <w:sdtContent>
                <w:r w:rsidR="002072AF" w:rsidRPr="002072AF">
                  <w:rPr>
                    <w:rFonts w:ascii="Times New Roman" w:eastAsia="Times New Roman" w:hAnsi="Times New Roman" w:cs="Times New Roman"/>
                    <w:color w:val="000000"/>
                  </w:rPr>
                  <w:t>Barak S (2023)</w:t>
                </w:r>
              </w:sdtContent>
            </w:sdt>
            <w:r>
              <w:rPr>
                <w:rFonts w:ascii="Times New Roman" w:eastAsia="Times New Roman" w:hAnsi="Times New Roman" w:cs="Times New Roman"/>
              </w:rPr>
              <w:t xml:space="preserve"> telah memperlihatkan bahwa pendekatan dynamic feature selection pada Bitcoin dapat menghasilkan pola informasi yang berubah dari waktu ke waktu. Kajian itu penting selaku dasar bahwa hubungan informasi pada Bitcoin bersifat dinamis, namun fokusnya ialah menemukan variabel dengan aliran informasi lalu memakainya untuk forecasting. Penelitian ini memilih sudut yang lebih spesifik, yakni mengamati apakah subset fitur yang dipilih XGBoost tetap serupa dari satu temporal window ke temporal window berikutnya.</w:t>
            </w:r>
          </w:p>
          <w:p w14:paraId="4D14A8E8" w14:textId="3FE43A6B"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Konsep kestabilan feature selection sudah dibahas secara khusus dalam literatur. </w:t>
            </w:r>
            <w:sdt>
              <w:sdtPr>
                <w:rPr>
                  <w:rFonts w:ascii="Times New Roman" w:eastAsia="Times New Roman" w:hAnsi="Times New Roman" w:cs="Times New Roman"/>
                </w:rPr>
                <w:tag w:val="MENDELEY_CITATION_v3_eyJjaXRhdGlvbklEIjoiTUVOREVMRVlfQ0lUQVRJT05fNTRjN2JjYzMtYzZiOC00NDI4LWE0NmMtNjEyYThjNzMxMWU2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
                <w:id w:val="-752658484"/>
                <w:placeholder>
                  <w:docPart w:val="DefaultPlaceholder_-1854013440"/>
                </w:placeholder>
              </w:sdtPr>
              <w:sdtContent>
                <w:r w:rsidR="002072AF" w:rsidRPr="002072AF">
                  <w:rPr>
                    <w:rFonts w:ascii="Times New Roman" w:eastAsia="Times New Roman" w:hAnsi="Times New Roman" w:cs="Times New Roman"/>
                    <w:color w:val="000000"/>
                  </w:rPr>
                  <w:t>Nogueira et al. (2018)</w:t>
                </w:r>
              </w:sdtContent>
            </w:sdt>
            <w:r>
              <w:rPr>
                <w:rFonts w:ascii="Times New Roman" w:eastAsia="Times New Roman" w:hAnsi="Times New Roman" w:cs="Times New Roman"/>
              </w:rPr>
              <w:t xml:space="preserve"> mendefinisikan stability selaku ketahanan preferensi fitur terhadap perubahan data atau proses sampling, sekaligus menekankan pentingnya pengukuran stability secara statistik. </w:t>
            </w:r>
            <w:sdt>
              <w:sdtPr>
                <w:rPr>
                  <w:rFonts w:ascii="Times New Roman" w:eastAsia="Times New Roman" w:hAnsi="Times New Roman" w:cs="Times New Roman"/>
                </w:rPr>
                <w:tag w:val="MENDELEY_CITATION_v3_eyJjaXRhdGlvbklEIjoiTUVOREVMRVlfQ0lUQVRJT05fZjVmMmRiMzAtZDE1MS00ZjhlLWEwZjYtOGNlNmZiOThkNDA3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
                <w:id w:val="-716111757"/>
                <w:placeholder>
                  <w:docPart w:val="DefaultPlaceholder_-1854013440"/>
                </w:placeholder>
              </w:sdtPr>
              <w:sdtContent>
                <w:r w:rsidR="002072AF" w:rsidRPr="002072AF">
                  <w:rPr>
                    <w:rFonts w:ascii="Times New Roman" w:eastAsia="Times New Roman" w:hAnsi="Times New Roman" w:cs="Times New Roman"/>
                    <w:color w:val="000000"/>
                  </w:rPr>
                  <w:t>Kuncheva (2007)</w:t>
                </w:r>
              </w:sdtContent>
            </w:sdt>
            <w:r>
              <w:rPr>
                <w:rFonts w:ascii="Times New Roman" w:eastAsia="Times New Roman" w:hAnsi="Times New Roman" w:cs="Times New Roman"/>
              </w:rPr>
              <w:t xml:space="preserve"> mengusulkan indeks stability yang memperhitungkan ukuran irisan subset dan koreksi terhadap peluang. </w:t>
            </w:r>
            <w:sdt>
              <w:sdtPr>
                <w:rPr>
                  <w:rFonts w:ascii="Times New Roman" w:eastAsia="Times New Roman" w:hAnsi="Times New Roman" w:cs="Times New Roman"/>
                  <w:color w:val="000000"/>
                </w:rPr>
                <w:tag w:val="MENDELEY_CITATION_v3_eyJjaXRhdGlvbklEIjoiTUVOREVMRVlfQ0lUQVRJT05fMDZlY2RkNTktZjViMy00Y2YyLWJlYWUtZWZlZjY1YmZiZTA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
                <w:id w:val="1675694524"/>
                <w:placeholder>
                  <w:docPart w:val="DefaultPlaceholder_-1854013440"/>
                </w:placeholder>
              </w:sdtPr>
              <w:sdtContent>
                <w:r w:rsidR="002072AF" w:rsidRPr="002072AF">
                  <w:rPr>
                    <w:rFonts w:ascii="Times New Roman" w:eastAsia="Times New Roman" w:hAnsi="Times New Roman" w:cs="Times New Roman"/>
                    <w:color w:val="000000"/>
                  </w:rPr>
                  <w:t>Lazebnik &amp; Rosenfeld (2024)</w:t>
                </w:r>
              </w:sdtContent>
            </w:sdt>
            <w:r>
              <w:rPr>
                <w:rFonts w:ascii="Times New Roman" w:eastAsia="Times New Roman" w:hAnsi="Times New Roman" w:cs="Times New Roman"/>
              </w:rPr>
              <w:t xml:space="preserve"> pun menekankan bahwa definisi stability perlu menengok karakteristik perubahan data, termasuk data drift. Literatur yang lebih mutakhir oleh </w:t>
            </w:r>
            <w:sdt>
              <w:sdtPr>
                <w:rPr>
                  <w:rFonts w:ascii="Times New Roman" w:eastAsia="Times New Roman" w:hAnsi="Times New Roman" w:cs="Times New Roman"/>
                </w:rPr>
                <w:tag w:val="MENDELEY_CITATION_v3_eyJjaXRhdGlvbklEIjoiTUVOREVMRVlfQ0lUQVRJT05fOTVjYTBkNjEtMTQ1MS00YzAyLWI2NzItNzBhMzc0OWM3Mjhh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
                <w:id w:val="265660618"/>
                <w:placeholder>
                  <w:docPart w:val="DefaultPlaceholder_-1854013440"/>
                </w:placeholder>
              </w:sdtPr>
              <w:sdtContent>
                <w:r w:rsidR="002072AF" w:rsidRPr="002072AF">
                  <w:rPr>
                    <w:rFonts w:ascii="Times New Roman" w:eastAsia="Times New Roman" w:hAnsi="Times New Roman" w:cs="Times New Roman"/>
                    <w:color w:val="000000"/>
                  </w:rPr>
                  <w:t>Elmakias et al. (2026)</w:t>
                </w:r>
              </w:sdtContent>
            </w:sdt>
            <w:r>
              <w:rPr>
                <w:rFonts w:ascii="Times New Roman" w:eastAsia="Times New Roman" w:hAnsi="Times New Roman" w:cs="Times New Roman"/>
              </w:rPr>
              <w:t xml:space="preserve"> menempatkan feature stability selaku dimensi evaluasi yang berbeda dari predictive performance. Bertolak dari rangkaian penelitian itu, stability layak ditelaah sebagai objek penelitian tersendiri, bukan sekadar konsekuensi samping dari pengujian akurasi.</w:t>
            </w:r>
          </w:p>
          <w:p w14:paraId="2CA0B422" w14:textId="77777777"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Research gap penelitian ini lantas ditempatkan secara sempit sekaligus terukur. Penelitian yang sudah ada telah </w:t>
            </w:r>
            <w:r>
              <w:rPr>
                <w:rFonts w:ascii="Times New Roman" w:eastAsia="Times New Roman" w:hAnsi="Times New Roman" w:cs="Times New Roman"/>
              </w:rPr>
              <w:lastRenderedPageBreak/>
              <w:t>membahas dynamic feature selection pada Bitcoin dan pengaruh feature selection terhadap forecasting cryptocurrency, sementara literatur feature selection stability telah menyediakan beragam ukuran untuk menilai kemiripan subset. Namun, pada rancangan penelitian ini, subset fitur hasil feature selection XGBoost pada temporal window berturut-turut dipasangkan secara eksplisit dengan forecasting error out-of-sample pada periode sesudahnya. Dengan begitu, perhatian penelitian bukan guna membuktikan bahwa fitur yang stabil pasti membuat prediksi lebih baik, melainkan guna menguji secara empiris apakah tingkat temporal feature-subset stability memiliki hubungan yang konsisten dengan forecasting error. Pernyataan itu dirumuskan sebagai pertanyaan empiris dan tidak menetapkan arah hubungan sejak awal.</w:t>
            </w:r>
          </w:p>
          <w:p w14:paraId="2C2B4CC0" w14:textId="6A73B592"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Demi memperoleh pengukuran yang jelas, penelitian memakai XGBoost selaku metode feature selection sekaligus model forecasting. Nilai Gain importance dari XGBoost dipakai guna meranking 30 fitur yang dibentuk dari data OHLCV, return, indikator momentum, tren, volatilitas, dan volume, lalu 10 fitur teratas dipilih pada tiap temporal window. XGBoost dipilih sebab termasuk metode tree boosting yang dirancang untuk pembelajaran efisien dan sanggup menyediakan ukuran importance fitur lewat model yang dibangun </w:t>
            </w:r>
            <w:sdt>
              <w:sdtPr>
                <w:rPr>
                  <w:rFonts w:ascii="Times New Roman" w:eastAsia="Times New Roman" w:hAnsi="Times New Roman" w:cs="Times New Roman"/>
                  <w:color w:val="000000"/>
                </w:rPr>
                <w:tag w:val="MENDELEY_CITATION_v3_eyJjaXRhdGlvbklEIjoiTUVOREVMRVlfQ0lUQVRJT05fNTA3YzNiN2MtNDk2OS00YWU5LWI5ZDUtZTMzZTc4NzJlZWJm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
                <w:id w:val="-510921266"/>
                <w:placeholder>
                  <w:docPart w:val="DefaultPlaceholder_-1854013440"/>
                </w:placeholder>
              </w:sdtPr>
              <w:sdtContent>
                <w:r w:rsidR="002072AF" w:rsidRPr="002072AF">
                  <w:rPr>
                    <w:rFonts w:ascii="Times New Roman" w:eastAsia="Times New Roman" w:hAnsi="Times New Roman" w:cs="Times New Roman"/>
                    <w:color w:val="000000"/>
                  </w:rPr>
                  <w:t>(Chen &amp; Guestrin, 2016)</w:t>
                </w:r>
              </w:sdtContent>
            </w:sdt>
            <w:r>
              <w:rPr>
                <w:rFonts w:ascii="Times New Roman" w:eastAsia="Times New Roman" w:hAnsi="Times New Roman" w:cs="Times New Roman"/>
              </w:rPr>
              <w:t>. Tiap window memakai pola pembagian temporal 730 hari untuk training, 180 hari untuk validation, 90 hari untuk out-of-sample testing, dan langkah pergeseran 90 hari. Target forecasting ialah log return Bitcoin satu periode ke depan.</w:t>
            </w:r>
          </w:p>
          <w:p w14:paraId="142C37C5" w14:textId="7DB47CE7"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 xml:space="preserve">Kestabilan subset fitur antarwindow diukur memakai Jaccard selaku metrik utama, sedangkan Kuncheva Index berperan sebagai analisis pendukung. Setelah itu, subset fitur yang terpilih pada window terkait dipakai guna menghasilkan prediksi pada periode out-of-sample. Error </w:t>
            </w:r>
            <w:r>
              <w:rPr>
                <w:rFonts w:ascii="Times New Roman" w:eastAsia="Times New Roman" w:hAnsi="Times New Roman" w:cs="Times New Roman"/>
              </w:rPr>
              <w:lastRenderedPageBreak/>
              <w:t xml:space="preserve">prediksi diringkas lewat Mean Absolute Error (MAE), lalu pasangan temporal Jaccard dan error out-of-sample ditelaah memakai korelasi Spearman dengan interval kepercayaan 95% berbasis stationary bootstrap. Prosedur berbasis window dan evaluasi out-of-sample dimaksudkan guna menjaga urutan waktu sekaligus menekan risiko information leakage yang bisa muncul bilamana data masa depan dipakai dalam proses pembentukan fitur atau evaluasi. Prinsip evaluasi forecasting secara berurutan pun sejalan dengan praktik analisis time series yang menekankan pemisahan informasi historis dari periode forecast </w:t>
            </w:r>
            <w:sdt>
              <w:sdtPr>
                <w:rPr>
                  <w:rFonts w:ascii="Times New Roman" w:eastAsia="Times New Roman" w:hAnsi="Times New Roman" w:cs="Times New Roman"/>
                </w:rPr>
                <w:tag w:val="MENDELEY_CITATION_v3_eyJjaXRhdGlvbklEIjoiTUVOREVMRVlfQ0lUQVRJT05fZDY3MGUwZDgtNTRmOC00ZGY1LTk3ODEtYTI4NmE4NThhZDJh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
                <w:id w:val="-1885390735"/>
                <w:placeholder>
                  <w:docPart w:val="DefaultPlaceholder_-1854013440"/>
                </w:placeholder>
              </w:sdtPr>
              <w:sdtContent>
                <w:r w:rsidR="002072AF" w:rsidRPr="002072AF">
                  <w:rPr>
                    <w:rFonts w:ascii="Times New Roman" w:eastAsia="Times New Roman" w:hAnsi="Times New Roman" w:cs="Times New Roman"/>
                    <w:color w:val="000000"/>
                  </w:rPr>
                  <w:t>(Hyndman R, 2021)</w:t>
                </w:r>
              </w:sdtContent>
            </w:sdt>
            <w:r>
              <w:rPr>
                <w:rFonts w:ascii="Times New Roman" w:eastAsia="Times New Roman" w:hAnsi="Times New Roman" w:cs="Times New Roman"/>
              </w:rPr>
              <w:t>.</w:t>
            </w:r>
          </w:p>
          <w:p w14:paraId="7F64481F" w14:textId="77777777" w:rsidR="001E2F3D" w:rsidRPr="007B37FC" w:rsidRDefault="00000000" w:rsidP="007B37FC">
            <w:pPr>
              <w:spacing w:line="360" w:lineRule="auto"/>
              <w:jc w:val="both"/>
              <w:rPr>
                <w:rFonts w:ascii="Times New Roman" w:hAnsi="Times New Roman" w:cs="Times New Roman"/>
              </w:rPr>
            </w:pPr>
            <w:r>
              <w:rPr>
                <w:rFonts w:ascii="Times New Roman" w:eastAsia="Times New Roman" w:hAnsi="Times New Roman" w:cs="Times New Roman"/>
              </w:rPr>
              <w:t>Data utama penelitian memakai data harian BTC/USDT dari Binance, sementara data BTC/USD dari Coinbase dipakai sebagai pengujian robustness terhadap sumber data yang berbeda. Rancangan ini memungkinkan penelitian bukan cuma menghasilkan daftar fitur yang dipilih, tetapi juga memetakan pergeseran subset fitur antarwindow sekaligus menguji apakah pergeseran itu berkaitan dengan variasi error prediksi pada periode sesudahnya. Lewat pendekatan tersebut, penelitian diharapkan menyumbang bukti empiris terukur mengenai temporal feature-subset stability pada prediksi Bitcoin berbasis time series, tanpa membuat klaim kausalitas dan tanpa menjadikan hasil forecasting sebagai dasar keputusan perdagangan.</w:t>
            </w:r>
          </w:p>
        </w:tc>
      </w:tr>
      <w:tr w:rsidR="00430B7A" w:rsidRPr="007B37FC" w14:paraId="5F78E298" w14:textId="77777777" w:rsidTr="00FF6B5C">
        <w:trPr>
          <w:trHeight w:val="312"/>
        </w:trPr>
        <w:tc>
          <w:tcPr>
            <w:tcW w:w="2805" w:type="dxa"/>
          </w:tcPr>
          <w:p w14:paraId="52D9635B"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lastRenderedPageBreak/>
              <w:t>Rumusan Masalah</w:t>
            </w:r>
          </w:p>
        </w:tc>
        <w:tc>
          <w:tcPr>
            <w:tcW w:w="553" w:type="dxa"/>
          </w:tcPr>
          <w:p w14:paraId="78C58DE5"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tc>
          <w:tcPr>
            <w:tcW w:w="5255" w:type="dxa"/>
          </w:tcPr>
          <w:p w14:paraId="21A1AF6E" w14:textId="77777777" w:rsidR="00FF6B5C" w:rsidRPr="007B37FC" w:rsidRDefault="00000000" w:rsidP="007B37FC">
            <w:pPr>
              <w:pStyle w:val="ListParagraph"/>
              <w:numPr>
                <w:ilvl w:val="0"/>
                <w:numId w:val="3"/>
              </w:numPr>
              <w:spacing w:line="360" w:lineRule="auto"/>
              <w:jc w:val="both"/>
              <w:rPr>
                <w:rFonts w:ascii="Times New Roman" w:hAnsi="Times New Roman" w:cs="Times New Roman"/>
              </w:rPr>
            </w:pPr>
            <w:r>
              <w:rPr>
                <w:rFonts w:ascii="Times New Roman" w:eastAsia="Times New Roman" w:hAnsi="Times New Roman" w:cs="Times New Roman"/>
              </w:rPr>
              <w:t>Bagaimana pergeseran subset fitur yang dipilih XGBoost pada tiap temporal window dalam proses prediksi Bitcoin?</w:t>
            </w:r>
          </w:p>
          <w:p w14:paraId="5E32B61C" w14:textId="77777777" w:rsidR="00FF6B5C" w:rsidRPr="007B37FC" w:rsidRDefault="00000000" w:rsidP="007B37FC">
            <w:pPr>
              <w:pStyle w:val="ListParagraph"/>
              <w:numPr>
                <w:ilvl w:val="0"/>
                <w:numId w:val="3"/>
              </w:numPr>
              <w:spacing w:line="360" w:lineRule="auto"/>
              <w:jc w:val="both"/>
              <w:rPr>
                <w:rFonts w:ascii="Times New Roman" w:hAnsi="Times New Roman" w:cs="Times New Roman"/>
              </w:rPr>
            </w:pPr>
            <w:r>
              <w:rPr>
                <w:rFonts w:ascii="Times New Roman" w:eastAsia="Times New Roman" w:hAnsi="Times New Roman" w:cs="Times New Roman"/>
              </w:rPr>
              <w:t>Sejauh mana tingkat temporal feature-subset stability antarwindow pada prediksi Bitcoin bila diukur lewat Jaccard dan Kuncheva Index?</w:t>
            </w:r>
          </w:p>
          <w:p w14:paraId="4DE1835A" w14:textId="2AAA3151" w:rsidR="001E2F3D" w:rsidRPr="007B37FC" w:rsidRDefault="00000000" w:rsidP="007B37FC">
            <w:pPr>
              <w:pStyle w:val="ListParagraph"/>
              <w:numPr>
                <w:ilvl w:val="0"/>
                <w:numId w:val="3"/>
              </w:numPr>
              <w:spacing w:line="360" w:lineRule="auto"/>
              <w:jc w:val="both"/>
              <w:rPr>
                <w:rFonts w:ascii="Times New Roman" w:hAnsi="Times New Roman" w:cs="Times New Roman"/>
              </w:rPr>
            </w:pPr>
            <w:r>
              <w:rPr>
                <w:rFonts w:ascii="Times New Roman" w:eastAsia="Times New Roman" w:hAnsi="Times New Roman" w:cs="Times New Roman"/>
              </w:rPr>
              <w:t>Apakah ada kaitan antara temporal feature-subset stability dan forecasting error out-of-sample pada periode berikutnya?</w:t>
            </w:r>
          </w:p>
        </w:tc>
      </w:tr>
      <w:tr w:rsidR="00430B7A" w:rsidRPr="007B37FC" w14:paraId="3F8586AC" w14:textId="77777777" w:rsidTr="00FF6B5C">
        <w:trPr>
          <w:trHeight w:val="312"/>
        </w:trPr>
        <w:tc>
          <w:tcPr>
            <w:tcW w:w="2805" w:type="dxa"/>
          </w:tcPr>
          <w:p w14:paraId="3B99C553" w14:textId="77777777" w:rsidR="001E2F3D"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rPr>
              <w:lastRenderedPageBreak/>
              <w:t>Referensi/Pustaka Utama</w:t>
            </w:r>
          </w:p>
        </w:tc>
        <w:tc>
          <w:tcPr>
            <w:tcW w:w="553" w:type="dxa"/>
          </w:tcPr>
          <w:p w14:paraId="1533CE68" w14:textId="77777777" w:rsidR="00430B7A" w:rsidRPr="007B37FC" w:rsidRDefault="00000000" w:rsidP="007B37FC">
            <w:pPr>
              <w:spacing w:line="360" w:lineRule="auto"/>
              <w:jc w:val="both"/>
              <w:rPr>
                <w:rFonts w:ascii="Times New Roman" w:hAnsi="Times New Roman" w:cs="Times New Roman"/>
              </w:rPr>
            </w:pPr>
            <w:r w:rsidRPr="007B37FC">
              <w:rPr>
                <w:rFonts w:ascii="Times New Roman" w:eastAsia="Times New Roman" w:hAnsi="Times New Roman" w:cs="Times New Roman"/>
                <w:sz w:val="24"/>
                <w:szCs w:val="24"/>
              </w:rPr>
              <w:t>:</w:t>
            </w:r>
          </w:p>
        </w:tc>
        <w:sdt>
          <w:sdtPr>
            <w:rPr>
              <w:rFonts w:ascii="Times New Roman" w:hAnsi="Times New Roman" w:cs="Times New Roman"/>
              <w:color w:val="000000"/>
            </w:rPr>
            <w:tag w:val="MENDELEY_BIBLIOGRAPHY"/>
            <w:id w:val="-1854643779"/>
            <w:placeholder>
              <w:docPart w:val="DefaultPlaceholder_-1854013440"/>
            </w:placeholder>
          </w:sdtPr>
          <w:sdtContent>
            <w:tc>
              <w:tcPr>
                <w:tcW w:w="5255" w:type="dxa"/>
              </w:tcPr>
              <w:p w14:paraId="5FABBB78" w14:textId="6F877996" w:rsidR="002072AF" w:rsidRDefault="002072AF" w:rsidP="002072AF">
                <w:pPr>
                  <w:autoSpaceDE w:val="0"/>
                  <w:autoSpaceDN w:val="0"/>
                  <w:ind w:hanging="480"/>
                  <w:jc w:val="both"/>
                  <w:divId w:val="2146967266"/>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Barak S, P. N. (2023). </w:t>
                </w:r>
                <w:r w:rsidRPr="002072AF">
                  <w:rPr>
                    <w:rFonts w:ascii="Times New Roman" w:eastAsia="Times New Roman" w:hAnsi="Times New Roman" w:cs="Times New Roman"/>
                    <w:i/>
                    <w:iCs/>
                    <w:color w:val="000000"/>
                  </w:rPr>
                  <w:t>Transfer-entropy-based dynamic feature selection for evaluating Bitcoin price drivers</w:t>
                </w:r>
                <w:r w:rsidRPr="002072AF">
                  <w:rPr>
                    <w:rFonts w:ascii="Times New Roman" w:eastAsia="Times New Roman" w:hAnsi="Times New Roman" w:cs="Times New Roman"/>
                    <w:color w:val="000000"/>
                  </w:rPr>
                  <w:t xml:space="preserve">. </w:t>
                </w:r>
                <w:hyperlink r:id="rId9" w:history="1">
                  <w:r w:rsidRPr="00A82D23">
                    <w:rPr>
                      <w:rStyle w:val="Hyperlink"/>
                      <w:rFonts w:ascii="Times New Roman" w:eastAsia="Times New Roman" w:hAnsi="Times New Roman" w:cs="Times New Roman"/>
                    </w:rPr>
                    <w:t>https://doi.org/https://doi.org/10.1002/fut.22453</w:t>
                  </w:r>
                </w:hyperlink>
              </w:p>
              <w:p w14:paraId="5A43DC8F" w14:textId="14A02DFF" w:rsidR="002072AF" w:rsidRDefault="002072AF" w:rsidP="002072AF">
                <w:pPr>
                  <w:autoSpaceDE w:val="0"/>
                  <w:autoSpaceDN w:val="0"/>
                  <w:ind w:hanging="480"/>
                  <w:jc w:val="both"/>
                  <w:divId w:val="483595084"/>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Chen, T., &amp; Guestrin, C. (2016). XGBoost: A scalable tree boosting system. </w:t>
                </w:r>
                <w:r w:rsidRPr="002072AF">
                  <w:rPr>
                    <w:rFonts w:ascii="Times New Roman" w:eastAsia="Times New Roman" w:hAnsi="Times New Roman" w:cs="Times New Roman"/>
                    <w:i/>
                    <w:iCs/>
                    <w:color w:val="000000"/>
                  </w:rPr>
                  <w:t>Proceedings of the ACM SIGKDD International Conference on Knowledge Discovery and Data Mining</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13-17-August-2016</w:t>
                </w:r>
                <w:r w:rsidRPr="002072AF">
                  <w:rPr>
                    <w:rFonts w:ascii="Times New Roman" w:eastAsia="Times New Roman" w:hAnsi="Times New Roman" w:cs="Times New Roman"/>
                    <w:color w:val="000000"/>
                  </w:rPr>
                  <w:t xml:space="preserve">, 785–794. </w:t>
                </w:r>
                <w:hyperlink r:id="rId10" w:history="1">
                  <w:r w:rsidRPr="00A82D23">
                    <w:rPr>
                      <w:rStyle w:val="Hyperlink"/>
                      <w:rFonts w:ascii="Times New Roman" w:eastAsia="Times New Roman" w:hAnsi="Times New Roman" w:cs="Times New Roman"/>
                    </w:rPr>
                    <w:t>https://doi.org/10.1145/2939672.2939785</w:t>
                  </w:r>
                </w:hyperlink>
              </w:p>
              <w:p w14:paraId="78713E5A" w14:textId="5A318689" w:rsidR="002072AF" w:rsidRDefault="002072AF" w:rsidP="002072AF">
                <w:pPr>
                  <w:autoSpaceDE w:val="0"/>
                  <w:autoSpaceDN w:val="0"/>
                  <w:ind w:hanging="480"/>
                  <w:jc w:val="both"/>
                  <w:divId w:val="90468313"/>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Elmakias, I., Kolsky, D., &amp; Vilenchik, D. (2026). Feature Stability as a Trust Layer for Feature Selection: Resampling-Based Recurrence Profiles Beyond Predictive Performance. </w:t>
                </w:r>
                <w:r w:rsidRPr="002072AF">
                  <w:rPr>
                    <w:rFonts w:ascii="Times New Roman" w:eastAsia="Times New Roman" w:hAnsi="Times New Roman" w:cs="Times New Roman"/>
                    <w:i/>
                    <w:iCs/>
                    <w:color w:val="000000"/>
                  </w:rPr>
                  <w:t>Mathematics</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14</w:t>
                </w:r>
                <w:r w:rsidRPr="002072AF">
                  <w:rPr>
                    <w:rFonts w:ascii="Times New Roman" w:eastAsia="Times New Roman" w:hAnsi="Times New Roman" w:cs="Times New Roman"/>
                    <w:color w:val="000000"/>
                  </w:rPr>
                  <w:t xml:space="preserve">(13). </w:t>
                </w:r>
                <w:hyperlink r:id="rId11" w:history="1">
                  <w:r w:rsidRPr="00A82D23">
                    <w:rPr>
                      <w:rStyle w:val="Hyperlink"/>
                      <w:rFonts w:ascii="Times New Roman" w:eastAsia="Times New Roman" w:hAnsi="Times New Roman" w:cs="Times New Roman"/>
                    </w:rPr>
                    <w:t>https://doi.org/10.3390/math14132372</w:t>
                  </w:r>
                </w:hyperlink>
              </w:p>
              <w:p w14:paraId="60648617" w14:textId="573E3D6E" w:rsidR="002072AF" w:rsidRDefault="002072AF" w:rsidP="002072AF">
                <w:pPr>
                  <w:autoSpaceDE w:val="0"/>
                  <w:autoSpaceDN w:val="0"/>
                  <w:ind w:hanging="480"/>
                  <w:jc w:val="both"/>
                  <w:divId w:val="1801875092"/>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Huang, Z. C., Sangiorgi, I., &amp; Urquhart, A. (2024). Forecasting Bitcoin volatility using machine learning techniques. </w:t>
                </w:r>
                <w:r w:rsidRPr="002072AF">
                  <w:rPr>
                    <w:rFonts w:ascii="Times New Roman" w:eastAsia="Times New Roman" w:hAnsi="Times New Roman" w:cs="Times New Roman"/>
                    <w:i/>
                    <w:iCs/>
                    <w:color w:val="000000"/>
                  </w:rPr>
                  <w:t>Journal of International Financial Markets, Institutions and Money</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97</w:t>
                </w:r>
                <w:r w:rsidRPr="002072AF">
                  <w:rPr>
                    <w:rFonts w:ascii="Times New Roman" w:eastAsia="Times New Roman" w:hAnsi="Times New Roman" w:cs="Times New Roman"/>
                    <w:color w:val="000000"/>
                  </w:rPr>
                  <w:t xml:space="preserve">. </w:t>
                </w:r>
                <w:hyperlink r:id="rId12" w:history="1">
                  <w:r w:rsidRPr="00A82D23">
                    <w:rPr>
                      <w:rStyle w:val="Hyperlink"/>
                      <w:rFonts w:ascii="Times New Roman" w:eastAsia="Times New Roman" w:hAnsi="Times New Roman" w:cs="Times New Roman"/>
                    </w:rPr>
                    <w:t>https://doi.org/10.1016/j.intfin.2024.10206</w:t>
                  </w:r>
                </w:hyperlink>
              </w:p>
              <w:p w14:paraId="4C70AB22" w14:textId="2BC9B994" w:rsidR="002072AF" w:rsidRDefault="002072AF" w:rsidP="002072AF">
                <w:pPr>
                  <w:autoSpaceDE w:val="0"/>
                  <w:autoSpaceDN w:val="0"/>
                  <w:ind w:hanging="480"/>
                  <w:jc w:val="both"/>
                  <w:divId w:val="1801875092"/>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Hyndman R, A. G. (2021). </w:t>
                </w:r>
                <w:r w:rsidRPr="002072AF">
                  <w:rPr>
                    <w:rFonts w:ascii="Times New Roman" w:eastAsia="Times New Roman" w:hAnsi="Times New Roman" w:cs="Times New Roman"/>
                    <w:i/>
                    <w:iCs/>
                    <w:color w:val="000000"/>
                  </w:rPr>
                  <w:t>Forecasting Principles and Practice</w:t>
                </w:r>
                <w:r w:rsidRPr="002072AF">
                  <w:rPr>
                    <w:rFonts w:ascii="Times New Roman" w:eastAsia="Times New Roman" w:hAnsi="Times New Roman" w:cs="Times New Roman"/>
                    <w:color w:val="000000"/>
                  </w:rPr>
                  <w:t xml:space="preserve">. </w:t>
                </w:r>
                <w:hyperlink r:id="rId13" w:history="1">
                  <w:r w:rsidRPr="00A82D23">
                    <w:rPr>
                      <w:rStyle w:val="Hyperlink"/>
                      <w:rFonts w:ascii="Times New Roman" w:eastAsia="Times New Roman" w:hAnsi="Times New Roman" w:cs="Times New Roman"/>
                    </w:rPr>
                    <w:t>https://otexts.com/fpp3/</w:t>
                  </w:r>
                </w:hyperlink>
              </w:p>
              <w:p w14:paraId="19621B02" w14:textId="1633DE6A" w:rsidR="002072AF" w:rsidRDefault="002072AF" w:rsidP="002072AF">
                <w:pPr>
                  <w:autoSpaceDE w:val="0"/>
                  <w:autoSpaceDN w:val="0"/>
                  <w:ind w:hanging="480"/>
                  <w:jc w:val="both"/>
                  <w:divId w:val="929579453"/>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Kuncheva, L. I. (2007). </w:t>
                </w:r>
                <w:r w:rsidRPr="002072AF">
                  <w:rPr>
                    <w:rFonts w:ascii="Times New Roman" w:eastAsia="Times New Roman" w:hAnsi="Times New Roman" w:cs="Times New Roman"/>
                    <w:i/>
                    <w:iCs/>
                    <w:color w:val="000000"/>
                  </w:rPr>
                  <w:t>A STABILITY INDEX FOR FEATURE SELECTION</w:t>
                </w:r>
                <w:r w:rsidRPr="002072AF">
                  <w:rPr>
                    <w:rFonts w:ascii="Times New Roman" w:eastAsia="Times New Roman" w:hAnsi="Times New Roman" w:cs="Times New Roman"/>
                    <w:color w:val="000000"/>
                  </w:rPr>
                  <w:t xml:space="preserve">. </w:t>
                </w:r>
                <w:hyperlink r:id="rId14" w:history="1">
                  <w:r w:rsidRPr="00A82D23">
                    <w:rPr>
                      <w:rStyle w:val="Hyperlink"/>
                      <w:rFonts w:ascii="Times New Roman" w:eastAsia="Times New Roman" w:hAnsi="Times New Roman" w:cs="Times New Roman"/>
                    </w:rPr>
                    <w:t>https://research.bangor.ac.uk/en/publications/a-stability-index-for-feature-selection/</w:t>
                  </w:r>
                </w:hyperlink>
              </w:p>
              <w:p w14:paraId="63B2E587" w14:textId="7BEC7646" w:rsidR="002072AF" w:rsidRDefault="002072AF" w:rsidP="002072AF">
                <w:pPr>
                  <w:autoSpaceDE w:val="0"/>
                  <w:autoSpaceDN w:val="0"/>
                  <w:ind w:hanging="480"/>
                  <w:jc w:val="both"/>
                  <w:divId w:val="1966351677"/>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Lazebnik, T., &amp; Rosenfeld, A. (2024). A new definition for feature selection stability analysis. </w:t>
                </w:r>
                <w:r w:rsidRPr="002072AF">
                  <w:rPr>
                    <w:rFonts w:ascii="Times New Roman" w:eastAsia="Times New Roman" w:hAnsi="Times New Roman" w:cs="Times New Roman"/>
                    <w:i/>
                    <w:iCs/>
                    <w:color w:val="000000"/>
                  </w:rPr>
                  <w:t>Annals of Mathematics and Artificial Intelligence</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92</w:t>
                </w:r>
                <w:r w:rsidRPr="002072AF">
                  <w:rPr>
                    <w:rFonts w:ascii="Times New Roman" w:eastAsia="Times New Roman" w:hAnsi="Times New Roman" w:cs="Times New Roman"/>
                    <w:color w:val="000000"/>
                  </w:rPr>
                  <w:t xml:space="preserve">(3), 753–770. </w:t>
                </w:r>
                <w:hyperlink r:id="rId15" w:history="1">
                  <w:r w:rsidRPr="00A82D23">
                    <w:rPr>
                      <w:rStyle w:val="Hyperlink"/>
                      <w:rFonts w:ascii="Times New Roman" w:eastAsia="Times New Roman" w:hAnsi="Times New Roman" w:cs="Times New Roman"/>
                    </w:rPr>
                    <w:t>https://doi.org/10.1007/s10472-024-09936-8</w:t>
                  </w:r>
                </w:hyperlink>
              </w:p>
              <w:p w14:paraId="611C6906" w14:textId="27581DD7" w:rsidR="002072AF" w:rsidRDefault="002072AF" w:rsidP="002072AF">
                <w:pPr>
                  <w:autoSpaceDE w:val="0"/>
                  <w:autoSpaceDN w:val="0"/>
                  <w:ind w:hanging="480"/>
                  <w:jc w:val="both"/>
                  <w:divId w:val="632947032"/>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Mudassir, M., Bennbaia, S., Unal, D., &amp; Hammoudeh, M. (2025). Time-series forecasting of Bitcoin prices using high-dimensional features: a machine learning approach. </w:t>
                </w:r>
                <w:r w:rsidRPr="002072AF">
                  <w:rPr>
                    <w:rFonts w:ascii="Times New Roman" w:eastAsia="Times New Roman" w:hAnsi="Times New Roman" w:cs="Times New Roman"/>
                    <w:i/>
                    <w:iCs/>
                    <w:color w:val="000000"/>
                  </w:rPr>
                  <w:t>Neural Computing and Applications</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37</w:t>
                </w:r>
                <w:r w:rsidRPr="002072AF">
                  <w:rPr>
                    <w:rFonts w:ascii="Times New Roman" w:eastAsia="Times New Roman" w:hAnsi="Times New Roman" w:cs="Times New Roman"/>
                    <w:color w:val="000000"/>
                  </w:rPr>
                  <w:t xml:space="preserve">(28), 22979–22993. </w:t>
                </w:r>
                <w:hyperlink r:id="rId16" w:history="1">
                  <w:r w:rsidRPr="00A82D23">
                    <w:rPr>
                      <w:rStyle w:val="Hyperlink"/>
                      <w:rFonts w:ascii="Times New Roman" w:eastAsia="Times New Roman" w:hAnsi="Times New Roman" w:cs="Times New Roman"/>
                    </w:rPr>
                    <w:t>https://doi.org/10.1007/s00521-020-05129-6</w:t>
                  </w:r>
                </w:hyperlink>
              </w:p>
              <w:p w14:paraId="19F5E41F" w14:textId="5B56660A" w:rsidR="002072AF" w:rsidRDefault="002072AF" w:rsidP="002072AF">
                <w:pPr>
                  <w:autoSpaceDE w:val="0"/>
                  <w:autoSpaceDN w:val="0"/>
                  <w:ind w:hanging="480"/>
                  <w:jc w:val="both"/>
                  <w:divId w:val="570845100"/>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Nakamoto, S. (2008). </w:t>
                </w:r>
                <w:r w:rsidRPr="002072AF">
                  <w:rPr>
                    <w:rFonts w:ascii="Times New Roman" w:eastAsia="Times New Roman" w:hAnsi="Times New Roman" w:cs="Times New Roman"/>
                    <w:i/>
                    <w:iCs/>
                    <w:color w:val="000000"/>
                  </w:rPr>
                  <w:t>Bitcoin: A Peer-to-Peer Electronic Cash System</w:t>
                </w:r>
                <w:r w:rsidRPr="002072AF">
                  <w:rPr>
                    <w:rFonts w:ascii="Times New Roman" w:eastAsia="Times New Roman" w:hAnsi="Times New Roman" w:cs="Times New Roman"/>
                    <w:color w:val="000000"/>
                  </w:rPr>
                  <w:t xml:space="preserve">. </w:t>
                </w:r>
                <w:hyperlink r:id="rId17" w:history="1">
                  <w:r w:rsidRPr="00A82D23">
                    <w:rPr>
                      <w:rStyle w:val="Hyperlink"/>
                      <w:rFonts w:ascii="Times New Roman" w:eastAsia="Times New Roman" w:hAnsi="Times New Roman" w:cs="Times New Roman"/>
                    </w:rPr>
                    <w:t>www.bitcoin.org</w:t>
                  </w:r>
                </w:hyperlink>
              </w:p>
              <w:p w14:paraId="093D440B" w14:textId="0C6CF704" w:rsidR="002072AF" w:rsidRDefault="002072AF" w:rsidP="002072AF">
                <w:pPr>
                  <w:autoSpaceDE w:val="0"/>
                  <w:autoSpaceDN w:val="0"/>
                  <w:ind w:hanging="480"/>
                  <w:jc w:val="both"/>
                  <w:divId w:val="549730486"/>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Nogueira, S., Sechidis, K., &amp; Brown, G. (2018). On the Stability of Feature Selection Algorithms. In </w:t>
                </w:r>
                <w:r w:rsidRPr="002072AF">
                  <w:rPr>
                    <w:rFonts w:ascii="Times New Roman" w:eastAsia="Times New Roman" w:hAnsi="Times New Roman" w:cs="Times New Roman"/>
                    <w:i/>
                    <w:iCs/>
                    <w:color w:val="000000"/>
                  </w:rPr>
                  <w:t>Journal of Machine Learning Research</w:t>
                </w:r>
                <w:r w:rsidRPr="002072AF">
                  <w:rPr>
                    <w:rFonts w:ascii="Times New Roman" w:eastAsia="Times New Roman" w:hAnsi="Times New Roman" w:cs="Times New Roman"/>
                    <w:color w:val="000000"/>
                  </w:rPr>
                  <w:t xml:space="preserve"> (Vol. 18). </w:t>
                </w:r>
                <w:hyperlink r:id="rId18" w:history="1">
                  <w:r w:rsidRPr="00A82D23">
                    <w:rPr>
                      <w:rStyle w:val="Hyperlink"/>
                      <w:rFonts w:ascii="Times New Roman" w:eastAsia="Times New Roman" w:hAnsi="Times New Roman" w:cs="Times New Roman"/>
                    </w:rPr>
                    <w:t>http://jmlr.org/papers/v18/17-514.html</w:t>
                  </w:r>
                </w:hyperlink>
                <w:r w:rsidRPr="002072AF">
                  <w:rPr>
                    <w:rFonts w:ascii="Times New Roman" w:eastAsia="Times New Roman" w:hAnsi="Times New Roman" w:cs="Times New Roman"/>
                    <w:color w:val="000000"/>
                  </w:rPr>
                  <w:t>.</w:t>
                </w:r>
              </w:p>
              <w:p w14:paraId="0E68181D" w14:textId="2C753112" w:rsidR="002072AF" w:rsidRDefault="002072AF" w:rsidP="002072AF">
                <w:pPr>
                  <w:autoSpaceDE w:val="0"/>
                  <w:autoSpaceDN w:val="0"/>
                  <w:ind w:hanging="480"/>
                  <w:jc w:val="both"/>
                  <w:divId w:val="1744180596"/>
                  <w:rPr>
                    <w:rFonts w:ascii="Times New Roman" w:eastAsia="Times New Roman" w:hAnsi="Times New Roman" w:cs="Times New Roman"/>
                    <w:color w:val="000000"/>
                  </w:rPr>
                </w:pPr>
                <w:r w:rsidRPr="002072AF">
                  <w:rPr>
                    <w:rFonts w:ascii="Times New Roman" w:eastAsia="Times New Roman" w:hAnsi="Times New Roman" w:cs="Times New Roman"/>
                    <w:color w:val="000000"/>
                  </w:rPr>
                  <w:t xml:space="preserve">Youssefi, A. El, Hessane, A., Zeroual, I., &amp; Farhaoui, Y. (2025). Optimizing Forecast Accuracy in Cryptocurrency Markets: Evaluating Feature Selection Techniques for Technical Indicators. </w:t>
                </w:r>
                <w:r w:rsidRPr="002072AF">
                  <w:rPr>
                    <w:rFonts w:ascii="Times New Roman" w:eastAsia="Times New Roman" w:hAnsi="Times New Roman" w:cs="Times New Roman"/>
                    <w:i/>
                    <w:iCs/>
                    <w:color w:val="000000"/>
                  </w:rPr>
                  <w:t>Computers, Materials and Continua</w:t>
                </w:r>
                <w:r w:rsidRPr="002072AF">
                  <w:rPr>
                    <w:rFonts w:ascii="Times New Roman" w:eastAsia="Times New Roman" w:hAnsi="Times New Roman" w:cs="Times New Roman"/>
                    <w:color w:val="000000"/>
                  </w:rPr>
                  <w:t xml:space="preserve">, </w:t>
                </w:r>
                <w:r w:rsidRPr="002072AF">
                  <w:rPr>
                    <w:rFonts w:ascii="Times New Roman" w:eastAsia="Times New Roman" w:hAnsi="Times New Roman" w:cs="Times New Roman"/>
                    <w:i/>
                    <w:iCs/>
                    <w:color w:val="000000"/>
                  </w:rPr>
                  <w:t>83</w:t>
                </w:r>
                <w:r w:rsidRPr="002072AF">
                  <w:rPr>
                    <w:rFonts w:ascii="Times New Roman" w:eastAsia="Times New Roman" w:hAnsi="Times New Roman" w:cs="Times New Roman"/>
                    <w:color w:val="000000"/>
                  </w:rPr>
                  <w:t xml:space="preserve">(2), 3411–3433. </w:t>
                </w:r>
                <w:hyperlink r:id="rId19" w:history="1">
                  <w:r w:rsidRPr="00A82D23">
                    <w:rPr>
                      <w:rStyle w:val="Hyperlink"/>
                      <w:rFonts w:ascii="Times New Roman" w:eastAsia="Times New Roman" w:hAnsi="Times New Roman" w:cs="Times New Roman"/>
                    </w:rPr>
                    <w:t>https://doi.org/10.32604/cmc.2025.063218</w:t>
                  </w:r>
                </w:hyperlink>
              </w:p>
              <w:p w14:paraId="7F8229AB" w14:textId="4A71DA44" w:rsidR="00FF6B5C" w:rsidRPr="007B37FC" w:rsidRDefault="002072AF" w:rsidP="002072AF">
                <w:pPr>
                  <w:spacing w:line="360" w:lineRule="auto"/>
                  <w:ind w:left="720" w:hanging="720"/>
                  <w:jc w:val="both"/>
                  <w:rPr>
                    <w:rFonts w:ascii="Times New Roman" w:hAnsi="Times New Roman" w:cs="Times New Roman"/>
                  </w:rPr>
                </w:pPr>
                <w:r w:rsidRPr="002072AF">
                  <w:rPr>
                    <w:rFonts w:ascii="Times New Roman" w:eastAsia="Times New Roman" w:hAnsi="Times New Roman" w:cs="Times New Roman"/>
                    <w:color w:val="000000"/>
                  </w:rPr>
                  <w:t> </w:t>
                </w:r>
              </w:p>
            </w:tc>
          </w:sdtContent>
        </w:sdt>
      </w:tr>
    </w:tbl>
    <w:p w14:paraId="008C5093" w14:textId="77777777" w:rsidR="00430B7A" w:rsidRPr="007B37FC" w:rsidRDefault="00430B7A">
      <w:pPr>
        <w:jc w:val="both"/>
        <w:rPr>
          <w:rFonts w:ascii="Times New Roman" w:eastAsia="Times New Roman" w:hAnsi="Times New Roman" w:cs="Times New Roman"/>
          <w:sz w:val="24"/>
          <w:szCs w:val="24"/>
        </w:rPr>
      </w:pPr>
      <w:bookmarkStart w:id="0" w:name="_heading=h.gjdgxs" w:colFirst="0" w:colLast="0"/>
      <w:bookmarkEnd w:id="0"/>
    </w:p>
    <w:p w14:paraId="21FBD3F2" w14:textId="77777777" w:rsidR="00430B7A" w:rsidRPr="007B37FC" w:rsidRDefault="00430B7A">
      <w:pPr>
        <w:jc w:val="both"/>
        <w:rPr>
          <w:rFonts w:ascii="Times New Roman" w:eastAsia="Times New Roman" w:hAnsi="Times New Roman" w:cs="Times New Roman"/>
          <w:sz w:val="24"/>
          <w:szCs w:val="24"/>
        </w:rPr>
      </w:pPr>
    </w:p>
    <w:tbl>
      <w:tblPr>
        <w:tblStyle w:val="a0"/>
        <w:tblW w:w="3926" w:type="dxa"/>
        <w:tblInd w:w="6184" w:type="dxa"/>
        <w:tblBorders>
          <w:top w:val="nil"/>
          <w:left w:val="nil"/>
          <w:bottom w:val="nil"/>
          <w:right w:val="nil"/>
          <w:insideH w:val="nil"/>
          <w:insideV w:val="nil"/>
        </w:tblBorders>
        <w:tblLayout w:type="fixed"/>
        <w:tblLook w:val="0400" w:firstRow="0" w:lastRow="0" w:firstColumn="0" w:lastColumn="0" w:noHBand="0" w:noVBand="1"/>
      </w:tblPr>
      <w:tblGrid>
        <w:gridCol w:w="3926"/>
      </w:tblGrid>
      <w:tr w:rsidR="00430B7A" w:rsidRPr="007B37FC" w14:paraId="4B760CCE" w14:textId="77777777" w:rsidTr="002B1BCA">
        <w:trPr>
          <w:trHeight w:val="280"/>
        </w:trPr>
        <w:tc>
          <w:tcPr>
            <w:tcW w:w="3926" w:type="dxa"/>
          </w:tcPr>
          <w:p w14:paraId="54FEBBC3" w14:textId="77777777" w:rsidR="001E2F3D" w:rsidRPr="007B37FC" w:rsidRDefault="00000000">
            <w:pPr>
              <w:rPr>
                <w:rFonts w:ascii="Times New Roman" w:hAnsi="Times New Roman" w:cs="Times New Roman"/>
              </w:rPr>
            </w:pPr>
            <w:r w:rsidRPr="007B37FC">
              <w:rPr>
                <w:rFonts w:ascii="Times New Roman" w:hAnsi="Times New Roman" w:cs="Times New Roman"/>
              </w:rPr>
              <w:t>Jepara,</w:t>
            </w:r>
          </w:p>
        </w:tc>
      </w:tr>
      <w:tr w:rsidR="00430B7A" w:rsidRPr="007B37FC" w14:paraId="53625151" w14:textId="77777777" w:rsidTr="002B1BCA">
        <w:trPr>
          <w:trHeight w:val="270"/>
        </w:trPr>
        <w:tc>
          <w:tcPr>
            <w:tcW w:w="3926" w:type="dxa"/>
          </w:tcPr>
          <w:p w14:paraId="0AD61EA5" w14:textId="77777777" w:rsidR="001E2F3D" w:rsidRPr="007B37FC" w:rsidRDefault="00000000">
            <w:pPr>
              <w:rPr>
                <w:rFonts w:ascii="Times New Roman" w:hAnsi="Times New Roman" w:cs="Times New Roman"/>
              </w:rPr>
            </w:pPr>
            <w:r w:rsidRPr="007B37FC">
              <w:rPr>
                <w:rFonts w:ascii="Times New Roman" w:hAnsi="Times New Roman" w:cs="Times New Roman"/>
              </w:rPr>
              <w:t>Pengusul,</w:t>
            </w:r>
          </w:p>
        </w:tc>
      </w:tr>
      <w:tr w:rsidR="00430B7A" w:rsidRPr="007B37FC" w14:paraId="5BD26992" w14:textId="77777777" w:rsidTr="002B1BCA">
        <w:trPr>
          <w:trHeight w:val="1660"/>
        </w:trPr>
        <w:tc>
          <w:tcPr>
            <w:tcW w:w="3926" w:type="dxa"/>
          </w:tcPr>
          <w:p w14:paraId="7DD68529" w14:textId="77777777" w:rsidR="00430B7A" w:rsidRPr="007B37FC" w:rsidRDefault="00430B7A">
            <w:pPr>
              <w:jc w:val="center"/>
              <w:rPr>
                <w:rFonts w:ascii="Times New Roman" w:eastAsia="Times New Roman" w:hAnsi="Times New Roman" w:cs="Times New Roman"/>
                <w:sz w:val="24"/>
                <w:szCs w:val="24"/>
              </w:rPr>
            </w:pPr>
          </w:p>
          <w:p w14:paraId="29BF75F3" w14:textId="77777777" w:rsidR="00430B7A" w:rsidRPr="007B37FC" w:rsidRDefault="00430B7A">
            <w:pPr>
              <w:jc w:val="center"/>
              <w:rPr>
                <w:rFonts w:ascii="Times New Roman" w:eastAsia="Times New Roman" w:hAnsi="Times New Roman" w:cs="Times New Roman"/>
                <w:sz w:val="24"/>
                <w:szCs w:val="24"/>
              </w:rPr>
            </w:pPr>
          </w:p>
          <w:p w14:paraId="311CAF17" w14:textId="77777777" w:rsidR="00430B7A" w:rsidRPr="007B37FC" w:rsidRDefault="00430B7A">
            <w:pPr>
              <w:jc w:val="center"/>
              <w:rPr>
                <w:rFonts w:ascii="Times New Roman" w:eastAsia="Times New Roman" w:hAnsi="Times New Roman" w:cs="Times New Roman"/>
                <w:sz w:val="24"/>
                <w:szCs w:val="24"/>
              </w:rPr>
            </w:pPr>
          </w:p>
          <w:p w14:paraId="3475C798" w14:textId="77777777" w:rsidR="00430B7A" w:rsidRPr="007B37FC" w:rsidRDefault="002B1BC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Zaini Leon Musthofa Kamal</w:t>
            </w:r>
          </w:p>
          <w:p w14:paraId="2576DB93" w14:textId="77777777" w:rsidR="00430B7A" w:rsidRPr="007B37FC" w:rsidRDefault="0017389A">
            <w:pPr>
              <w:jc w:val="center"/>
              <w:rPr>
                <w:rFonts w:ascii="Times New Roman" w:eastAsia="Times New Roman" w:hAnsi="Times New Roman" w:cs="Times New Roman"/>
                <w:sz w:val="24"/>
                <w:szCs w:val="24"/>
              </w:rPr>
            </w:pPr>
            <w:r w:rsidRPr="007B37FC">
              <w:rPr>
                <w:rFonts w:ascii="Times New Roman" w:eastAsia="Times New Roman" w:hAnsi="Times New Roman" w:cs="Times New Roman"/>
                <w:sz w:val="24"/>
                <w:szCs w:val="24"/>
              </w:rPr>
              <w:t>231240001</w:t>
            </w:r>
            <w:r w:rsidR="002B1BCA" w:rsidRPr="007B37FC">
              <w:rPr>
                <w:rFonts w:ascii="Times New Roman" w:eastAsia="Times New Roman" w:hAnsi="Times New Roman" w:cs="Times New Roman"/>
                <w:sz w:val="24"/>
                <w:szCs w:val="24"/>
              </w:rPr>
              <w:t>455</w:t>
            </w:r>
          </w:p>
        </w:tc>
      </w:tr>
    </w:tbl>
    <w:p w14:paraId="3228F7B5" w14:textId="77777777" w:rsidR="00430B7A" w:rsidRPr="007B37FC" w:rsidRDefault="00430B7A">
      <w:pPr>
        <w:jc w:val="both"/>
        <w:rPr>
          <w:rFonts w:ascii="Times New Roman" w:eastAsia="Times New Roman" w:hAnsi="Times New Roman" w:cs="Times New Roman"/>
          <w:sz w:val="24"/>
          <w:szCs w:val="24"/>
        </w:rPr>
      </w:pPr>
    </w:p>
    <w:sectPr w:rsidR="00430B7A" w:rsidRPr="007B37FC">
      <w:footerReference w:type="default" r:id="rId20"/>
      <w:pgSz w:w="11907" w:h="16839"/>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1FD5AC" w14:textId="77777777" w:rsidR="00EC179C" w:rsidRDefault="00EC179C">
      <w:pPr>
        <w:spacing w:after="0" w:line="240" w:lineRule="auto"/>
      </w:pPr>
      <w:r>
        <w:separator/>
      </w:r>
    </w:p>
  </w:endnote>
  <w:endnote w:type="continuationSeparator" w:id="0">
    <w:p w14:paraId="6A7FD193" w14:textId="77777777" w:rsidR="00EC179C" w:rsidRDefault="00EC1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4C6C90D-B02C-4786-BF5D-F4EB57B12365}"/>
    <w:embedBold r:id="rId2" w:fontKey="{FE2D68C6-6B07-4BF8-AADD-E51E307CA34B}"/>
  </w:font>
  <w:font w:name="Segoe UI">
    <w:panose1 w:val="020B0502040204020203"/>
    <w:charset w:val="00"/>
    <w:family w:val="swiss"/>
    <w:pitch w:val="variable"/>
    <w:sig w:usb0="E4002EFF" w:usb1="C000E47F" w:usb2="00000009" w:usb3="00000000" w:csb0="000001FF" w:csb1="00000000"/>
    <w:embedRegular r:id="rId3" w:fontKey="{8D697628-779F-459A-9219-7E8973C1C164}"/>
  </w:font>
  <w:font w:name="Georgia">
    <w:panose1 w:val="02040502050405020303"/>
    <w:charset w:val="00"/>
    <w:family w:val="roman"/>
    <w:pitch w:val="variable"/>
    <w:sig w:usb0="00000287" w:usb1="00000000" w:usb2="00000000" w:usb3="00000000" w:csb0="0000009F" w:csb1="00000000"/>
    <w:embedItalic r:id="rId4" w:fontKey="{D874CE1C-6F4A-47F3-84CC-13646481C2BA}"/>
  </w:font>
  <w:font w:name="Calibri Light">
    <w:panose1 w:val="020F0302020204030204"/>
    <w:charset w:val="00"/>
    <w:family w:val="swiss"/>
    <w:pitch w:val="variable"/>
    <w:sig w:usb0="E4002EFF" w:usb1="C200247B" w:usb2="00000009" w:usb3="00000000" w:csb0="000001FF" w:csb1="00000000"/>
    <w:embedRegular r:id="rId5" w:fontKey="{6AF01EEB-0A3B-4F28-8D08-0AD57475FD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083FA" w14:textId="77777777" w:rsidR="001E2F3D" w:rsidRDefault="00000000">
    <w:pPr>
      <w:jc w:val="center"/>
    </w:pPr>
    <w:r>
      <w:rPr>
        <w:rFonts w:ascii="Times New Roman" w:eastAsia="Times New Roman" w:hAnsi="Times New Roman"/>
        <w:sz w:val="20"/>
      </w:rPr>
      <w:fldChar w:fldCharType="begin"/>
    </w:r>
    <w:r>
      <w:rPr>
        <w:rFonts w:ascii="Times New Roman" w:eastAsia="Times New Roman" w:hAnsi="Times New Roman"/>
        <w:sz w:val="20"/>
      </w:rPr>
      <w:instrText>PAGE</w:instrText>
    </w:r>
    <w:r>
      <w:rPr>
        <w:rFonts w:ascii="Times New Roman" w:eastAsia="Times New Roman" w:hAnsi="Times New Roman"/>
        <w:sz w:val="20"/>
      </w:rPr>
      <w:fldChar w:fldCharType="separate"/>
    </w:r>
    <w:r w:rsidR="00FF6B5C">
      <w:rPr>
        <w:rFonts w:ascii="Times New Roman" w:eastAsia="Times New Roman" w:hAnsi="Times New Roman"/>
        <w:noProof/>
        <w:sz w:val="20"/>
      </w:rPr>
      <w:t>1</w:t>
    </w:r>
    <w:r>
      <w:rPr>
        <w:rFonts w:ascii="Times New Roman" w:eastAsia="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2AE4C" w14:textId="77777777" w:rsidR="00EC179C" w:rsidRDefault="00EC179C">
      <w:pPr>
        <w:spacing w:after="0" w:line="240" w:lineRule="auto"/>
      </w:pPr>
      <w:r>
        <w:separator/>
      </w:r>
    </w:p>
  </w:footnote>
  <w:footnote w:type="continuationSeparator" w:id="0">
    <w:p w14:paraId="7EF91D2B" w14:textId="77777777" w:rsidR="00EC179C" w:rsidRDefault="00EC17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19546D"/>
    <w:multiLevelType w:val="multilevel"/>
    <w:tmpl w:val="2FBCB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BE7FD7"/>
    <w:multiLevelType w:val="multilevel"/>
    <w:tmpl w:val="6DFAA6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B5D198C"/>
    <w:multiLevelType w:val="hybridMultilevel"/>
    <w:tmpl w:val="7E480B0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68729511">
    <w:abstractNumId w:val="1"/>
  </w:num>
  <w:num w:numId="2" w16cid:durableId="434441442">
    <w:abstractNumId w:val="0"/>
  </w:num>
  <w:num w:numId="3" w16cid:durableId="645701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B7A"/>
    <w:rsid w:val="000A7545"/>
    <w:rsid w:val="001469AD"/>
    <w:rsid w:val="0017389A"/>
    <w:rsid w:val="001823BF"/>
    <w:rsid w:val="001E2F3D"/>
    <w:rsid w:val="002072AF"/>
    <w:rsid w:val="002365BE"/>
    <w:rsid w:val="002B1BCA"/>
    <w:rsid w:val="003F53B6"/>
    <w:rsid w:val="00413CA3"/>
    <w:rsid w:val="00430B7A"/>
    <w:rsid w:val="00757D1D"/>
    <w:rsid w:val="007B37FC"/>
    <w:rsid w:val="008E5BE3"/>
    <w:rsid w:val="009155D4"/>
    <w:rsid w:val="009D4E21"/>
    <w:rsid w:val="00A05B19"/>
    <w:rsid w:val="00A32E53"/>
    <w:rsid w:val="00AD7D4C"/>
    <w:rsid w:val="00D06B77"/>
    <w:rsid w:val="00EC179C"/>
    <w:rsid w:val="00F76E11"/>
    <w:rsid w:val="00FF6B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E3B53"/>
  <w15:docId w15:val="{0EA970F5-E86E-4051-827E-56C6A293F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styleId="TableGrid">
    <w:name w:val="Table Grid"/>
    <w:basedOn w:val="TableNormal"/>
    <w:uiPriority w:val="39"/>
    <w:rsid w:val="00350F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623D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623DF"/>
    <w:rPr>
      <w:rFonts w:ascii="Segoe UI" w:hAnsi="Segoe UI" w:cs="Segoe UI"/>
      <w:sz w:val="18"/>
      <w:szCs w:val="18"/>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yperlink">
    <w:name w:val="Hyperlink"/>
    <w:basedOn w:val="DefaultParagraphFont"/>
    <w:uiPriority w:val="99"/>
    <w:unhideWhenUsed/>
    <w:rsid w:val="002B1BCA"/>
    <w:rPr>
      <w:color w:val="0563C1" w:themeColor="hyperlink"/>
      <w:u w:val="single"/>
    </w:rPr>
  </w:style>
  <w:style w:type="character" w:styleId="UnresolvedMention">
    <w:name w:val="Unresolved Mention"/>
    <w:basedOn w:val="DefaultParagraphFont"/>
    <w:uiPriority w:val="99"/>
    <w:semiHidden/>
    <w:unhideWhenUsed/>
    <w:rsid w:val="002B1BCA"/>
    <w:rPr>
      <w:color w:val="605E5C"/>
      <w:shd w:val="clear" w:color="auto" w:fill="E1DFDD"/>
    </w:rPr>
  </w:style>
  <w:style w:type="character" w:styleId="FollowedHyperlink">
    <w:name w:val="FollowedHyperlink"/>
    <w:basedOn w:val="DefaultParagraphFont"/>
    <w:uiPriority w:val="99"/>
    <w:semiHidden/>
    <w:unhideWhenUsed/>
    <w:rsid w:val="002B1BCA"/>
    <w:rPr>
      <w:color w:val="954F72" w:themeColor="followedHyperlink"/>
      <w:u w:val="single"/>
    </w:rPr>
  </w:style>
  <w:style w:type="paragraph" w:styleId="ListParagraph">
    <w:name w:val="List Paragraph"/>
    <w:basedOn w:val="Normal"/>
    <w:uiPriority w:val="34"/>
    <w:qFormat/>
    <w:rsid w:val="00FF6B5C"/>
    <w:pPr>
      <w:ind w:left="720"/>
      <w:contextualSpacing/>
    </w:pPr>
  </w:style>
  <w:style w:type="character" w:styleId="PlaceholderText">
    <w:name w:val="Placeholder Text"/>
    <w:basedOn w:val="DefaultParagraphFont"/>
    <w:uiPriority w:val="99"/>
    <w:semiHidden/>
    <w:rsid w:val="002072AF"/>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468313">
      <w:marLeft w:val="480"/>
      <w:marRight w:val="0"/>
      <w:marTop w:val="0"/>
      <w:marBottom w:val="0"/>
      <w:divBdr>
        <w:top w:val="none" w:sz="0" w:space="0" w:color="auto"/>
        <w:left w:val="none" w:sz="0" w:space="0" w:color="auto"/>
        <w:bottom w:val="none" w:sz="0" w:space="0" w:color="auto"/>
        <w:right w:val="none" w:sz="0" w:space="0" w:color="auto"/>
      </w:divBdr>
    </w:div>
    <w:div w:id="483595084">
      <w:marLeft w:val="480"/>
      <w:marRight w:val="0"/>
      <w:marTop w:val="0"/>
      <w:marBottom w:val="0"/>
      <w:divBdr>
        <w:top w:val="none" w:sz="0" w:space="0" w:color="auto"/>
        <w:left w:val="none" w:sz="0" w:space="0" w:color="auto"/>
        <w:bottom w:val="none" w:sz="0" w:space="0" w:color="auto"/>
        <w:right w:val="none" w:sz="0" w:space="0" w:color="auto"/>
      </w:divBdr>
    </w:div>
    <w:div w:id="485511976">
      <w:marLeft w:val="480"/>
      <w:marRight w:val="0"/>
      <w:marTop w:val="0"/>
      <w:marBottom w:val="0"/>
      <w:divBdr>
        <w:top w:val="none" w:sz="0" w:space="0" w:color="auto"/>
        <w:left w:val="none" w:sz="0" w:space="0" w:color="auto"/>
        <w:bottom w:val="none" w:sz="0" w:space="0" w:color="auto"/>
        <w:right w:val="none" w:sz="0" w:space="0" w:color="auto"/>
      </w:divBdr>
    </w:div>
    <w:div w:id="549730486">
      <w:marLeft w:val="480"/>
      <w:marRight w:val="0"/>
      <w:marTop w:val="0"/>
      <w:marBottom w:val="0"/>
      <w:divBdr>
        <w:top w:val="none" w:sz="0" w:space="0" w:color="auto"/>
        <w:left w:val="none" w:sz="0" w:space="0" w:color="auto"/>
        <w:bottom w:val="none" w:sz="0" w:space="0" w:color="auto"/>
        <w:right w:val="none" w:sz="0" w:space="0" w:color="auto"/>
      </w:divBdr>
    </w:div>
    <w:div w:id="570845100">
      <w:marLeft w:val="480"/>
      <w:marRight w:val="0"/>
      <w:marTop w:val="0"/>
      <w:marBottom w:val="0"/>
      <w:divBdr>
        <w:top w:val="none" w:sz="0" w:space="0" w:color="auto"/>
        <w:left w:val="none" w:sz="0" w:space="0" w:color="auto"/>
        <w:bottom w:val="none" w:sz="0" w:space="0" w:color="auto"/>
        <w:right w:val="none" w:sz="0" w:space="0" w:color="auto"/>
      </w:divBdr>
    </w:div>
    <w:div w:id="632947032">
      <w:marLeft w:val="480"/>
      <w:marRight w:val="0"/>
      <w:marTop w:val="0"/>
      <w:marBottom w:val="0"/>
      <w:divBdr>
        <w:top w:val="none" w:sz="0" w:space="0" w:color="auto"/>
        <w:left w:val="none" w:sz="0" w:space="0" w:color="auto"/>
        <w:bottom w:val="none" w:sz="0" w:space="0" w:color="auto"/>
        <w:right w:val="none" w:sz="0" w:space="0" w:color="auto"/>
      </w:divBdr>
    </w:div>
    <w:div w:id="929579453">
      <w:marLeft w:val="480"/>
      <w:marRight w:val="0"/>
      <w:marTop w:val="0"/>
      <w:marBottom w:val="0"/>
      <w:divBdr>
        <w:top w:val="none" w:sz="0" w:space="0" w:color="auto"/>
        <w:left w:val="none" w:sz="0" w:space="0" w:color="auto"/>
        <w:bottom w:val="none" w:sz="0" w:space="0" w:color="auto"/>
        <w:right w:val="none" w:sz="0" w:space="0" w:color="auto"/>
      </w:divBdr>
    </w:div>
    <w:div w:id="1744180596">
      <w:marLeft w:val="480"/>
      <w:marRight w:val="0"/>
      <w:marTop w:val="0"/>
      <w:marBottom w:val="0"/>
      <w:divBdr>
        <w:top w:val="none" w:sz="0" w:space="0" w:color="auto"/>
        <w:left w:val="none" w:sz="0" w:space="0" w:color="auto"/>
        <w:bottom w:val="none" w:sz="0" w:space="0" w:color="auto"/>
        <w:right w:val="none" w:sz="0" w:space="0" w:color="auto"/>
      </w:divBdr>
    </w:div>
    <w:div w:id="1801875092">
      <w:marLeft w:val="480"/>
      <w:marRight w:val="0"/>
      <w:marTop w:val="0"/>
      <w:marBottom w:val="0"/>
      <w:divBdr>
        <w:top w:val="none" w:sz="0" w:space="0" w:color="auto"/>
        <w:left w:val="none" w:sz="0" w:space="0" w:color="auto"/>
        <w:bottom w:val="none" w:sz="0" w:space="0" w:color="auto"/>
        <w:right w:val="none" w:sz="0" w:space="0" w:color="auto"/>
      </w:divBdr>
    </w:div>
    <w:div w:id="1966351677">
      <w:marLeft w:val="480"/>
      <w:marRight w:val="0"/>
      <w:marTop w:val="0"/>
      <w:marBottom w:val="0"/>
      <w:divBdr>
        <w:top w:val="none" w:sz="0" w:space="0" w:color="auto"/>
        <w:left w:val="none" w:sz="0" w:space="0" w:color="auto"/>
        <w:bottom w:val="none" w:sz="0" w:space="0" w:color="auto"/>
        <w:right w:val="none" w:sz="0" w:space="0" w:color="auto"/>
      </w:divBdr>
    </w:div>
    <w:div w:id="2146967266">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otexts.com/fpp3/" TargetMode="External"/><Relationship Id="rId18" Type="http://schemas.openxmlformats.org/officeDocument/2006/relationships/hyperlink" Target="http://jmlr.org/papers/v18/17-514.html"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doi.org/10.1016/j.intfin.2024.10206" TargetMode="External"/><Relationship Id="rId17" Type="http://schemas.openxmlformats.org/officeDocument/2006/relationships/hyperlink" Target="http://www.bitcoin.org" TargetMode="External"/><Relationship Id="rId2" Type="http://schemas.openxmlformats.org/officeDocument/2006/relationships/customXml" Target="../customXml/item2.xml"/><Relationship Id="rId16" Type="http://schemas.openxmlformats.org/officeDocument/2006/relationships/hyperlink" Target="https://doi.org/10.1007/s00521-020-05129-6"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doi.org/10.3390/math14132372" TargetMode="External"/><Relationship Id="rId5" Type="http://schemas.openxmlformats.org/officeDocument/2006/relationships/settings" Target="settings.xml"/><Relationship Id="rId15" Type="http://schemas.openxmlformats.org/officeDocument/2006/relationships/hyperlink" Target="https://doi.org/10.1007/s10472-024-09936-8" TargetMode="External"/><Relationship Id="rId23" Type="http://schemas.openxmlformats.org/officeDocument/2006/relationships/theme" Target="theme/theme1.xml"/><Relationship Id="rId10" Type="http://schemas.openxmlformats.org/officeDocument/2006/relationships/hyperlink" Target="https://doi.org/10.1145/2939672.2939785" TargetMode="External"/><Relationship Id="rId19" Type="http://schemas.openxmlformats.org/officeDocument/2006/relationships/hyperlink" Target="https://doi.org/10.32604/cmc.2025.063218" TargetMode="External"/><Relationship Id="rId4" Type="http://schemas.openxmlformats.org/officeDocument/2006/relationships/styles" Target="styles.xml"/><Relationship Id="rId9" Type="http://schemas.openxmlformats.org/officeDocument/2006/relationships/hyperlink" Target="https://doi.org/https://doi.org/10.1002/fut.22453" TargetMode="External"/><Relationship Id="rId14" Type="http://schemas.openxmlformats.org/officeDocument/2006/relationships/hyperlink" Target="https://research.bangor.ac.uk/en/publications/a-stability-index-for-feature-selection/" TargetMode="External"/><Relationship Id="rId22" Type="http://schemas.openxmlformats.org/officeDocument/2006/relationships/glossaryDocument" Target="glossary/document.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B033735-7AED-453A-8871-DAC19EA71499}"/>
      </w:docPartPr>
      <w:docPartBody>
        <w:p w:rsidR="008E1DD8" w:rsidRDefault="00C2662F">
          <w:r w:rsidRPr="00A82D2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62F"/>
    <w:rsid w:val="001469AD"/>
    <w:rsid w:val="00413CA3"/>
    <w:rsid w:val="008E1DD8"/>
    <w:rsid w:val="00BB5DF4"/>
    <w:rsid w:val="00C2662F"/>
    <w:rsid w:val="00C52CB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2662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142D7A3-B8BF-451D-9717-EFC46FC1BE4A}">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91152911560"/>
    <we:property name="MENDELEY_CITATIONS" value="[{&quot;citationID&quot;:&quot;MENDELEY_CITATION_c3e69cc7-cf98-435e-ba55-defe0d5196d6&quot;,&quot;properties&quot;:{&quot;noteIndex&quot;:0},&quot;isEdited&quot;:false,&quot;manualOverride&quot;:{&quot;isManuallyOverridden&quot;:false,&quot;citeprocText&quot;:&quot;(Nakamoto, 2008)&quot;,&quot;manualOverrideText&quot;:&quot;&quot;},&quot;citationTag&quot;:&quot;MENDELEY_CITATION_v3_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&quot;,&quot;citationItems&quot;:[{&quot;id&quot;:&quot;a4dcb8aa-c6f8-36d4-8d3c-8c4c13cf4072&quot;,&quot;itemData&quot;:{&quot;type&quot;:&quot;report&quot;,&quot;id&quot;:&quot;a4dcb8aa-c6f8-36d4-8d3c-8c4c13cf4072&quot;,&quot;title&quot;:&quot;Bitcoin: A Peer-to-Peer Electronic Cash System&quot;,&quot;author&quot;:[{&quot;family&quot;:&quot;Nakamoto&quot;,&quot;given&quot;:&quot;Satoshi&quot;,&quot;parse-names&quot;:false,&quot;dropping-particle&quot;:&quot;&quot;,&quot;non-dropping-particle&quot;:&quot;&quot;}],&quot;URL&quot;:&quot;www.bitcoin.org&quot;,&quot;issued&quot;:{&quot;date-parts&quot;:[[2008]]},&quot;abstract&quot;:&quot;A purely peer-to-peer version of electronic cash would allow online payments to be sent directly from one party to another without going through a financial institution. Digital signatures provide part of the solution, but the main benefits are lost if a trusted third party is still required to prevent double-spending. We propose a solution to the double-spending problem using a peer-to-peer network. The network timestamps transactions by hashing them into an ongoing chain of hash-based proof-of-work, forming a record that cannot be changed without redoing the proof-of-work. The longest chain not only serves as proof of the sequence of events witnessed, but proof that it came from the largest pool of CPU power. As long as a majority of CPU power is controlled by nodes that are not cooperating to attack the network, they'll generate the longest chain and outpace attackers. The network itself requires minimal structure. Messages are broadcast on a best effort basis, and nodes can leave and rejoin the network at will, accepting the longest proof-of-work chain as proof of what happened while they were gone.&quot;,&quot;container-title-short&quot;:&quot;&quot;},&quot;isTemporary&quot;:false,&quot;suppress-author&quot;:false,&quot;composite&quot;:false,&quot;author-only&quot;:false}]},{&quot;citationID&quot;:&quot;MENDELEY_CITATION_37181e6c-9b89-4c72-ab40-ec4adcb4028b&quot;,&quot;properties&quot;:{&quot;noteIndex&quot;:0,&quot;mode&quot;:&quot;composite&quot;},&quot;isEdited&quot;:false,&quot;manualOverride&quot;:{&quot;isManuallyOverridden&quot;:false,&quot;citeprocText&quot;:&quot;Mudassir et al. (2025)&quot;,&quot;manualOverrideText&quot;:&quot;&quot;},&quot;citationTag&quot;:&quot;MENDELEY_CITATION_v3_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&quot;,&quot;citationItems&quot;:[{&quot;id&quot;:&quot;7a3826df-8e9d-36d4-98f8-d66de7bb07ce&quot;,&quot;itemData&quot;:{&quot;type&quot;:&quot;article-journal&quot;,&quot;id&quot;:&quot;7a3826df-8e9d-36d4-98f8-d66de7bb07ce&quot;,&quot;title&quot;:&quot;Time-series forecasting of Bitcoin prices using high-dimensional features: a machine learning approach&quot;,&quot;author&quot;:[{&quot;family&quot;:&quot;Mudassir&quot;,&quot;given&quot;:&quot;Mohammed&quot;,&quot;parse-names&quot;:false,&quot;dropping-particle&quot;:&quot;&quot;,&quot;non-dropping-particle&quot;:&quot;&quot;},{&quot;family&quot;:&quot;Bennbaia&quot;,&quot;given&quot;:&quot;Shada&quot;,&quot;parse-names&quot;:false,&quot;dropping-particle&quot;:&quot;&quot;,&quot;non-dropping-particle&quot;:&quot;&quot;},{&quot;family&quot;:&quot;Unal&quot;,&quot;given&quot;:&quot;Devrim&quot;,&quot;parse-names&quot;:false,&quot;dropping-particle&quot;:&quot;&quot;,&quot;non-dropping-particle&quot;:&quot;&quot;},{&quot;family&quot;:&quot;Hammoudeh&quot;,&quot;given&quot;:&quot;Mohammad&quot;,&quot;parse-names&quot;:false,&quot;dropping-particle&quot;:&quot;&quot;,&quot;non-dropping-particle&quot;:&quot;&quot;}],&quot;container-title&quot;:&quot;Neural Computing and Applications&quot;,&quot;container-title-short&quot;:&quot;Neural Comput. Appl.&quot;,&quot;DOI&quot;:&quot;10.1007/s00521-020-05129-6&quot;,&quot;ISSN&quot;:&quot;14333058&quot;,&quot;issued&quot;:{&quot;date-parts&quot;:[[2025,10,1]]},&quot;page&quot;:&quot;22979-22993&quot;,&quot;abstract&quot;:&quot;Bitcoin is a decentralized cryptocurrency, which is a type of digital asset that provides the basis for peer-to-peer financial transactions based on blockchain technology. One of the main problems with decentralized cryptocurrencies is price volatility, which indicates the need for studying the underlying price model. Moreover, Bitcoin prices exhibit non-stationary behavior, where the statistical distribution of data changes over time. This paper demonstrates high-performance machine learning-based classification and regression models for predicting Bitcoin price movements and prices in short and medium terms. In previous works, machine learning-based classification has been studied for an only one-day time frame, while this work goes beyond that by using machine learning-based models for one, seven, thirty and ninety days. The developed models are feasible and have high performance, with the classification models scoring up to 65% accuracy for next-day forecast and scoring from 62 to 64% accuracy for seventh–ninetieth-day forecast. For daily price forecast, the error percentage is as low as 1.44%, while it varies from 2.88 to 4.10% for horizons of seven to ninety days. These results indicate that the presented models outperform the existing models in the literature.&quot;,&quot;publisher&quot;:&quot;Springer Science and Business Media Deutschland GmbH&quot;,&quot;issue&quot;:&quot;28&quot;,&quot;volume&quot;:&quot;37&quot;},&quot;isTemporary&quot;:false,&quot;displayAs&quot;:&quot;composite&quot;,&quot;suppress-author&quot;:false,&quot;composite&quot;:true,&quot;author-only&quot;:false}]},{&quot;citationID&quot;:&quot;MENDELEY_CITATION_6ff5f9db-ac40-49c6-83d9-87588750c905&quot;,&quot;properties&quot;:{&quot;noteIndex&quot;:0,&quot;mode&quot;:&quot;composite&quot;},&quot;isEdited&quot;:false,&quot;manualOverride&quot;:{&quot;isManuallyOverridden&quot;:false,&quot;citeprocText&quot;:&quot;Huang et al. (2024)&quot;,&quot;manualOverrideText&quot;:&quot;&quot;},&quot;citationTag&quot;:&quot;MENDELEY_CITATION_v3_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&quot;,&quot;citationItems&quot;:[{&quot;id&quot;:&quot;93c0e023-1b57-3a62-afa1-f9ed0e53ba27&quot;,&quot;itemData&quot;:{&quot;type&quot;:&quot;article-journal&quot;,&quot;id&quot;:&quot;93c0e023-1b57-3a62-afa1-f9ed0e53ba27&quot;,&quot;title&quot;:&quot;Forecasting Bitcoin volatility using machine learning techniques&quot;,&quot;author&quot;:[{&quot;family&quot;:&quot;Huang&quot;,&quot;given&quot;:&quot;Zih Chun&quot;,&quot;parse-names&quot;:false,&quot;dropping-particle&quot;:&quot;&quot;,&quot;non-dropping-particle&quot;:&quot;&quot;},{&quot;family&quot;:&quot;Sangiorgi&quot;,&quot;given&quot;:&quot;Ivan&quot;,&quot;parse-names&quot;:false,&quot;dropping-particle&quot;:&quot;&quot;,&quot;non-dropping-particle&quot;:&quot;&quot;},{&quot;family&quot;:&quot;Urquhart&quot;,&quot;given&quot;:&quot;Andrew&quot;,&quot;parse-names&quot;:false,&quot;dropping-particle&quot;:&quot;&quot;,&quot;non-dropping-particle&quot;:&quot;&quot;}],&quot;container-title&quot;:&quot;Journal of International Financial Markets, Institutions and Money&quot;,&quot;DOI&quot;:&quot;10.1016/j.intfin.2024.102064&quot;,&quot;ISBN&quot;:&quot;0002834499&quot;,&quot;ISSN&quot;:&quot;10424431&quot;,&quot;issued&quot;:{&quot;date-parts&quot;:[[2024]]},&quot;abstract&quot;:&quot;This paper studies the Bitcoin volatility forecasting performance between popular traditional econometric models and machine learning techniques. We compare the 1-day to 2-month ahead forecasting performance of the Long Short-Term Memory (LSTM) and a hybrid Convolutional Neural Network-LSTM (CNN-LSTM) model to the traditional models. We find that neural networks outperform Generalised Autoregressive Conditional Heteroskedasticity (GARCH) models for all forecasting horizons. Furthermore, the LSTM model outperforms the Heterogeneous Autoregressive (HAR) model and by integrating the Markov Transition Field (MTF) into the CNN-LSTM model, we achieve superior forecasting results in the short-term, particularly for the 7-day forecasts.&quot;,&quot;volume&quot;:&quot;97&quot;,&quot;container-title-short&quot;:&quot;&quot;},&quot;isTemporary&quot;:false,&quot;displayAs&quot;:&quot;composite&quot;,&quot;suppress-author&quot;:false,&quot;composite&quot;:true,&quot;author-only&quot;:false}]},{&quot;citationID&quot;:&quot;MENDELEY_CITATION_87aac4c5-f4a7-4db0-a0e6-4549fdf310ba&quot;,&quot;properties&quot;:{&quot;noteIndex&quot;:0,&quot;mode&quot;:&quot;composite&quot;},&quot;isEdited&quot;:false,&quot;manualOverride&quot;:{&quot;isManuallyOverridden&quot;:false,&quot;citeprocText&quot;:&quot;Youssefi et al. (2025)&quot;,&quot;manualOverrideText&quot;:&quot;&quot;},&quot;citationTag&quot;:&quot;MENDELEY_CITATION_v3_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&quot;,&quot;citationItems&quot;:[{&quot;id&quot;:&quot;e4c1b303-8278-3ca4-baeb-eedaab6c9124&quot;,&quot;itemData&quot;:{&quot;type&quot;:&quot;article-journal&quot;,&quot;id&quot;:&quot;e4c1b303-8278-3ca4-baeb-eedaab6c9124&quot;,&quot;title&quot;:&quot;Optimizing Forecast Accuracy in Cryptocurrency Markets: Evaluating Feature Selection Techniques for Technical Indicators&quot;,&quot;author&quot;:[{&quot;family&quot;:&quot;Youssefi&quot;,&quot;given&quot;:&quot;Ahmed&quot;,&quot;parse-names&quot;:false,&quot;dropping-particle&quot;:&quot;El&quot;,&quot;non-dropping-particle&quot;:&quot;&quot;},{&quot;family&quot;:&quot;Hessane&quot;,&quot;given&quot;:&quot;Abdelaaziz&quot;,&quot;parse-names&quot;:false,&quot;dropping-particle&quot;:&quot;&quot;,&quot;non-dropping-particle&quot;:&quot;&quot;},{&quot;family&quot;:&quot;Zeroual&quot;,&quot;given&quot;:&quot;Imad&quot;,&quot;parse-names&quot;:false,&quot;dropping-particle&quot;:&quot;&quot;,&quot;non-dropping-particle&quot;:&quot;&quot;},{&quot;family&quot;:&quot;Farhaoui&quot;,&quot;given&quot;:&quot;Yousef&quot;,&quot;parse-names&quot;:false,&quot;dropping-particle&quot;:&quot;&quot;,&quot;non-dropping-particle&quot;:&quot;&quot;}],&quot;container-title&quot;:&quot;Computers, Materials and Continua&quot;,&quot;DOI&quot;:&quot;10.32604/cmc.2025.063218&quot;,&quot;ISSN&quot;:&quot;15462226&quot;,&quot;issued&quot;:{&quot;date-parts&quot;:[[2025]]},&quot;page&quot;:&quot;3411-3433&quot;,&quot;abstract&quot;:&quot;This study provides a systematic investigation into the influence of feature selection methods on cryptocurrency price forecasting models employing technical indicators. In this work, over 130 technical indicators—covering momentum, volatility, volume, and trend-related technical indicators—are subjected to three distinct feature selection approaches. Specifically, mutual information (MI), recursive feature elimination (RFE), and random forest importance (RFI). By extracting an optimal set of 20 predictors, the proposed framework aims to mitigate redundancy and overfitting while enhancing interpretability. These feature subsets are integrated into support vector regression (SVR), Huber regressors, and k-nearest neighbors (KNN) models to forecast the prices of three leading cryptocurrencies—Bitcoin (BTC/USDT), Ethereum (ETH/USDT), and Binance Coin (BNB/USDT)—across horizons ranging from 1 to 20 days. Model evaluation employs the coefficient of determination (R2) and the root mean squared logarithmic error (RMSLE), alongside a walk-forward validation scheme to approximate real-world trading contexts. Empirical results indicate that incorporating momentum and volatility measures substantially improves predictive accuracy, with particularly pronounced effects observed at longer forecast windows. Moreover, indicators related to volume and trend provide incremental benefits in select market conditions. Notably, an 80%–85% reduction in the original feature set frequently maintains or enhances model performance relative to the complete indicator set. These findings highlight the critical role of targeted feature selection in addressing high-dimensional financial data challenges while preserving model robustness. This research advances the field of cryptocurrency forecasting by offering a rigorous comparison of feature selection methods and their effects on multiple digital assets and prediction horizons. The outcomes highlight the importance of dimension-reduction strategies in developing more efficient and resilient forecasting algorithms. Future efforts should incorporate high-frequency data and explore alternative selection techniques to further refine predictive accuracy in this highly volatile domain.&quot;,&quot;publisher&quot;:&quot;Tech Science Press&quot;,&quot;issue&quot;:&quot;2&quot;,&quot;volume&quot;:&quot;83&quot;,&quot;container-title-short&quot;:&quot;&quot;},&quot;isTemporary&quot;:false,&quot;displayAs&quot;:&quot;composite&quot;,&quot;suppress-author&quot;:false,&quot;composite&quot;:true,&quot;author-only&quot;:false}]},{&quot;citationID&quot;:&quot;MENDELEY_CITATION_ecc1b21a-e470-46f2-ae39-5b057b14e321&quot;,&quot;properties&quot;:{&quot;noteIndex&quot;:0,&quot;mode&quot;:&quot;composite&quot;},&quot;isEdited&quot;:false,&quot;manualOverride&quot;:{&quot;isManuallyOverridden&quot;:false,&quot;citeprocText&quot;:&quot;Barak S (2023)&quot;,&quot;manualOverrideText&quot;:&quot;&quot;},&quot;citationTag&quot;:&quot;MENDELEY_CITATION_v3_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&quot;,&quot;citationItems&quot;:[{&quot;id&quot;:&quot;c3db7f49-a847-34be-a39c-b2ad44034a84&quot;,&quot;itemData&quot;:{&quot;type&quot;:&quot;article-journal&quot;,&quot;id&quot;:&quot;c3db7f49-a847-34be-a39c-b2ad44034a84&quot;,&quot;title&quot;:&quot;Transfer-entropy-based dynamic feature selection for evaluating Bitcoin price drivers&quot;,&quot;author&quot;:[{&quot;family&quot;:&quot;Barak S&quot;,&quot;given&quot;:&quot;Parvini N&quot;,&quot;parse-names&quot;:false,&quot;dropping-particle&quot;:&quot;&quot;,&quot;non-dropping-particle&quot;:&quot;&quot;}],&quot;DOI&quot;:&quot;https://doi.org/10.1002/fut.22453&quot;,&quot;issued&quot;:{&quot;date-parts&quot;:[[2023]]},&quot;container-title-short&quot;:&quot;&quot;},&quot;isTemporary&quot;:false,&quot;displayAs&quot;:&quot;composite&quot;,&quot;suppress-author&quot;:false,&quot;composite&quot;:true,&quot;author-only&quot;:false}]},{&quot;citationID&quot;:&quot;MENDELEY_CITATION_54c7bcc3-c6b8-4428-a46c-612a8c7311e6&quot;,&quot;properties&quot;:{&quot;noteIndex&quot;:0,&quot;mode&quot;:&quot;composite&quot;},&quot;isEdited&quot;:false,&quot;manualOverride&quot;:{&quot;isManuallyOverridden&quot;:false,&quot;citeprocText&quot;:&quot;Nogueira et al. (2018)&quot;,&quot;manualOverrideText&quot;:&quot;&quot;},&quot;citationTag&quot;:&quot;MENDELEY_CITATION_v3_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&quot;,&quot;citationItems&quot;:[{&quot;id&quot;:&quot;ff834490-44b6-388a-a35f-82b25fffbcf2&quot;,&quot;itemData&quot;:{&quot;type&quot;:&quot;report&quot;,&quot;id&quot;:&quot;ff834490-44b6-388a-a35f-82b25fffbcf2&quot;,&quot;title&quot;:&quot;On the Stability of Feature Selection Algorithms&quot;,&quot;author&quot;:[{&quot;family&quot;:&quot;Nogueira&quot;,&quot;given&quot;:&quot;Sarah&quot;,&quot;parse-names&quot;:false,&quot;dropping-particle&quot;:&quot;&quot;,&quot;non-dropping-particle&quot;:&quot;&quot;},{&quot;family&quot;:&quot;Sechidis&quot;,&quot;given&quot;:&quot;Konstantinos&quot;,&quot;parse-names&quot;:false,&quot;dropping-particle&quot;:&quot;&quot;,&quot;non-dropping-particle&quot;:&quot;&quot;},{&quot;family&quot;:&quot;Brown&quot;,&quot;given&quot;:&quot;Gavin&quot;,&quot;parse-names&quot;:false,&quot;dropping-particle&quot;:&quot;&quot;,&quot;non-dropping-particle&quot;:&quot;&quot;}],&quot;container-title&quot;:&quot;Journal of Machine Learning Research&quot;,&quot;URL&quot;:&quot;http://jmlr.org/papers/v18/17-514.html.&quot;,&quot;issued&quot;:{&quot;date-parts&quot;:[[2018]]},&quot;number-of-pages&quot;:&quot;1-54&quot;,&quot;abstract&quot;:&quot;Feature Selection is central to modern data science, from exploratory data analysis to predictive model-building. The \&quot;stability\&quot; of a feature selection algorithm refers to the robustness of its feature preferences, with respect to data sampling and to its stochastic nature. An algorithm is 'unstable' if a small change in data leads to large changes in the chosen feature subset. Whilst the idea is simple, quantifying this has proven more challenging-we note numerous proposals in the literature, each with different motivation and justification. We present a rigorous statistical treatment for this issue. In particular, with this work we consolidate the literature and provide (1) a deeper understanding of existing work based on a small set of properties, and (2) a clearly justified statistical approach with several novel benefits. This approach serves to identify a stability measure obeying all desirable properties, and (for the first time in the literature) allowing confidence intervals and hypothesis tests on the stability, enabling rigorous experimental comparison of feature selection algorithms.&quot;,&quot;volume&quot;:&quot;18&quot;,&quot;container-title-short&quot;:&quot;&quot;},&quot;isTemporary&quot;:false,&quot;displayAs&quot;:&quot;composite&quot;,&quot;suppress-author&quot;:false,&quot;composite&quot;:true,&quot;author-only&quot;:false}]},{&quot;citationID&quot;:&quot;MENDELEY_CITATION_f5f2db30-d151-4f8e-a0f6-8ce6fb98d407&quot;,&quot;properties&quot;:{&quot;noteIndex&quot;:0,&quot;mode&quot;:&quot;composite&quot;},&quot;isEdited&quot;:false,&quot;manualOverride&quot;:{&quot;isManuallyOverridden&quot;:false,&quot;citeprocText&quot;:&quot;Kuncheva (2007)&quot;,&quot;manualOverrideText&quot;:&quot;&quot;},&quot;citationTag&quot;:&quot;MENDELEY_CITATION_v3_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&quot;,&quot;citationItems&quot;:[{&quot;id&quot;:&quot;66965fee-505f-39f0-a81d-e5079d06c524&quot;,&quot;itemData&quot;:{&quot;type&quot;:&quot;report&quot;,&quot;id&quot;:&quot;66965fee-505f-39f0-a81d-e5079d06c524&quot;,&quot;title&quot;:&quot;A STABILITY INDEX FOR FEATURE SELECTION&quot;,&quot;author&quot;:[{&quot;family&quot;:&quot;Kuncheva&quot;,&quot;given&quot;:&quot;Ludmila I&quot;,&quot;parse-names&quot;:false,&quot;dropping-particle&quot;:&quot;&quot;,&quot;non-dropping-particle&quot;:&quot;&quot;}],&quot;accessed&quot;:{&quot;date-parts&quot;:[[2026,10,5]]},&quot;URL&quot;:&quot;https://research.bangor.ac.uk/en/publications/a-stability-index-for-feature-selection/&quot;,&quot;issued&quot;:{&quot;date-parts&quot;:[[2007]]},&quot;abstract&quot;:&quot;Sequential forward selection (SFS) is one of the most widely used feature selection procedures. It starts with an empty set and adds one feature at each step. The estimate of the quality of the candidate subsets usually depends on the training/testing split of the data. Therefore different sequences of features may be returned from repeated runs of SFS. A substantial discrepancy between such sequences will signal a problem with the selection. A stability index is proposed here based on cardinality of the intersection and a correction for chance. The experimental results with 10 real data sets indicate that the index can be useful for selecting the final feature subset. If stability is high, then we should return a subset of features based on their total rank across the SFS runs. If stability is low, then it is better to return the feature subset which gave the minimum error across all SFS runs.&quot;,&quot;container-title-short&quot;:&quot;&quot;},&quot;isTemporary&quot;:false,&quot;displayAs&quot;:&quot;composite&quot;,&quot;suppress-author&quot;:false,&quot;composite&quot;:true,&quot;author-only&quot;:false}]},{&quot;citationID&quot;:&quot;MENDELEY_CITATION_06ecdd59-f5b3-4cf2-beae-efef65bfbe06&quot;,&quot;properties&quot;:{&quot;noteIndex&quot;:0,&quot;mode&quot;:&quot;composite&quot;},&quot;isEdited&quot;:false,&quot;manualOverride&quot;:{&quot;isManuallyOverridden&quot;:false,&quot;citeprocText&quot;:&quot;Lazebnik &amp;#38; Rosenfeld (2024)&quot;,&quot;manualOverrideText&quot;:&quot;&quot;},&quot;citationTag&quot;:&quot;MENDELEY_CITATION_v3_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&quot;,&quot;citationItems&quot;:[{&quot;id&quot;:&quot;c1ef6757-7649-3845-8a3c-8b6bc33dbfa1&quot;,&quot;itemData&quot;:{&quot;type&quot;:&quot;article-journal&quot;,&quot;id&quot;:&quot;c1ef6757-7649-3845-8a3c-8b6bc33dbfa1&quot;,&quot;title&quot;:&quot;A new definition for feature selection stability analysis&quot;,&quot;author&quot;:[{&quot;family&quot;:&quot;Lazebnik&quot;,&quot;given&quot;:&quot;Teddy&quot;,&quot;parse-names&quot;:false,&quot;dropping-particle&quot;:&quot;&quot;,&quot;non-dropping-particle&quot;:&quot;&quot;},{&quot;family&quot;:&quot;Rosenfeld&quot;,&quot;given&quot;:&quot;Avi&quot;,&quot;parse-names&quot;:false,&quot;dropping-particle&quot;:&quot;&quot;,&quot;non-dropping-particle&quot;:&quot;&quot;}],&quot;container-title&quot;:&quot;Annals of Mathematics and Artificial Intelligence&quot;,&quot;container-title-short&quot;:&quot;Ann. Math. Artif. Intell.&quot;,&quot;DOI&quot;:&quot;10.1007/s10472-024-09936-8&quot;,&quot;ISSN&quot;:&quot;15737470&quot;,&quot;issued&quot;:{&quot;date-parts&quot;:[[2024,6,1]]},&quot;page&quot;:&quot;753-770&quot;,&quot;abstract&quot;:&quot;Feature selection (FS) stability is an important topic of recent interest. Finding stable features is important for creating reliable, non-overfitted feature sets, which in turn can be used to generate machine learning models with better accuracy and explanations and are less prone to adversarial attacks. There are currently several definitions of FS stability that are widely used. In this paper, we demonstrate that existing stability metrics fail to quantify certain key elements of many datasets such as resilience to data drift or non-uniformly distributed missing values. To address this shortcoming, we propose a new definition for FS stability inspired by Lyapunov stability in dynamic systems. We show the proposed definition is statistically different from the classical record-stability on (n=90) datasets. We present the advantages and disadvantages of using Lyapunov and other stability definitions and demonstrate three scenarios in which each one of the three proposed stability metrics is best suited.&quot;,&quot;publisher&quot;:&quot;Springer Science and Business Media Deutschland GmbH&quot;,&quot;issue&quot;:&quot;3&quot;,&quot;volume&quot;:&quot;92&quot;},&quot;isTemporary&quot;:false,&quot;displayAs&quot;:&quot;composite&quot;,&quot;suppress-author&quot;:false,&quot;composite&quot;:true,&quot;author-only&quot;:false}]},{&quot;citationID&quot;:&quot;MENDELEY_CITATION_95ca0d61-1451-4c02-b672-70a3749c728a&quot;,&quot;properties&quot;:{&quot;noteIndex&quot;:0,&quot;mode&quot;:&quot;composite&quot;},&quot;isEdited&quot;:false,&quot;manualOverride&quot;:{&quot;isManuallyOverridden&quot;:false,&quot;citeprocText&quot;:&quot;Elmakias et al. (2026)&quot;,&quot;manualOverrideText&quot;:&quot;&quot;},&quot;citationTag&quot;:&quot;MENDELEY_CITATION_v3_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&quot;,&quot;citationItems&quot;:[{&quot;id&quot;:&quot;aa9a1b4e-3a91-3c21-bf9c-221c9ade97ad&quot;,&quot;itemData&quot;:{&quot;type&quot;:&quot;article-journal&quot;,&quot;id&quot;:&quot;aa9a1b4e-3a91-3c21-bf9c-221c9ade97ad&quot;,&quot;title&quot;:&quot;Feature Stability as a Trust Layer for Feature Selection: Resampling-Based Recurrence Profiles Beyond Predictive Performance&quot;,&quot;author&quot;:[{&quot;family&quot;:&quot;Elmakias&quot;,&quot;given&quot;:&quot;Itamar&quot;,&quot;parse-names&quot;:false,&quot;dropping-particle&quot;:&quot;&quot;,&quot;non-dropping-particle&quot;:&quot;&quot;},{&quot;family&quot;:&quot;Kolsky&quot;,&quot;given&quot;:&quot;Dor&quot;,&quot;parse-names&quot;:false,&quot;dropping-particle&quot;:&quot;&quot;,&quot;non-dropping-particle&quot;:&quot;&quot;},{&quot;family&quot;:&quot;Vilenchik&quot;,&quot;given&quot;:&quot;Dan&quot;,&quot;parse-names&quot;:false,&quot;dropping-particle&quot;:&quot;&quot;,&quot;non-dropping-particle&quot;:&quot;&quot;}],&quot;container-title&quot;:&quot;Mathematics&quot;,&quot;DOI&quot;:&quot;10.3390/math14132372&quot;,&quot;ISSN&quot;:&quot;22277390&quot;,&quot;issued&quot;:{&quot;date-parts&quot;:[[2026,7,1]]},&quot;abstract&quot;:&quot;Feature selection in high-dimensional studies is conventionally evaluated by the predictive performance of the features it returns, but predictive performance does not indicate whether the same subset would be selected again under a reasonable perturbation of the data. We propose a feature-stability profile, reported as a diagnostic layer beside predictive performance rather than in place of it. The profile is assembled from established quantities: per-feature selection frequency across repeated stratified resamples, a chance-corrected stability summary, recurrent sets reported across a sweep of descriptive cutoffs, a random-selection baseline, and the held-out predictive performance recorded on the same resamples. We examine it in two settings. In a controlled synthetic study, the informative support is planted by construction, so recovery can be measured directly; in an illustrative application across high-dimensional binary datasets, no such support exists, and a broader exploratory roster is reported as supporting results. Under planted support, predictive performance, subset stability, and support recovery can diverge rather than decline together: at an intermediate signal level, performance can remain relatively preserved while exact recovery falls, and some low exact overlap reflects substitution among redundant alternatives. On real data, recurrent features are treated as recurrent candidates, not recovered or validated features; selectors reaching near-equal area under the receiver operating characteristic curve (AUC) can differ about twofold in chance-corrected recurrence. The contribution is diagnostic and integrative, not a new selector, a new metric, a benchmark ranking, or an error-controlled procedure, making the reliability of a selected feature set visible rather than assumed.&quot;,&quot;publisher&quot;:&quot;Multidisciplinary Digital Publishing Institute (MDPI)&quot;,&quot;issue&quot;:&quot;13&quot;,&quot;volume&quot;:&quot;14&quot;,&quot;container-title-short&quot;:&quot;&quot;},&quot;isTemporary&quot;:false,&quot;displayAs&quot;:&quot;composite&quot;,&quot;suppress-author&quot;:false,&quot;composite&quot;:true,&quot;author-only&quot;:false}]},{&quot;citationID&quot;:&quot;MENDELEY_CITATION_507c3b7c-4969-4ae9-b9d5-e33e7872eebf&quot;,&quot;properties&quot;:{&quot;noteIndex&quot;:0},&quot;isEdited&quot;:false,&quot;manualOverride&quot;:{&quot;isManuallyOverridden&quot;:false,&quot;citeprocText&quot;:&quot;(Chen &amp;#38; Guestrin, 2016)&quot;,&quot;manualOverrideText&quot;:&quot;&quot;},&quot;citationTag&quot;:&quot;MENDELEY_CITATION_v3_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&quot;,&quot;citationItems&quot;:[{&quot;id&quot;:&quot;0577149f-ce08-3692-a577-d43d5534fd05&quot;,&quot;itemData&quot;:{&quot;type&quot;:&quot;paper-conference&quot;,&quot;id&quot;:&quot;0577149f-ce08-3692-a577-d43d5534fd05&quot;,&quot;title&quot;:&quot;XGBoost: A scalable tree boosting system&quot;,&quot;author&quot;:[{&quot;family&quot;:&quot;Chen&quot;,&quot;given&quot;:&quot;Tianqi&quot;,&quot;parse-names&quot;:false,&quot;dropping-particle&quot;:&quot;&quot;,&quot;non-dropping-particle&quot;:&quot;&quot;},{&quot;family&quot;:&quot;Guestrin&quot;,&quot;given&quot;:&quot;Carlos&quot;,&quot;parse-names&quot;:false,&quot;dropping-particle&quot;:&quot;&quot;,&quot;non-dropping-particle&quot;:&quot;&quot;}],&quot;container-title&quot;:&quot;Proceedings of the ACM SIGKDD International Conference on Knowledge Discovery and Data Mining&quot;,&quot;DOI&quot;:&quot;10.1145/2939672.2939785&quot;,&quot;ISBN&quot;:&quot;9781450342322&quot;,&quot;issued&quot;:{&quot;date-parts&quot;:[[2016,8,13]]},&quot;page&quot;:&quot;785-794&quot;,&quot;abstract&quot;:&quo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quot;,&quot;publisher&quot;:&quot;Association for Computing Machinery&quot;,&quot;volume&quot;:&quot;13-17-August-2016&quot;,&quot;container-title-short&quot;:&quot;&quot;},&quot;isTemporary&quot;:false,&quot;suppress-author&quot;:false,&quot;composite&quot;:false,&quot;author-only&quot;:false}]},{&quot;citationID&quot;:&quot;MENDELEY_CITATION_d670e0d8-54f8-4df5-9781-a286a858ad2a&quot;,&quot;properties&quot;:{&quot;noteIndex&quot;:0},&quot;isEdited&quot;:false,&quot;manualOverride&quot;:{&quot;isManuallyOverridden&quot;:false,&quot;citeprocText&quot;:&quot;(Hyndman R, 2021)&quot;,&quot;manualOverrideText&quot;:&quot;&quot;},&quot;citationTag&quot;:&quot;MENDELEY_CITATION_v3_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&quot;,&quot;citationItems&quot;:[{&quot;id&quot;:&quot;3fd3b8f8-7251-3b70-8aec-d53607f26475&quot;,&quot;itemData&quot;:{&quot;type&quot;:&quot;article-journal&quot;,&quot;id&quot;:&quot;3fd3b8f8-7251-3b70-8aec-d53607f26475&quot;,&quot;title&quot;:&quot;Forecasting Principles and Practice&quot;,&quot;author&quot;:[{&quot;family&quot;:&quot;Hyndman R&quot;,&quot;given&quot;:&quot;Athanasopoulos G&quot;,&quot;parse-names&quot;:false,&quot;dropping-particle&quot;:&quot;&quot;,&quot;non-dropping-particle&quot;:&quot;&quot;}],&quot;accessed&quot;:{&quot;date-parts&quot;:[[2026,10,1]]},&quot;URL&quot;:&quot;https://otexts.com/fpp3/&quot;,&quot;issued&quot;:{&quot;date-parts&quot;:[[2021]]},&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K/QABk7jAWseStAdGK2qWa+Gw==">CgMxLjAyCGguZ2pkZ3hzOAByITFJNHR2bmM0THUxODlUdEhkdFpPa2xLM3N2VGtPRWVmbg==</go:docsCustomData>
</go:gDocsCustomXmlDataStorage>
</file>

<file path=customXml/itemProps1.xml><?xml version="1.0" encoding="utf-8"?>
<ds:datastoreItem xmlns:ds="http://schemas.openxmlformats.org/officeDocument/2006/customXml" ds:itemID="{B5111163-7584-4FAE-9FE6-166F9A1058E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6</Pages>
  <Words>1492</Words>
  <Characters>8506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saintek laboratorium</dc:creator>
  <cp:lastModifiedBy>zeen lien</cp:lastModifiedBy>
  <cp:revision>11</cp:revision>
  <dcterms:created xsi:type="dcterms:W3CDTF">2019-12-01T08:10:00Z</dcterms:created>
  <dcterms:modified xsi:type="dcterms:W3CDTF">2026-10-05T16:30:00Z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455a4dfa-857e-345d-8fed-6f42d522f9e2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http://www.zotero.org/styles/apa</vt:lpwstr>
  </property>
  <property fmtid="{D5CDD505-2E9C-101B-9397-08002B2CF9AE}" pid="8" name="Mendeley Recent Style Name 1_1">
    <vt:lpwstr>APA Style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http://www.zotero.org/styles/american-political-science-association</vt:lpwstr>
  </property>
  <property fmtid="{D5CDD505-2E9C-101B-9397-08002B2CF9AE}" pid="12" name="Mendeley Recent Style Name 3_1">
    <vt:lpwstr>American Political Science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4th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