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EB96" w14:textId="6445C04F" w:rsidR="00BB0531" w:rsidRPr="00BB0531" w:rsidRDefault="00BB0531" w:rsidP="00D92F03">
      <w:pPr>
        <w:pStyle w:val="Heading1"/>
        <w:spacing w:line="360" w:lineRule="auto"/>
      </w:pPr>
      <w:r w:rsidRPr="00BB0531">
        <w:t>BAB V</w:t>
      </w:r>
      <w:r w:rsidR="00D92F03">
        <w:br/>
      </w:r>
      <w:r w:rsidRPr="00BB0531">
        <w:t>KESIMPULAN DAN SARAN</w:t>
      </w:r>
    </w:p>
    <w:p w14:paraId="56D3CF34" w14:textId="77777777" w:rsidR="00BB0531" w:rsidRPr="00BB0531" w:rsidRDefault="00BB0531" w:rsidP="00D92F03">
      <w:pPr>
        <w:pStyle w:val="Heading2"/>
        <w:spacing w:line="360" w:lineRule="auto"/>
      </w:pPr>
      <w:r w:rsidRPr="00BB0531">
        <w:t>5.1 Kesimpulan</w:t>
      </w:r>
    </w:p>
    <w:p w14:paraId="16C0E572" w14:textId="77777777" w:rsidR="00BB0531" w:rsidRPr="00BB0531" w:rsidRDefault="00BB0531" w:rsidP="00D92F03">
      <w:pPr>
        <w:spacing w:line="360" w:lineRule="auto"/>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hasil penelitian dan pembahasan ihwal analisis kestabilan feature subset XGBoost memakai Jaccard pada prediksi Bitcoin berbasis time series, diperoleh sejumlah kesimpulan berikut.</w:t>
      </w:r>
    </w:p>
    <w:p w14:paraId="012EFAF1" w14:textId="77777777" w:rsidR="00BB0531" w:rsidRPr="00BB0531" w:rsidRDefault="00BB0531" w:rsidP="00D92F03">
      <w:pPr>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Subset fitur hasil feature selection XGBoost bergeser antar-temporal window. Pada dataset Binance, nilai Jaccard berada dalam rentang 0,1111–0,6667, sementara pada dataset Coinbase berada pada rentang 0,1765–0,5385. Nilai maksimum pada kedua dataset tak menyentuh angka 1, sehingga tak ada kondisi di mana seluruh feature subset antar-window senantiasa identik. Hal itu menandakan bahwa komposisi 10 fitur yang dipilih dari 30 kandidat berubah dari satu periode ke periode berikutnya.</w:t>
      </w:r>
    </w:p>
    <w:p w14:paraId="025DAFB2" w14:textId="77777777" w:rsidR="00BB0531" w:rsidRPr="00BB0531" w:rsidRDefault="00BB0531" w:rsidP="00D92F03">
      <w:pPr>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Tingkat kestabilan feature subset bersifat temporal dan tak konstan sepanjang periode pengamatan. Rata-rata Jaccard yang diperoleh sebesar 0,3680 pada Binance dan 0,3898 pada Coinbase. Hasil itu memperlihatkan bahwa tingkat overlap feature subset berlainan antartransisi window. Di level fitur individual, ada fitur yang relatif sering terpilih, khususnya bb_percent_b_20, yang terpilih pada 13 dari 22 window Binance dan 23 dari 31 window Coinbase. Meski begitu, frekuensi pemilihan fitur individual itu tak lantas menandakan bahwa keseluruhan feature subset tetap sama pada tiap periode.</w:t>
      </w:r>
    </w:p>
    <w:p w14:paraId="5F29DF5C" w14:textId="77777777" w:rsidR="00BB0531" w:rsidRPr="00BB0531" w:rsidRDefault="00BB0531" w:rsidP="00D92F03">
      <w:pPr>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Bukti yang memadai ihwal association konsisten antara temporal feature-subset stability dan forecasting error pada periode out-of-sample berikutnya belum ditemukan. Pada Binance diperoleh Spearman correlation sebesar ρ=-0,2047 dengan bootstrap confidence interval 95% sebesar [-0,3890; 0,1151]. Pada Coinbase diperoleh ρ=+0,2385 dengan bootstrap confidence interval 95% sebesar [-0,0508; 0,5070]. Kedua interval itu mencakup nilai nol, dan arah estimasi pada kedua dataset berlainan. Sebab itu, hipotesis tentang adanya association antara stability dan forecasting error tak memperoleh dukungan empiris yang memadai pada konfigurasi penelitian ini.</w:t>
      </w:r>
    </w:p>
    <w:p w14:paraId="646AAB64" w14:textId="0D092845" w:rsidR="00BB0531" w:rsidRPr="00BB0531" w:rsidRDefault="00BB0531" w:rsidP="00D92F03">
      <w:pPr>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XGBoost tak memperlihatkan keunggulan forecasting yang konsisten terhadap baseline zero-return. Pada Binance, rata-rata MAE XGBoost sebesar 0,03344, sedangkan baseline sebesar 0,02116, dan XGBoost tak punya window ber-MAE lebih rendah daripada baseline. Pada Coinbase, rata-rata MAE XGBoost sebesar 0,02544, sedangkan baseline sebesar 0,02243, dengan XGBoost ber-MAE lebih rendah cuma pada 2 dari 31 window. Hasil itu ialah temuan pada konfigurasi eksperimen penelitian dan tak dipakai guna menyatakan bahwa XGBoost secara umum lebih buruk daripada metode lain.</w:t>
      </w:r>
    </w:p>
    <w:p w14:paraId="6B3DFA2F" w14:textId="33224246" w:rsidR="00BB0531" w:rsidRPr="00BB0531" w:rsidRDefault="00BB0531" w:rsidP="00D92F03">
      <w:pPr>
        <w:numPr>
          <w:ilvl w:val="0"/>
          <w:numId w:val="1"/>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Dataset robustness Coinbase memperlihatkan bahwa perubahan feature subset turut muncul pada sumber data Bitcoin yang berbeda, namun pola association stability-error tak memperlihatkan arah yang konsisten. Binance menghasilkan estimasi correlation negatif, sedangkan Coinbase menghasilkan estimasi positif. Kedua estimasi itu memiliki confidence interval yang mencakup nol. Oleh sebab itu, hasil penelitian tak mendukung generalisasi bahwa ada hubungan berarah tertentu antara kestabilan feature subset dan forecasting error pada keseluruhan data Bitcoin.</w:t>
      </w:r>
    </w:p>
    <w:p w14:paraId="43B3DBA1" w14:textId="77777777" w:rsidR="00BB0531" w:rsidRPr="00BB0531" w:rsidRDefault="00BB0531" w:rsidP="00D92F03">
      <w:pPr>
        <w:spacing w:line="360" w:lineRule="auto"/>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Secara menyeluruh, penelitian memperlihatkan bahwa feature selection berbasis XGBoost menghasilkan feature subset yang bergeser secara temporal, namun perubahan tingkat kestabilan subset itu belum memperlihatkan association yang konsisten dengan forecasting error out-of-sample pada konfigurasi eksperimen yang dipakai.</w:t>
      </w:r>
    </w:p>
    <w:p w14:paraId="65FD8162" w14:textId="77777777" w:rsidR="00BB0531" w:rsidRPr="00BB0531" w:rsidRDefault="00BB0531" w:rsidP="00D92F03">
      <w:pPr>
        <w:pStyle w:val="Heading2"/>
        <w:spacing w:line="360" w:lineRule="auto"/>
      </w:pPr>
      <w:r w:rsidRPr="00BB0531">
        <w:t>5.2 Saran</w:t>
      </w:r>
    </w:p>
    <w:p w14:paraId="49597AE5" w14:textId="77777777" w:rsidR="00BB0531" w:rsidRPr="00BB0531" w:rsidRDefault="00BB0531" w:rsidP="00D92F03">
      <w:pPr>
        <w:spacing w:line="360" w:lineRule="auto"/>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keterbatasan dan hasil penelitian, sejumlah pengembangan yang dapat dijalankan pada penelitian selanjutnya ialah sebagai berikut.</w:t>
      </w:r>
    </w:p>
    <w:p w14:paraId="08CC8B6C" w14:textId="1843D3EE" w:rsidR="00BB0531" w:rsidRPr="00BB0531" w:rsidRDefault="00BB0531" w:rsidP="00D92F03">
      <w:pPr>
        <w:numPr>
          <w:ilvl w:val="0"/>
          <w:numId w:val="2"/>
        </w:numPr>
        <w:spacing w:line="360" w:lineRule="auto"/>
        <w:jc w:val="both"/>
        <w:rPr>
          <w:rFonts w:ascii="Times New Roman" w:hAnsi="Times New Roman" w:cs="Times New Roman"/>
        </w:rPr>
      </w:pPr>
      <w:r>
        <w:rPr>
          <w:rFonts w:ascii="Times New Roman" w:hAnsi="Times New Roman" w:cs="Times New Roman"/>
          <w:b/>
          <w:bCs/>
        </w:rPr>
        <w:t xml:space="preserve">Memperluas feature universe sekaligus metode feature selection. Penelitian selanjutnya bisa membandingkan XGBoost Gain dengan metode lain semacam Mutual Information, Recursive Feature Elimination, Random Forest Importance, permutation importance, atau metode embedded lainnya, demi mengetahui apakah pola stability yang diperoleh bergantung pada metode feature selection tertentu.</w:t>
      </w:r>
    </w:p>
    <w:p w14:paraId="2A0D54C0" w14:textId="7F8A4650" w:rsidR="00BB0531" w:rsidRPr="00BB0531" w:rsidRDefault="00BB0531" w:rsidP="00D92F03">
      <w:pPr>
        <w:numPr>
          <w:ilvl w:val="0"/>
          <w:numId w:val="2"/>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Penelitian ini bertumpu pada data harian dengan target next-period log return. Penelitian berikutnya dapat menelaah horizon yang lebih panjang ataupun frekuensi intraday, guna menakar apakah kaitan antara pergeseran feature subset dan forecasting error berlainan pada horizon temporal yang berbeda.</w:t>
      </w:r>
    </w:p>
    <w:p w14:paraId="5C790B29" w14:textId="19F83879" w:rsidR="00BB0531" w:rsidRPr="00BB0531" w:rsidRDefault="00BB0531" w:rsidP="00D92F03">
      <w:pPr>
        <w:numPr>
          <w:ilvl w:val="0"/>
          <w:numId w:val="2"/>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Di luar Jaccard dan Kuncheva, penelitian berikutnya dapat menimbang ukuran stability lain sehingga karakteristik perubahan feature subset mampu ditelaah dari sudut pandang yang lebih luas.</w:t>
      </w:r>
    </w:p>
    <w:p w14:paraId="2AAE13B0" w14:textId="77D9F998" w:rsidR="00BB0531" w:rsidRPr="00BB0531" w:rsidRDefault="00BB0531" w:rsidP="00D92F03">
      <w:pPr>
        <w:numPr>
          <w:ilvl w:val="0"/>
          <w:numId w:val="2"/>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Penambahan sumber dan periode data juga terbuka. Penelitian berikutnya dapat memakai lebih banyak exchange atau rentang pengamatan yang lebih panjang, demi menaikkan jumlah observasi pada analisis stability-error sekaligus menguji konsistensi temuan pada kondisi data yang lebih beragam.</w:t>
      </w:r>
    </w:p>
    <w:p w14:paraId="73362113" w14:textId="13E7D543" w:rsidR="00BB0531" w:rsidRPr="00BB0531" w:rsidRDefault="00BB0531" w:rsidP="00D92F03">
      <w:pPr>
        <w:numPr>
          <w:ilvl w:val="0"/>
          <w:numId w:val="2"/>
        </w:numPr>
        <w:spacing w:line="360" w:lineRule="auto"/>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Analisis temporal pun dapat ditajamkan lebih jauh. Penelitian berikutnya dapat mengaitkan pergeseran feature subset dengan ciri temporal tertentu, semacam pergeseran volatilitas atau regime, demi menelisik apakah perubahan stability menyimpan pola tersendiri pada kondisi pasar yang berlainan. Prosedur yang memelihara urutan temporal dan menangkal data leakage perlu tetap dipegang.</w:t>
      </w:r>
    </w:p>
    <w:p w14:paraId="7E9FC372" w14:textId="070634FF" w:rsidR="00BB0531" w:rsidRPr="00BB0531" w:rsidRDefault="00BB0531" w:rsidP="00D92F03">
      <w:pPr>
        <w:numPr>
          <w:ilvl w:val="0"/>
          <w:numId w:val="2"/>
        </w:numPr>
        <w:spacing w:line="360" w:lineRule="auto"/>
        <w:jc w:val="both"/>
        <w:rPr>
          <w:rFonts w:ascii="Times New Roman" w:hAnsi="Times New Roman" w:cs="Times New Roman"/>
        </w:rPr>
      </w:pPr>
      <w:r>
        <w:rPr>
          <w:rFonts w:ascii="Times New Roman" w:hAnsi="Times New Roman" w:cs="Times New Roman"/>
          <w:b/>
          <w:bCs/>
        </w:rPr>
        <w:t xml:space="preserve">Memperkuat analisis inferensial. Lantaran jumlah pasangan stability-error pada penelitian ini relatif terbatas, penelitian selanjutnya bisa memakai jumlah temporal window yang lebih banyak serta metode inferensi yang lebih luas, demi menaikkan ketepatan estimasi keterkaitan antara stability dan forecasting error.</w:t>
      </w:r>
    </w:p>
    <w:p w14:paraId="5219DBD5" w14:textId="77777777" w:rsidR="00BB0531" w:rsidRPr="00BB0531" w:rsidRDefault="00BB0531" w:rsidP="00D92F03">
      <w:pPr>
        <w:pStyle w:val="Heading2"/>
        <w:spacing w:line="360" w:lineRule="auto"/>
      </w:pPr>
      <w:r w:rsidRPr="00BB0531">
        <w:t xml:space="preserve">5.3 </w:t>
      </w:r>
      <w:proofErr w:type="spellStart"/>
      <w:r w:rsidRPr="00BB0531">
        <w:t>Penutup</w:t>
      </w:r>
      <w:proofErr w:type="spellEnd"/>
    </w:p>
    <w:p w14:paraId="4513581D" w14:textId="77777777" w:rsidR="00BB0531" w:rsidRPr="00BB0531" w:rsidRDefault="00BB0531" w:rsidP="00D92F03">
      <w:pPr>
        <w:spacing w:line="360" w:lineRule="auto"/>
        <w:ind w:firstLine="720"/>
        <w:jc w:val="both"/>
        <w:rPr>
          <w:rFonts w:ascii="Times New Roman" w:hAnsi="Times New Roman" w:cs="Times New Roman"/>
        </w:rPr>
      </w:pPr>
      <w:r>
        <w:rPr>
          <w:rFonts w:ascii="Times New Roman" w:hAnsi="Times New Roman" w:cs="Times New Roman"/>
        </w:rPr>
        <w:t xml:space="preserve">Penelitian ini memperlihatkan bahwa evaluasi feature selection pada data Bitcoin tak melulu bisa dijalankan berdasar performa prediksi, melainkan pula bisa menengok bagaimana feature subset bergeser antarperiode. Analisis itu menyuguhkan sudut pandang tambahan dalam memahami perilaku feature selection pada time series yang dinamis. Hasil penelitian memperlihatkan adanya pergeseran feature subset antarperiode, sementara keterkaitan antara tingkat kestabilan subset dan forecasting error belum memperlihatkan pola yang konsisten dalam eksperimen yang dijalankan.</w:t>
      </w:r>
    </w:p>
    <w:p w14:paraId="07B31607" w14:textId="77777777" w:rsidR="000F72AF" w:rsidRPr="00BB0531" w:rsidRDefault="000F72AF" w:rsidP="00D92F03">
      <w:pPr>
        <w:spacing w:line="360" w:lineRule="auto"/>
        <w:jc w:val="both"/>
        <w:rPr>
          <w:rFonts w:ascii="Times New Roman" w:hAnsi="Times New Roman" w:cs="Times New Roman"/>
        </w:rPr>
      </w:pPr>
    </w:p>
    <w:sectPr w:rsidR="000F72AF" w:rsidRPr="00BB0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D0EEA"/>
    <w:multiLevelType w:val="multilevel"/>
    <w:tmpl w:val="A0EA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23802"/>
    <w:multiLevelType w:val="multilevel"/>
    <w:tmpl w:val="E9CE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092189">
    <w:abstractNumId w:val="0"/>
  </w:num>
  <w:num w:numId="2" w16cid:durableId="408579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31"/>
    <w:rsid w:val="000F72AF"/>
    <w:rsid w:val="004B7759"/>
    <w:rsid w:val="008776B2"/>
    <w:rsid w:val="00A01901"/>
    <w:rsid w:val="00BB0531"/>
    <w:rsid w:val="00D92F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5E55"/>
  <w15:chartTrackingRefBased/>
  <w15:docId w15:val="{57FD3721-F375-4C07-AF33-6804C24E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92F03"/>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D92F03"/>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BB0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0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92F0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BB0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531"/>
    <w:rPr>
      <w:rFonts w:eastAsiaTheme="majorEastAsia" w:cstheme="majorBidi"/>
      <w:color w:val="272727" w:themeColor="text1" w:themeTint="D8"/>
    </w:rPr>
  </w:style>
  <w:style w:type="paragraph" w:styleId="Title">
    <w:name w:val="Title"/>
    <w:basedOn w:val="Normal"/>
    <w:next w:val="Normal"/>
    <w:link w:val="TitleChar"/>
    <w:uiPriority w:val="10"/>
    <w:qFormat/>
    <w:rsid w:val="00BB0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531"/>
    <w:pPr>
      <w:spacing w:before="160"/>
      <w:jc w:val="center"/>
    </w:pPr>
    <w:rPr>
      <w:i/>
      <w:iCs/>
      <w:color w:val="404040" w:themeColor="text1" w:themeTint="BF"/>
    </w:rPr>
  </w:style>
  <w:style w:type="character" w:customStyle="1" w:styleId="QuoteChar">
    <w:name w:val="Quote Char"/>
    <w:basedOn w:val="DefaultParagraphFont"/>
    <w:link w:val="Quote"/>
    <w:uiPriority w:val="29"/>
    <w:rsid w:val="00BB0531"/>
    <w:rPr>
      <w:i/>
      <w:iCs/>
      <w:color w:val="404040" w:themeColor="text1" w:themeTint="BF"/>
    </w:rPr>
  </w:style>
  <w:style w:type="paragraph" w:styleId="ListParagraph">
    <w:name w:val="List Paragraph"/>
    <w:basedOn w:val="Normal"/>
    <w:uiPriority w:val="34"/>
    <w:qFormat/>
    <w:rsid w:val="00BB0531"/>
    <w:pPr>
      <w:ind w:left="720"/>
      <w:contextualSpacing/>
    </w:pPr>
  </w:style>
  <w:style w:type="character" w:styleId="IntenseEmphasis">
    <w:name w:val="Intense Emphasis"/>
    <w:basedOn w:val="DefaultParagraphFont"/>
    <w:uiPriority w:val="21"/>
    <w:qFormat/>
    <w:rsid w:val="00BB0531"/>
    <w:rPr>
      <w:i/>
      <w:iCs/>
      <w:color w:val="0F4761" w:themeColor="accent1" w:themeShade="BF"/>
    </w:rPr>
  </w:style>
  <w:style w:type="paragraph" w:styleId="IntenseQuote">
    <w:name w:val="Intense Quote"/>
    <w:basedOn w:val="Normal"/>
    <w:next w:val="Normal"/>
    <w:link w:val="IntenseQuoteChar"/>
    <w:uiPriority w:val="30"/>
    <w:qFormat/>
    <w:rsid w:val="00BB0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531"/>
    <w:rPr>
      <w:i/>
      <w:iCs/>
      <w:color w:val="0F4761" w:themeColor="accent1" w:themeShade="BF"/>
    </w:rPr>
  </w:style>
  <w:style w:type="character" w:styleId="IntenseReference">
    <w:name w:val="Intense Reference"/>
    <w:basedOn w:val="DefaultParagraphFont"/>
    <w:uiPriority w:val="32"/>
    <w:qFormat/>
    <w:rsid w:val="00BB0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2</cp:revision>
  <dcterms:created xsi:type="dcterms:W3CDTF">2026-09-29T19:33:00Z</dcterms:created>
  <dcterms:modified xsi:type="dcterms:W3CDTF">2026-10-04T22:28:00Z</dcterms:modified>
</cp:coreProperties>
</file>