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13C4E" w14:textId="697E95CB" w:rsidR="00637A97" w:rsidRPr="00062E93" w:rsidRDefault="00637A97" w:rsidP="00062E93">
      <w:pPr>
        <w:pStyle w:val="Heading1"/>
        <w:spacing w:line="360" w:lineRule="auto"/>
        <w:rPr>
          <w:rFonts w:eastAsia="Times New Roman" w:cs="Times New Roman"/>
          <w:lang w:eastAsia="en-ID"/>
        </w:rPr>
      </w:pPr>
      <w:r w:rsidRPr="00062E93">
        <w:rPr>
          <w:rFonts w:eastAsia="Times New Roman" w:cs="Times New Roman"/>
          <w:lang w:eastAsia="en-ID"/>
        </w:rPr>
        <w:t xml:space="preserve">BAB IV </w:t>
      </w:r>
      <w:r w:rsidRPr="00062E93">
        <w:rPr>
          <w:rFonts w:eastAsia="Times New Roman" w:cs="Times New Roman"/>
          <w:lang w:eastAsia="en-ID"/>
        </w:rPr>
        <w:br/>
        <w:t>HASIL PENELITIAN DAN PEMBAHASAN</w:t>
      </w:r>
    </w:p>
    <w:p w14:paraId="6BD3550C" w14:textId="77777777" w:rsidR="00637A97" w:rsidRPr="00062E93" w:rsidRDefault="00637A97" w:rsidP="00062E93">
      <w:pPr>
        <w:pStyle w:val="Heading2"/>
        <w:spacing w:line="360" w:lineRule="auto"/>
        <w:rPr>
          <w:rFonts w:eastAsia="Times New Roman" w:cs="Times New Roman"/>
          <w:lang w:eastAsia="en-ID"/>
        </w:rPr>
      </w:pPr>
      <w:r w:rsidRPr="00062E93">
        <w:rPr>
          <w:rFonts w:eastAsia="Times New Roman" w:cs="Times New Roman"/>
          <w:lang w:eastAsia="en-ID"/>
        </w:rPr>
        <w:t xml:space="preserve">4.1 </w:t>
      </w:r>
      <w:proofErr w:type="spellStart"/>
      <w:r w:rsidRPr="00062E93">
        <w:rPr>
          <w:rFonts w:eastAsia="Times New Roman" w:cs="Times New Roman"/>
          <w:lang w:eastAsia="en-ID"/>
        </w:rPr>
        <w:t>Deskripsi</w:t>
      </w:r>
      <w:proofErr w:type="spellEnd"/>
      <w:r w:rsidRPr="00062E93">
        <w:rPr>
          <w:rFonts w:eastAsia="Times New Roman" w:cs="Times New Roman"/>
          <w:lang w:eastAsia="en-ID"/>
        </w:rPr>
        <w:t xml:space="preserve"> Data </w:t>
      </w:r>
      <w:proofErr w:type="spellStart"/>
      <w:r w:rsidRPr="00062E93">
        <w:rPr>
          <w:rFonts w:eastAsia="Times New Roman" w:cs="Times New Roman"/>
          <w:lang w:eastAsia="en-ID"/>
        </w:rPr>
        <w:t>Penelitian</w:t>
      </w:r>
      <w:proofErr w:type="spellEnd"/>
    </w:p>
    <w:p w14:paraId="2572AFF6"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ini memakai data historis Bitcoin dari dua bursa aset digital, yakni Binance dan Coinbase. Binance dijadikan dataset utama, sementara Coinbase berperan sebagai dataset robustness guna meninjau apakah pola hasil penelitian tetap tampak bilamana sumber data diganti.</w:t>
      </w:r>
    </w:p>
    <w:p w14:paraId="3BD53AEC"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Dataset Binance memuat 3.059 observasi harian; setelah pembentukan fitur dan penghapusan baris yang belum lengkap nilai fiturnya, tersisa 2.969 observasi. Sementara itu, dataset Coinbase bermula dari 3.818 observasi dan menyisakan 3.728 observasi seusai preprocessing. Kedua dataset memakai feature universe yang sama, yakni 30 fitur, dan memilih 10 fitur pada tiap temporal window.</w:t>
      </w:r>
    </w:p>
    <w:p w14:paraId="7E423F4E"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Target penelitian ialah log return satu periode ke depan, yang dirumuskan sebagai:</w:t>
      </w:r>
    </w:p>
    <w:p w14:paraId="4E838FCB" w14:textId="4E7B6ED7" w:rsidR="00637A97" w:rsidRPr="00062E93" w:rsidRDefault="00000000" w:rsidP="00062E93">
      <w:pPr>
        <w:spacing w:after="0" w:line="360" w:lineRule="auto"/>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r>
                        <w:rPr>
                          <w:rFonts w:ascii="Cambria Math" w:hAnsi="Cambria Math"/>
                        </w:rPr>
                        <m:t>Clos</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e>
                  </m:box>
                </m:den>
              </m:f>
            </m:e>
          </m:box>
        </m:oMath>
      </m:oMathPara>
    </w:p>
    <w:p w14:paraId="28302D59" w14:textId="49A870A8" w:rsidR="00637A97" w:rsidRPr="00062E93" w:rsidRDefault="00637A97" w:rsidP="009134A1">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Lewat formulasi itu, informasi yang tersedia hingga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ascii="Times New Roman" w:eastAsia="Times New Roman" w:hAnsi="Times New Roman" w:cs="Times New Roman"/>
          <w:kern w:val="0"/>
          <w:lang w:eastAsia="en-ID"/>
          <w14:ligatures w14:val="none"/>
        </w:rPr>
        <w:t xml:space="preserve"> dipakai guna menjalankan proses seleksi fitur sekaligus prediksi, sedangkan </w:t>
      </w:r>
      <m:oMath>
        <m:r>
          <w:rPr>
            <w:rFonts w:ascii="Cambria Math" w:eastAsia="Times New Roman" w:hAnsi="Cambria Math" w:cs="Times New Roman"/>
            <w:kern w:val="0"/>
            <w:lang w:eastAsia="en-ID"/>
            <w14:ligatures w14:val="none"/>
          </w:rPr>
          <m:t xml:space="preserve">nilai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ascii="Times New Roman" w:eastAsia="Times New Roman" w:hAnsi="Times New Roman" w:cs="Times New Roman"/>
          <w:kern w:val="0"/>
          <w:lang w:eastAsia="en-ID"/>
          <w14:ligatures w14:val="none"/>
        </w:rPr>
        <w:t xml:space="preserve"> baru dipakai sebagai target evaluasi out-of-sample. Pendekatan ini diterapkan demi mempertahankan urutan temporal sekaligus menyingkirkan penggunaan informasi masa depan dalam pembentukan prediktor.</w:t>
      </w:r>
    </w:p>
    <w:p w14:paraId="5B487790" w14:textId="7E4E2C7C"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Pendekatan berbasis temporal krusial pada data keuangan sebab keterkaitan antara variabel input dan target bisa bergeser mengikuti periode pengamatan. </w:t>
      </w:r>
      <w:sdt>
        <w:sdtPr>
          <w:rPr>
            <w:rFonts w:ascii="Times New Roman" w:eastAsia="Times New Roman" w:hAnsi="Times New Roman" w:cs="Times New Roman"/>
            <w:kern w:val="0"/>
            <w:lang w:eastAsia="en-ID"/>
            <w14:ligatures w14:val="none"/>
          </w:rPr>
          <w:tag w:val="MENDELEY_CITATION_v3_eyJjaXRhdGlvbklEIjoiTUVOREVMRVlfQ0lUQVRJT05fNGIyYjBkNWYtNzE0ZS00ZTU3LTlhOTktMTM2MmE4MTY4Mjh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61870285"/>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Barak</w:t>
          </w:r>
          <w:proofErr w:type="spellEnd"/>
          <w:r w:rsidR="00DC77C4" w:rsidRPr="00DC77C4">
            <w:rPr>
              <w:rFonts w:ascii="Times New Roman" w:eastAsia="Times New Roman" w:hAnsi="Times New Roman" w:cs="Times New Roman"/>
              <w:color w:val="000000"/>
              <w:kern w:val="0"/>
              <w:lang w:eastAsia="en-ID"/>
              <w14:ligatures w14:val="none"/>
            </w:rPr>
            <w:t xml:space="preserve"> S (2023)</w:t>
          </w:r>
        </w:sdtContent>
      </w:sdt>
      <w:r>
        <w:rPr>
          <w:rFonts w:ascii="Times New Roman" w:eastAsia="Times New Roman" w:hAnsi="Times New Roman" w:cs="Times New Roman"/>
          <w:kern w:val="0"/>
          <w:lang w:eastAsia="en-ID"/>
          <w14:ligatures w14:val="none"/>
        </w:rPr>
        <w:t xml:space="preserve">, misalnya, memperlihatkan bahwa pola aliran informasi menuju return Bitcoin mampu berubah secara signifikan pada periode tertentu, sehingga ciri variabel yang relevan tak mesti dianggap konstan sepanjang waktu.</w:t>
      </w:r>
    </w:p>
    <w:p w14:paraId="061FAD0D" w14:textId="77777777" w:rsidR="00637A97" w:rsidRPr="00062E93" w:rsidRDefault="00637A97" w:rsidP="00062E93">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D"/>
          <w14:ligatures w14:val="none"/>
        </w:rPr>
      </w:pPr>
      <w:r w:rsidRPr="00062E93">
        <w:rPr>
          <w:rFonts w:ascii="Times New Roman" w:eastAsia="Times New Roman" w:hAnsi="Times New Roman" w:cs="Times New Roman"/>
          <w:b/>
          <w:bCs/>
          <w:kern w:val="0"/>
          <w:sz w:val="27"/>
          <w:szCs w:val="27"/>
          <w:lang w:eastAsia="en-ID"/>
          <w14:ligatures w14:val="none"/>
        </w:rPr>
        <w:t xml:space="preserve">Tabel 4.1 </w:t>
      </w:r>
      <w:proofErr w:type="spellStart"/>
      <w:r w:rsidRPr="00062E93">
        <w:rPr>
          <w:rFonts w:ascii="Times New Roman" w:eastAsia="Times New Roman" w:hAnsi="Times New Roman" w:cs="Times New Roman"/>
          <w:b/>
          <w:bCs/>
          <w:kern w:val="0"/>
          <w:sz w:val="27"/>
          <w:szCs w:val="27"/>
          <w:lang w:eastAsia="en-ID"/>
          <w14:ligatures w14:val="none"/>
        </w:rPr>
        <w:t>Karakteristik</w:t>
      </w:r>
      <w:proofErr w:type="spellEnd"/>
      <w:r w:rsidRPr="00062E93">
        <w:rPr>
          <w:rFonts w:ascii="Times New Roman" w:eastAsia="Times New Roman" w:hAnsi="Times New Roman" w:cs="Times New Roman"/>
          <w:b/>
          <w:bCs/>
          <w:kern w:val="0"/>
          <w:sz w:val="27"/>
          <w:szCs w:val="27"/>
          <w:lang w:eastAsia="en-ID"/>
          <w14:ligatures w14:val="none"/>
        </w:rPr>
        <w:t xml:space="preserv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1134"/>
        <w:gridCol w:w="1022"/>
      </w:tblGrid>
      <w:tr w:rsidR="00637A97" w:rsidRPr="00062E93" w14:paraId="1647D7BA" w14:textId="77777777" w:rsidTr="009134A1">
        <w:trPr>
          <w:tblHeader/>
          <w:tblCellSpacing w:w="15" w:type="dxa"/>
        </w:trPr>
        <w:tc>
          <w:tcPr>
            <w:tcW w:w="3357" w:type="dxa"/>
            <w:vAlign w:val="center"/>
            <w:hideMark/>
          </w:tcPr>
          <w:p w14:paraId="083E881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lastRenderedPageBreak/>
              <w:t>Karakteristik</w:t>
            </w:r>
            <w:proofErr w:type="spellEnd"/>
          </w:p>
        </w:tc>
        <w:tc>
          <w:tcPr>
            <w:tcW w:w="1104" w:type="dxa"/>
            <w:vAlign w:val="center"/>
            <w:hideMark/>
          </w:tcPr>
          <w:p w14:paraId="61F8A9CF"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w:t>
            </w:r>
          </w:p>
        </w:tc>
        <w:tc>
          <w:tcPr>
            <w:tcW w:w="0" w:type="auto"/>
            <w:vAlign w:val="center"/>
            <w:hideMark/>
          </w:tcPr>
          <w:p w14:paraId="1B974BE9"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w:t>
            </w:r>
          </w:p>
        </w:tc>
      </w:tr>
      <w:tr w:rsidR="00637A97" w:rsidRPr="00062E93" w14:paraId="791ABB70" w14:textId="77777777" w:rsidTr="009134A1">
        <w:trPr>
          <w:tblCellSpacing w:w="15" w:type="dxa"/>
        </w:trPr>
        <w:tc>
          <w:tcPr>
            <w:tcW w:w="3357" w:type="dxa"/>
            <w:vAlign w:val="center"/>
            <w:hideMark/>
          </w:tcPr>
          <w:p w14:paraId="5D2BC93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awal</w:t>
            </w:r>
            <w:proofErr w:type="spellEnd"/>
          </w:p>
        </w:tc>
        <w:tc>
          <w:tcPr>
            <w:tcW w:w="1104" w:type="dxa"/>
            <w:vAlign w:val="center"/>
            <w:hideMark/>
          </w:tcPr>
          <w:p w14:paraId="73D4451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3.059</w:t>
            </w:r>
          </w:p>
        </w:tc>
        <w:tc>
          <w:tcPr>
            <w:tcW w:w="0" w:type="auto"/>
            <w:vAlign w:val="center"/>
            <w:hideMark/>
          </w:tcPr>
          <w:p w14:paraId="316B369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3.818</w:t>
            </w:r>
          </w:p>
        </w:tc>
      </w:tr>
      <w:tr w:rsidR="00637A97" w:rsidRPr="00062E93" w14:paraId="37022F42" w14:textId="77777777" w:rsidTr="009134A1">
        <w:trPr>
          <w:tblCellSpacing w:w="15" w:type="dxa"/>
        </w:trPr>
        <w:tc>
          <w:tcPr>
            <w:tcW w:w="3357" w:type="dxa"/>
            <w:vAlign w:val="center"/>
            <w:hideMark/>
          </w:tcPr>
          <w:p w14:paraId="11959D7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setelah</w:t>
            </w:r>
            <w:proofErr w:type="spellEnd"/>
            <w:r w:rsidRPr="00062E93">
              <w:rPr>
                <w:rFonts w:ascii="Times New Roman" w:eastAsia="Times New Roman" w:hAnsi="Times New Roman" w:cs="Times New Roman"/>
                <w:kern w:val="0"/>
                <w:lang w:eastAsia="en-ID"/>
                <w14:ligatures w14:val="none"/>
              </w:rPr>
              <w:t xml:space="preserve"> preprocessing</w:t>
            </w:r>
          </w:p>
        </w:tc>
        <w:tc>
          <w:tcPr>
            <w:tcW w:w="1104" w:type="dxa"/>
            <w:vAlign w:val="center"/>
            <w:hideMark/>
          </w:tcPr>
          <w:p w14:paraId="33C5C54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2.969</w:t>
            </w:r>
          </w:p>
        </w:tc>
        <w:tc>
          <w:tcPr>
            <w:tcW w:w="0" w:type="auto"/>
            <w:vAlign w:val="center"/>
            <w:hideMark/>
          </w:tcPr>
          <w:p w14:paraId="452EFF3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3.728</w:t>
            </w:r>
          </w:p>
        </w:tc>
      </w:tr>
      <w:tr w:rsidR="00637A97" w:rsidRPr="00062E93" w14:paraId="6A83AD8F" w14:textId="77777777" w:rsidTr="009134A1">
        <w:trPr>
          <w:tblCellSpacing w:w="15" w:type="dxa"/>
        </w:trPr>
        <w:tc>
          <w:tcPr>
            <w:tcW w:w="3357" w:type="dxa"/>
            <w:vAlign w:val="center"/>
            <w:hideMark/>
          </w:tcPr>
          <w:p w14:paraId="69DBD2F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feature universe</w:t>
            </w:r>
          </w:p>
        </w:tc>
        <w:tc>
          <w:tcPr>
            <w:tcW w:w="1104" w:type="dxa"/>
            <w:vAlign w:val="center"/>
            <w:hideMark/>
          </w:tcPr>
          <w:p w14:paraId="313A0FD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c>
          <w:tcPr>
            <w:tcW w:w="0" w:type="auto"/>
            <w:vAlign w:val="center"/>
            <w:hideMark/>
          </w:tcPr>
          <w:p w14:paraId="1B7ECCC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r w:rsidR="00637A97" w:rsidRPr="00062E93" w14:paraId="40AF6478" w14:textId="77777777" w:rsidTr="009134A1">
        <w:trPr>
          <w:tblCellSpacing w:w="15" w:type="dxa"/>
        </w:trPr>
        <w:tc>
          <w:tcPr>
            <w:tcW w:w="3357" w:type="dxa"/>
            <w:vAlign w:val="center"/>
            <w:hideMark/>
          </w:tcPr>
          <w:p w14:paraId="58A6460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Fitur </w:t>
            </w:r>
            <w:proofErr w:type="spellStart"/>
            <w:r w:rsidRPr="00062E93">
              <w:rPr>
                <w:rFonts w:ascii="Times New Roman" w:eastAsia="Times New Roman" w:hAnsi="Times New Roman" w:cs="Times New Roman"/>
                <w:kern w:val="0"/>
                <w:lang w:eastAsia="en-ID"/>
                <w14:ligatures w14:val="none"/>
              </w:rPr>
              <w:t>terpilih</w:t>
            </w:r>
            <w:proofErr w:type="spellEnd"/>
            <w:r w:rsidRPr="00062E93">
              <w:rPr>
                <w:rFonts w:ascii="Times New Roman" w:eastAsia="Times New Roman" w:hAnsi="Times New Roman" w:cs="Times New Roman"/>
                <w:kern w:val="0"/>
                <w:lang w:eastAsia="en-ID"/>
                <w14:ligatures w14:val="none"/>
              </w:rPr>
              <w:t xml:space="preserve"> per window</w:t>
            </w:r>
          </w:p>
        </w:tc>
        <w:tc>
          <w:tcPr>
            <w:tcW w:w="1104" w:type="dxa"/>
            <w:vAlign w:val="center"/>
            <w:hideMark/>
          </w:tcPr>
          <w:p w14:paraId="7DD956C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w:t>
            </w:r>
          </w:p>
        </w:tc>
        <w:tc>
          <w:tcPr>
            <w:tcW w:w="0" w:type="auto"/>
            <w:vAlign w:val="center"/>
            <w:hideMark/>
          </w:tcPr>
          <w:p w14:paraId="15E3012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w:t>
            </w:r>
          </w:p>
        </w:tc>
      </w:tr>
      <w:tr w:rsidR="00637A97" w:rsidRPr="00062E93" w14:paraId="695F997F" w14:textId="77777777" w:rsidTr="009134A1">
        <w:trPr>
          <w:tblCellSpacing w:w="15" w:type="dxa"/>
        </w:trPr>
        <w:tc>
          <w:tcPr>
            <w:tcW w:w="3357" w:type="dxa"/>
            <w:vAlign w:val="center"/>
            <w:hideMark/>
          </w:tcPr>
          <w:p w14:paraId="23AE37B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temporal window</w:t>
            </w:r>
          </w:p>
        </w:tc>
        <w:tc>
          <w:tcPr>
            <w:tcW w:w="1104" w:type="dxa"/>
            <w:vAlign w:val="center"/>
            <w:hideMark/>
          </w:tcPr>
          <w:p w14:paraId="6D9D604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22</w:t>
            </w:r>
          </w:p>
        </w:tc>
        <w:tc>
          <w:tcPr>
            <w:tcW w:w="0" w:type="auto"/>
            <w:vAlign w:val="center"/>
            <w:hideMark/>
          </w:tcPr>
          <w:p w14:paraId="4984092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31</w:t>
            </w:r>
          </w:p>
        </w:tc>
      </w:tr>
      <w:tr w:rsidR="00637A97" w:rsidRPr="00062E93" w14:paraId="0534D8D4" w14:textId="77777777" w:rsidTr="009134A1">
        <w:trPr>
          <w:tblCellSpacing w:w="15" w:type="dxa"/>
        </w:trPr>
        <w:tc>
          <w:tcPr>
            <w:tcW w:w="3357" w:type="dxa"/>
            <w:vAlign w:val="center"/>
            <w:hideMark/>
          </w:tcPr>
          <w:p w14:paraId="13907AC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pasangan</w:t>
            </w:r>
            <w:proofErr w:type="spellEnd"/>
            <w:r w:rsidRPr="00062E93">
              <w:rPr>
                <w:rFonts w:ascii="Times New Roman" w:eastAsia="Times New Roman" w:hAnsi="Times New Roman" w:cs="Times New Roman"/>
                <w:kern w:val="0"/>
                <w:lang w:eastAsia="en-ID"/>
                <w14:ligatures w14:val="none"/>
              </w:rPr>
              <w:t xml:space="preserve"> stability-error</w:t>
            </w:r>
          </w:p>
        </w:tc>
        <w:tc>
          <w:tcPr>
            <w:tcW w:w="1104" w:type="dxa"/>
            <w:vAlign w:val="center"/>
            <w:hideMark/>
          </w:tcPr>
          <w:p w14:paraId="28C3BFE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21</w:t>
            </w:r>
          </w:p>
        </w:tc>
        <w:tc>
          <w:tcPr>
            <w:tcW w:w="0" w:type="auto"/>
            <w:vAlign w:val="center"/>
            <w:hideMark/>
          </w:tcPr>
          <w:p w14:paraId="78A5A19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bl>
    <w:p w14:paraId="70E4786D" w14:textId="77777777" w:rsidR="00637A97" w:rsidRPr="00062E93" w:rsidRDefault="00637A97" w:rsidP="00062E93">
      <w:pPr>
        <w:pStyle w:val="Heading2"/>
        <w:rPr>
          <w:rFonts w:eastAsia="Times New Roman"/>
          <w:lang w:eastAsia="en-ID"/>
        </w:rPr>
      </w:pPr>
      <w:r w:rsidRPr="00062E93">
        <w:rPr>
          <w:rFonts w:eastAsia="Times New Roman"/>
          <w:lang w:eastAsia="en-ID"/>
        </w:rPr>
        <w:t xml:space="preserve">4.2 </w:t>
      </w:r>
      <w:proofErr w:type="spellStart"/>
      <w:r w:rsidRPr="00062E93">
        <w:rPr>
          <w:rFonts w:eastAsia="Times New Roman"/>
          <w:lang w:eastAsia="en-ID"/>
        </w:rPr>
        <w:t>Pembentukan</w:t>
      </w:r>
      <w:proofErr w:type="spellEnd"/>
      <w:r w:rsidRPr="00062E93">
        <w:rPr>
          <w:rFonts w:eastAsia="Times New Roman"/>
          <w:lang w:eastAsia="en-ID"/>
        </w:rPr>
        <w:t xml:space="preserve"> Feature Set </w:t>
      </w:r>
      <w:proofErr w:type="gramStart"/>
      <w:r w:rsidRPr="00062E93">
        <w:rPr>
          <w:rFonts w:eastAsia="Times New Roman"/>
          <w:lang w:eastAsia="en-ID"/>
        </w:rPr>
        <w:t>dan</w:t>
      </w:r>
      <w:proofErr w:type="gramEnd"/>
      <w:r w:rsidRPr="00062E93">
        <w:rPr>
          <w:rFonts w:eastAsia="Times New Roman"/>
          <w:lang w:eastAsia="en-ID"/>
        </w:rPr>
        <w:t xml:space="preserve"> Feature Selection</w:t>
      </w:r>
    </w:p>
    <w:p w14:paraId="07ECD933"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Feature universe penelitian mencakup 30 fitur yang diturunkan dari data OHLCV serta fitur berbasis return, momentum, trend, volatility, dan volume. Pada tiap temporal window, XGBoost dipakai guna memperoleh feature importance berbasis Gain, lalu 10 fitur dengan importance tertinggi dipilih sebagai feature subset window tersebut.</w:t>
      </w:r>
    </w:p>
    <w:p w14:paraId="245526B6" w14:textId="7DC26F51"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Pemilihan XGBoost bertumpu pada karakteristik algoritma tree boosting yang sanggup memodelkan hubungan nonlinier sekaligus menyediakan ukuran kontribusi fitur yang dapat dipakai untuk proses feature selection. XGBoost diperkenalkan oleh </w:t>
      </w:r>
      <w:sdt>
        <w:sdtPr>
          <w:rPr>
            <w:rFonts w:ascii="Times New Roman" w:eastAsia="Times New Roman" w:hAnsi="Times New Roman" w:cs="Times New Roman"/>
            <w:kern w:val="0"/>
            <w:lang w:eastAsia="en-ID"/>
            <w14:ligatures w14:val="none"/>
          </w:rPr>
          <w:tag w:val="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90676556"/>
          <w:placeholder>
            <w:docPart w:val="DefaultPlaceholder_-1854013440"/>
          </w:placeholder>
        </w:sdtPr>
        <w:sdtEndPr>
          <w:rPr>
            <w:color w:val="000000"/>
          </w:rPr>
        </w:sdtEnd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selaku sistem tree boosting yang efisien dan scalable bagi beragam permasalahan machine learning.</w:t>
      </w:r>
    </w:p>
    <w:p w14:paraId="71BADBE5"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penelitian ini, XGBoost berperan bukan sekadar sebagai model forecasting, melainkan pula selaku metode feature selection. Karena itu, feature importance yang ditelaah ialah kepentingan fitur menurut model XGBoost pada tiap temporal window, bukan ukuran kepentingan yang berlaku universal.</w:t>
      </w:r>
    </w:p>
    <w:p w14:paraId="2892E0D8" w14:textId="6982B26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Konsep stabilitas feature selection berkaitan dengan seberapa konsisten subset fitur yang dihasilkan tatkala kondisi data berubah. </w:t>
      </w:r>
      <w:sdt>
        <w:sdtPr>
          <w:rPr>
            <w:rFonts w:ascii="Times New Roman" w:eastAsia="Times New Roman" w:hAnsi="Times New Roman" w:cs="Times New Roman"/>
            <w:kern w:val="0"/>
            <w:lang w:eastAsia="en-ID"/>
            <w14:ligatures w14:val="none"/>
          </w:rPr>
          <w:tag w:val="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717128699"/>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memaparkan bahwa feature selection disebut tidak stabil apabila perubahan kecil pada data mampu menghasilkan perubahan besar pada subset fitur terpilih.</w:t>
      </w:r>
    </w:p>
    <w:p w14:paraId="1AD5A864" w14:textId="15D2E77C"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penelitian ini, perubahan yang teramati bukan terutama akibat resampling acak, melainkan akibat pergeseran temporal window. Oleh sebab itu, istilah stability pada pembahasan berikutnya merujuk pada temporal feature-subset stability, yakni konsistensi subset fitur XGBoost antar-window berurutan.</w:t>
      </w:r>
    </w:p>
    <w:p w14:paraId="11A9D0AF" w14:textId="77777777" w:rsidR="00637A97" w:rsidRPr="00062E93" w:rsidRDefault="00637A97" w:rsidP="00062E93">
      <w:pPr>
        <w:pStyle w:val="Heading2"/>
        <w:rPr>
          <w:rFonts w:eastAsia="Times New Roman"/>
          <w:lang w:eastAsia="en-ID"/>
        </w:rPr>
      </w:pPr>
      <w:r w:rsidRPr="00062E93">
        <w:rPr>
          <w:rFonts w:eastAsia="Times New Roman"/>
          <w:lang w:eastAsia="en-ID"/>
        </w:rPr>
        <w:lastRenderedPageBreak/>
        <w:t>4.3 Hasil Feature Selection</w:t>
      </w:r>
    </w:p>
    <w:p w14:paraId="3AB78092" w14:textId="77777777" w:rsidR="00637A97" w:rsidRPr="00062E93" w:rsidRDefault="00637A97" w:rsidP="00062E93">
      <w:pPr>
        <w:pStyle w:val="Heading3"/>
        <w:rPr>
          <w:rFonts w:eastAsia="Times New Roman"/>
          <w:lang w:eastAsia="en-ID"/>
        </w:rPr>
      </w:pPr>
      <w:r w:rsidRPr="00062E93">
        <w:rPr>
          <w:rFonts w:eastAsia="Times New Roman"/>
          <w:lang w:eastAsia="en-ID"/>
        </w:rPr>
        <w:t xml:space="preserve">4.3.1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Fitur pada Dataset Binance</w:t>
      </w:r>
    </w:p>
    <w:p w14:paraId="2CCC4751" w14:textId="19482FF9"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seleksi memperlihatkan sejumlah fitur lebih kerap menembus Top-10 ketimbang fitur lainnya. Frekuensi tertinggi dipegang bb_percent_b_20, yang masuk pada 13 dari 22 window atau 59,09%. Berikutnya ialah stochastic_d_3 dengan frekuensi 11 dari 22 window atau 50,00%. Sejumlah fitur lain, yakni bb_width_20, ema_30, obv, return_3d, rolling_std_14, dan stochastic_k_14, masing-masing terpilih pada 10 dari 22 window. feature-selection-frequency-sum.</w:t>
      </w:r>
    </w:p>
    <w:p w14:paraId="33D8C5F1" w14:textId="77777777" w:rsidR="00637A97" w:rsidRPr="00062E93" w:rsidRDefault="00637A97" w:rsidP="00062E93">
      <w:pPr>
        <w:pStyle w:val="Heading4"/>
        <w:rPr>
          <w:rFonts w:eastAsia="Times New Roman"/>
          <w:lang w:eastAsia="en-ID"/>
        </w:rPr>
      </w:pPr>
      <w:r w:rsidRPr="00062E93">
        <w:rPr>
          <w:rFonts w:eastAsia="Times New Roman"/>
          <w:lang w:eastAsia="en-ID"/>
        </w:rPr>
        <w:t xml:space="preserve">Tabel 4.2 Fitur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w:t>
      </w:r>
      <w:proofErr w:type="spellStart"/>
      <w:r w:rsidRPr="00062E93">
        <w:rPr>
          <w:rFonts w:eastAsia="Times New Roman"/>
          <w:lang w:eastAsia="en-ID"/>
        </w:rPr>
        <w:t>Tertinggi</w:t>
      </w:r>
      <w:proofErr w:type="spellEnd"/>
      <w:r w:rsidRPr="00062E93">
        <w:rPr>
          <w:rFonts w:eastAsia="Times New Roman"/>
          <w:lang w:eastAsia="en-ID"/>
        </w:rPr>
        <w:t xml:space="preserve"> pada Binance</w:t>
      </w:r>
    </w:p>
    <w:tbl>
      <w:tblPr>
        <w:tblW w:w="5152" w:type="dxa"/>
        <w:tblCellSpacing w:w="15" w:type="dxa"/>
        <w:tblCellMar>
          <w:top w:w="15" w:type="dxa"/>
          <w:left w:w="15" w:type="dxa"/>
          <w:bottom w:w="15" w:type="dxa"/>
          <w:right w:w="15" w:type="dxa"/>
        </w:tblCellMar>
        <w:tblLook w:val="04A0" w:firstRow="1" w:lastRow="0" w:firstColumn="1" w:lastColumn="0" w:noHBand="0" w:noVBand="1"/>
      </w:tblPr>
      <w:tblGrid>
        <w:gridCol w:w="2145"/>
        <w:gridCol w:w="1594"/>
        <w:gridCol w:w="1413"/>
      </w:tblGrid>
      <w:tr w:rsidR="00637A97" w:rsidRPr="00062E93" w14:paraId="69E915D9" w14:textId="77777777" w:rsidTr="00062E93">
        <w:trPr>
          <w:trHeight w:val="437"/>
          <w:tblHeader/>
          <w:tblCellSpacing w:w="15" w:type="dxa"/>
        </w:trPr>
        <w:tc>
          <w:tcPr>
            <w:tcW w:w="0" w:type="auto"/>
            <w:vAlign w:val="center"/>
            <w:hideMark/>
          </w:tcPr>
          <w:p w14:paraId="1E2E8E63"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Fitur</w:t>
            </w:r>
          </w:p>
        </w:tc>
        <w:tc>
          <w:tcPr>
            <w:tcW w:w="0" w:type="auto"/>
            <w:vAlign w:val="center"/>
            <w:hideMark/>
          </w:tcPr>
          <w:p w14:paraId="7B192BA7"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Frekuensi</w:t>
            </w:r>
            <w:proofErr w:type="spellEnd"/>
          </w:p>
        </w:tc>
        <w:tc>
          <w:tcPr>
            <w:tcW w:w="0" w:type="auto"/>
            <w:vAlign w:val="center"/>
            <w:hideMark/>
          </w:tcPr>
          <w:p w14:paraId="0FAC8EA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Proporsi</w:t>
            </w:r>
            <w:proofErr w:type="spellEnd"/>
          </w:p>
        </w:tc>
      </w:tr>
      <w:tr w:rsidR="00637A97" w:rsidRPr="00062E93" w14:paraId="615F1AD3" w14:textId="77777777" w:rsidTr="00062E93">
        <w:trPr>
          <w:trHeight w:val="450"/>
          <w:tblCellSpacing w:w="15" w:type="dxa"/>
        </w:trPr>
        <w:tc>
          <w:tcPr>
            <w:tcW w:w="0" w:type="auto"/>
            <w:vAlign w:val="center"/>
            <w:hideMark/>
          </w:tcPr>
          <w:p w14:paraId="2DF811B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bb_percent_b_20</w:t>
            </w:r>
          </w:p>
        </w:tc>
        <w:tc>
          <w:tcPr>
            <w:tcW w:w="0" w:type="auto"/>
            <w:vAlign w:val="center"/>
            <w:hideMark/>
          </w:tcPr>
          <w:p w14:paraId="20CCFBF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13/22</w:t>
            </w:r>
          </w:p>
        </w:tc>
        <w:tc>
          <w:tcPr>
            <w:tcW w:w="0" w:type="auto"/>
            <w:vAlign w:val="center"/>
            <w:hideMark/>
          </w:tcPr>
          <w:p w14:paraId="72EBF69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59,09%</w:t>
            </w:r>
          </w:p>
        </w:tc>
      </w:tr>
      <w:tr w:rsidR="00637A97" w:rsidRPr="00062E93" w14:paraId="363C5530" w14:textId="77777777" w:rsidTr="00062E93">
        <w:trPr>
          <w:trHeight w:val="450"/>
          <w:tblCellSpacing w:w="15" w:type="dxa"/>
        </w:trPr>
        <w:tc>
          <w:tcPr>
            <w:tcW w:w="0" w:type="auto"/>
            <w:vAlign w:val="center"/>
            <w:hideMark/>
          </w:tcPr>
          <w:p w14:paraId="1894FE2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stochastic_d_3</w:t>
            </w:r>
          </w:p>
        </w:tc>
        <w:tc>
          <w:tcPr>
            <w:tcW w:w="0" w:type="auto"/>
            <w:vAlign w:val="center"/>
            <w:hideMark/>
          </w:tcPr>
          <w:p w14:paraId="26E5D39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11/22</w:t>
            </w:r>
          </w:p>
        </w:tc>
        <w:tc>
          <w:tcPr>
            <w:tcW w:w="0" w:type="auto"/>
            <w:vAlign w:val="center"/>
            <w:hideMark/>
          </w:tcPr>
          <w:p w14:paraId="59F20F2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50,00%</w:t>
            </w:r>
          </w:p>
        </w:tc>
      </w:tr>
      <w:tr w:rsidR="00637A97" w:rsidRPr="00062E93" w14:paraId="118F45AC" w14:textId="77777777" w:rsidTr="00062E93">
        <w:trPr>
          <w:trHeight w:val="450"/>
          <w:tblCellSpacing w:w="15" w:type="dxa"/>
        </w:trPr>
        <w:tc>
          <w:tcPr>
            <w:tcW w:w="0" w:type="auto"/>
            <w:vAlign w:val="center"/>
            <w:hideMark/>
          </w:tcPr>
          <w:p w14:paraId="439CDC3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bb_width_20</w:t>
            </w:r>
          </w:p>
        </w:tc>
        <w:tc>
          <w:tcPr>
            <w:tcW w:w="0" w:type="auto"/>
            <w:vAlign w:val="center"/>
            <w:hideMark/>
          </w:tcPr>
          <w:p w14:paraId="73BA0D2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4396F7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1CBFC20F" w14:textId="77777777" w:rsidTr="00062E93">
        <w:trPr>
          <w:trHeight w:val="437"/>
          <w:tblCellSpacing w:w="15" w:type="dxa"/>
        </w:trPr>
        <w:tc>
          <w:tcPr>
            <w:tcW w:w="0" w:type="auto"/>
            <w:vAlign w:val="center"/>
            <w:hideMark/>
          </w:tcPr>
          <w:p w14:paraId="40709C9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ema_30</w:t>
            </w:r>
          </w:p>
        </w:tc>
        <w:tc>
          <w:tcPr>
            <w:tcW w:w="0" w:type="auto"/>
            <w:vAlign w:val="center"/>
            <w:hideMark/>
          </w:tcPr>
          <w:p w14:paraId="3B3352A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3AF67A5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26713A84" w14:textId="77777777" w:rsidTr="00062E93">
        <w:trPr>
          <w:trHeight w:val="450"/>
          <w:tblCellSpacing w:w="15" w:type="dxa"/>
        </w:trPr>
        <w:tc>
          <w:tcPr>
            <w:tcW w:w="0" w:type="auto"/>
            <w:vAlign w:val="center"/>
            <w:hideMark/>
          </w:tcPr>
          <w:p w14:paraId="03846F4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sz w:val="20"/>
                <w:szCs w:val="20"/>
                <w:lang w:eastAsia="en-ID"/>
                <w14:ligatures w14:val="none"/>
              </w:rPr>
              <w:t>obv</w:t>
            </w:r>
            <w:proofErr w:type="spellEnd"/>
          </w:p>
        </w:tc>
        <w:tc>
          <w:tcPr>
            <w:tcW w:w="0" w:type="auto"/>
            <w:vAlign w:val="center"/>
            <w:hideMark/>
          </w:tcPr>
          <w:p w14:paraId="0AACADC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1D92DE9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03D03078" w14:textId="77777777" w:rsidTr="00062E93">
        <w:trPr>
          <w:trHeight w:val="450"/>
          <w:tblCellSpacing w:w="15" w:type="dxa"/>
        </w:trPr>
        <w:tc>
          <w:tcPr>
            <w:tcW w:w="0" w:type="auto"/>
            <w:vAlign w:val="center"/>
            <w:hideMark/>
          </w:tcPr>
          <w:p w14:paraId="60DEABA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return_3d</w:t>
            </w:r>
          </w:p>
        </w:tc>
        <w:tc>
          <w:tcPr>
            <w:tcW w:w="0" w:type="auto"/>
            <w:vAlign w:val="center"/>
            <w:hideMark/>
          </w:tcPr>
          <w:p w14:paraId="596AF28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76E6802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7BD041A4" w14:textId="77777777" w:rsidTr="00062E93">
        <w:trPr>
          <w:trHeight w:val="450"/>
          <w:tblCellSpacing w:w="15" w:type="dxa"/>
        </w:trPr>
        <w:tc>
          <w:tcPr>
            <w:tcW w:w="0" w:type="auto"/>
            <w:vAlign w:val="center"/>
            <w:hideMark/>
          </w:tcPr>
          <w:p w14:paraId="64E0114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rolling_std_14</w:t>
            </w:r>
          </w:p>
        </w:tc>
        <w:tc>
          <w:tcPr>
            <w:tcW w:w="0" w:type="auto"/>
            <w:vAlign w:val="center"/>
            <w:hideMark/>
          </w:tcPr>
          <w:p w14:paraId="0303DF0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468F202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12B8DFF0" w14:textId="77777777" w:rsidTr="00062E93">
        <w:trPr>
          <w:trHeight w:val="437"/>
          <w:tblCellSpacing w:w="15" w:type="dxa"/>
        </w:trPr>
        <w:tc>
          <w:tcPr>
            <w:tcW w:w="0" w:type="auto"/>
            <w:vAlign w:val="center"/>
            <w:hideMark/>
          </w:tcPr>
          <w:p w14:paraId="7F73357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stochastic_k_14</w:t>
            </w:r>
          </w:p>
        </w:tc>
        <w:tc>
          <w:tcPr>
            <w:tcW w:w="0" w:type="auto"/>
            <w:vAlign w:val="center"/>
            <w:hideMark/>
          </w:tcPr>
          <w:p w14:paraId="01D8525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62DB50D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bl>
    <w:p w14:paraId="47EDEC81"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memperlihatkan bahwa meskipun subset fitur bergeser antar-window, ada fitur tertentu yang berulang kali dipilih XGBoost. Akan tetapi, frekuensi pemilihan tak bisa langsung dimaknai sebagai bukti bahwa fitur tersebut adalah faktor penyebab maupun predictor universal bagi return Bitcoin. Interpretasi yang dipakai penelitian ini sebatas menunjukkan bahwa fitur tersebut lebih sering terpilih dalam window eksperimen.</w:t>
      </w:r>
    </w:p>
    <w:p w14:paraId="0D96EF20" w14:textId="77777777" w:rsidR="00637A97" w:rsidRPr="00062E93" w:rsidRDefault="00637A97" w:rsidP="00062E93">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D"/>
          <w14:ligatures w14:val="none"/>
        </w:rPr>
      </w:pPr>
      <w:r w:rsidRPr="00062E93">
        <w:rPr>
          <w:rFonts w:ascii="Times New Roman" w:eastAsia="Times New Roman" w:hAnsi="Times New Roman" w:cs="Times New Roman"/>
          <w:b/>
          <w:bCs/>
          <w:kern w:val="0"/>
          <w:sz w:val="27"/>
          <w:szCs w:val="27"/>
          <w:lang w:eastAsia="en-ID"/>
          <w14:ligatures w14:val="none"/>
        </w:rPr>
        <w:t xml:space="preserve">4.3.2 </w:t>
      </w:r>
      <w:proofErr w:type="spellStart"/>
      <w:r w:rsidRPr="00062E93">
        <w:rPr>
          <w:rFonts w:ascii="Times New Roman" w:eastAsia="Times New Roman" w:hAnsi="Times New Roman" w:cs="Times New Roman"/>
          <w:b/>
          <w:bCs/>
          <w:kern w:val="0"/>
          <w:sz w:val="27"/>
          <w:szCs w:val="27"/>
          <w:lang w:eastAsia="en-ID"/>
          <w14:ligatures w14:val="none"/>
        </w:rPr>
        <w:t>Frekuensi</w:t>
      </w:r>
      <w:proofErr w:type="spellEnd"/>
      <w:r w:rsidRPr="00062E93">
        <w:rPr>
          <w:rFonts w:ascii="Times New Roman" w:eastAsia="Times New Roman" w:hAnsi="Times New Roman" w:cs="Times New Roman"/>
          <w:b/>
          <w:bCs/>
          <w:kern w:val="0"/>
          <w:sz w:val="27"/>
          <w:szCs w:val="27"/>
          <w:lang w:eastAsia="en-ID"/>
          <w14:ligatures w14:val="none"/>
        </w:rPr>
        <w:t xml:space="preserve"> </w:t>
      </w:r>
      <w:proofErr w:type="spellStart"/>
      <w:r w:rsidRPr="00062E93">
        <w:rPr>
          <w:rFonts w:ascii="Times New Roman" w:eastAsia="Times New Roman" w:hAnsi="Times New Roman" w:cs="Times New Roman"/>
          <w:b/>
          <w:bCs/>
          <w:kern w:val="0"/>
          <w:sz w:val="27"/>
          <w:szCs w:val="27"/>
          <w:lang w:eastAsia="en-ID"/>
          <w14:ligatures w14:val="none"/>
        </w:rPr>
        <w:t>Pemilihan</w:t>
      </w:r>
      <w:proofErr w:type="spellEnd"/>
      <w:r w:rsidRPr="00062E93">
        <w:rPr>
          <w:rFonts w:ascii="Times New Roman" w:eastAsia="Times New Roman" w:hAnsi="Times New Roman" w:cs="Times New Roman"/>
          <w:b/>
          <w:bCs/>
          <w:kern w:val="0"/>
          <w:sz w:val="27"/>
          <w:szCs w:val="27"/>
          <w:lang w:eastAsia="en-ID"/>
          <w14:ligatures w14:val="none"/>
        </w:rPr>
        <w:t xml:space="preserve"> Fitur pada Dataset Coinbase</w:t>
      </w:r>
    </w:p>
    <w:p w14:paraId="7260656E" w14:textId="3CE57C01"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Coinbase, bb_percent_b_20 kembali menempati frekuensi pemilihan tertinggi, yakni 23 dari 31 window atau 74,19%. Sesudahnya ema_14 terpilih pada 19 dari 31 window atau 61,29%, sementara rsi_14 terpilih pada 18 dari 31 window atau 58,06%. Fitur obv, return_14d, return_3d, dan sma_30 masing-masing terpilih pada 16 dari 31 window atau 51,61%.</w:t>
      </w:r>
    </w:p>
    <w:p w14:paraId="77201FBF" w14:textId="77777777" w:rsidR="00637A97" w:rsidRPr="00062E93" w:rsidRDefault="00637A97" w:rsidP="00062E93">
      <w:pPr>
        <w:pStyle w:val="Heading4"/>
        <w:rPr>
          <w:rFonts w:eastAsia="Times New Roman"/>
          <w:lang w:eastAsia="en-ID"/>
        </w:rPr>
      </w:pPr>
      <w:r w:rsidRPr="00062E93">
        <w:rPr>
          <w:rFonts w:eastAsia="Times New Roman"/>
          <w:lang w:eastAsia="en-ID"/>
        </w:rPr>
        <w:lastRenderedPageBreak/>
        <w:t xml:space="preserve">Tabel 4.3 Fitur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w:t>
      </w:r>
      <w:proofErr w:type="spellStart"/>
      <w:r w:rsidRPr="00062E93">
        <w:rPr>
          <w:rFonts w:eastAsia="Times New Roman"/>
          <w:lang w:eastAsia="en-ID"/>
        </w:rPr>
        <w:t>Tertinggi</w:t>
      </w:r>
      <w:proofErr w:type="spellEnd"/>
      <w:r w:rsidRPr="00062E93">
        <w:rPr>
          <w:rFonts w:eastAsia="Times New Roman"/>
          <w:lang w:eastAsia="en-ID"/>
        </w:rPr>
        <w:t xml:space="preserve"> pada Coinbase</w:t>
      </w:r>
    </w:p>
    <w:tbl>
      <w:tblPr>
        <w:tblW w:w="5266" w:type="dxa"/>
        <w:tblCellSpacing w:w="15" w:type="dxa"/>
        <w:tblCellMar>
          <w:top w:w="15" w:type="dxa"/>
          <w:left w:w="15" w:type="dxa"/>
          <w:bottom w:w="15" w:type="dxa"/>
          <w:right w:w="15" w:type="dxa"/>
        </w:tblCellMar>
        <w:tblLook w:val="04A0" w:firstRow="1" w:lastRow="0" w:firstColumn="1" w:lastColumn="0" w:noHBand="0" w:noVBand="1"/>
      </w:tblPr>
      <w:tblGrid>
        <w:gridCol w:w="2192"/>
        <w:gridCol w:w="1630"/>
        <w:gridCol w:w="1444"/>
      </w:tblGrid>
      <w:tr w:rsidR="00637A97" w:rsidRPr="00062E93" w14:paraId="49D4E6D4" w14:textId="77777777" w:rsidTr="00062E93">
        <w:trPr>
          <w:trHeight w:val="467"/>
          <w:tblHeader/>
          <w:tblCellSpacing w:w="15" w:type="dxa"/>
        </w:trPr>
        <w:tc>
          <w:tcPr>
            <w:tcW w:w="0" w:type="auto"/>
            <w:vAlign w:val="center"/>
            <w:hideMark/>
          </w:tcPr>
          <w:p w14:paraId="266EED1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Fitur</w:t>
            </w:r>
          </w:p>
        </w:tc>
        <w:tc>
          <w:tcPr>
            <w:tcW w:w="0" w:type="auto"/>
            <w:vAlign w:val="center"/>
            <w:hideMark/>
          </w:tcPr>
          <w:p w14:paraId="0889FA80"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Frekuensi</w:t>
            </w:r>
            <w:proofErr w:type="spellEnd"/>
          </w:p>
        </w:tc>
        <w:tc>
          <w:tcPr>
            <w:tcW w:w="0" w:type="auto"/>
            <w:vAlign w:val="center"/>
            <w:hideMark/>
          </w:tcPr>
          <w:p w14:paraId="305BB8FF"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Proporsi</w:t>
            </w:r>
            <w:proofErr w:type="spellEnd"/>
          </w:p>
        </w:tc>
      </w:tr>
      <w:tr w:rsidR="00637A97" w:rsidRPr="00062E93" w14:paraId="3B1CAE2F" w14:textId="77777777" w:rsidTr="00062E93">
        <w:trPr>
          <w:trHeight w:val="482"/>
          <w:tblCellSpacing w:w="15" w:type="dxa"/>
        </w:trPr>
        <w:tc>
          <w:tcPr>
            <w:tcW w:w="0" w:type="auto"/>
            <w:vAlign w:val="center"/>
            <w:hideMark/>
          </w:tcPr>
          <w:p w14:paraId="07A824D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bb_percent_b_20</w:t>
            </w:r>
          </w:p>
        </w:tc>
        <w:tc>
          <w:tcPr>
            <w:tcW w:w="0" w:type="auto"/>
            <w:vAlign w:val="center"/>
            <w:hideMark/>
          </w:tcPr>
          <w:p w14:paraId="589A0D1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23/31</w:t>
            </w:r>
          </w:p>
        </w:tc>
        <w:tc>
          <w:tcPr>
            <w:tcW w:w="0" w:type="auto"/>
            <w:vAlign w:val="center"/>
            <w:hideMark/>
          </w:tcPr>
          <w:p w14:paraId="28F4318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74,19%</w:t>
            </w:r>
          </w:p>
        </w:tc>
      </w:tr>
      <w:tr w:rsidR="00637A97" w:rsidRPr="00062E93" w14:paraId="0186299A" w14:textId="77777777" w:rsidTr="00062E93">
        <w:trPr>
          <w:trHeight w:val="482"/>
          <w:tblCellSpacing w:w="15" w:type="dxa"/>
        </w:trPr>
        <w:tc>
          <w:tcPr>
            <w:tcW w:w="0" w:type="auto"/>
            <w:vAlign w:val="center"/>
            <w:hideMark/>
          </w:tcPr>
          <w:p w14:paraId="5653060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ema_14</w:t>
            </w:r>
          </w:p>
        </w:tc>
        <w:tc>
          <w:tcPr>
            <w:tcW w:w="0" w:type="auto"/>
            <w:vAlign w:val="center"/>
            <w:hideMark/>
          </w:tcPr>
          <w:p w14:paraId="4A1A58C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19/31</w:t>
            </w:r>
          </w:p>
        </w:tc>
        <w:tc>
          <w:tcPr>
            <w:tcW w:w="0" w:type="auto"/>
            <w:vAlign w:val="center"/>
            <w:hideMark/>
          </w:tcPr>
          <w:p w14:paraId="6FCC091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61,29%</w:t>
            </w:r>
          </w:p>
        </w:tc>
      </w:tr>
      <w:tr w:rsidR="00637A97" w:rsidRPr="00062E93" w14:paraId="39FFAF68" w14:textId="77777777" w:rsidTr="00062E93">
        <w:trPr>
          <w:trHeight w:val="482"/>
          <w:tblCellSpacing w:w="15" w:type="dxa"/>
        </w:trPr>
        <w:tc>
          <w:tcPr>
            <w:tcW w:w="0" w:type="auto"/>
            <w:vAlign w:val="center"/>
            <w:hideMark/>
          </w:tcPr>
          <w:p w14:paraId="12F6B5D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rsi_14</w:t>
            </w:r>
          </w:p>
        </w:tc>
        <w:tc>
          <w:tcPr>
            <w:tcW w:w="0" w:type="auto"/>
            <w:vAlign w:val="center"/>
            <w:hideMark/>
          </w:tcPr>
          <w:p w14:paraId="1DABAC9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18/31</w:t>
            </w:r>
          </w:p>
        </w:tc>
        <w:tc>
          <w:tcPr>
            <w:tcW w:w="0" w:type="auto"/>
            <w:vAlign w:val="center"/>
            <w:hideMark/>
          </w:tcPr>
          <w:p w14:paraId="5E09D36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58,06%</w:t>
            </w:r>
          </w:p>
        </w:tc>
      </w:tr>
      <w:tr w:rsidR="00637A97" w:rsidRPr="00062E93" w14:paraId="22C3B89E" w14:textId="77777777" w:rsidTr="00062E93">
        <w:trPr>
          <w:trHeight w:val="467"/>
          <w:tblCellSpacing w:w="15" w:type="dxa"/>
        </w:trPr>
        <w:tc>
          <w:tcPr>
            <w:tcW w:w="0" w:type="auto"/>
            <w:vAlign w:val="center"/>
            <w:hideMark/>
          </w:tcPr>
          <w:p w14:paraId="20F9058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sz w:val="20"/>
                <w:szCs w:val="20"/>
                <w:lang w:eastAsia="en-ID"/>
                <w14:ligatures w14:val="none"/>
              </w:rPr>
              <w:t>obv</w:t>
            </w:r>
            <w:proofErr w:type="spellEnd"/>
          </w:p>
        </w:tc>
        <w:tc>
          <w:tcPr>
            <w:tcW w:w="0" w:type="auto"/>
            <w:vAlign w:val="center"/>
            <w:hideMark/>
          </w:tcPr>
          <w:p w14:paraId="0C567A6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6CA2207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1F5C1DBB" w14:textId="77777777" w:rsidTr="00062E93">
        <w:trPr>
          <w:trHeight w:val="482"/>
          <w:tblCellSpacing w:w="15" w:type="dxa"/>
        </w:trPr>
        <w:tc>
          <w:tcPr>
            <w:tcW w:w="0" w:type="auto"/>
            <w:vAlign w:val="center"/>
            <w:hideMark/>
          </w:tcPr>
          <w:p w14:paraId="498E3AF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return_14d</w:t>
            </w:r>
          </w:p>
        </w:tc>
        <w:tc>
          <w:tcPr>
            <w:tcW w:w="0" w:type="auto"/>
            <w:vAlign w:val="center"/>
            <w:hideMark/>
          </w:tcPr>
          <w:p w14:paraId="7079376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755029A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55CC0933" w14:textId="77777777" w:rsidTr="00062E93">
        <w:trPr>
          <w:trHeight w:val="482"/>
          <w:tblCellSpacing w:w="15" w:type="dxa"/>
        </w:trPr>
        <w:tc>
          <w:tcPr>
            <w:tcW w:w="0" w:type="auto"/>
            <w:vAlign w:val="center"/>
            <w:hideMark/>
          </w:tcPr>
          <w:p w14:paraId="2BED4BD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return_3d</w:t>
            </w:r>
          </w:p>
        </w:tc>
        <w:tc>
          <w:tcPr>
            <w:tcW w:w="0" w:type="auto"/>
            <w:vAlign w:val="center"/>
            <w:hideMark/>
          </w:tcPr>
          <w:p w14:paraId="4983B78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5D24548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231C2355" w14:textId="77777777" w:rsidTr="00062E93">
        <w:trPr>
          <w:trHeight w:val="467"/>
          <w:tblCellSpacing w:w="15" w:type="dxa"/>
        </w:trPr>
        <w:tc>
          <w:tcPr>
            <w:tcW w:w="0" w:type="auto"/>
            <w:vAlign w:val="center"/>
            <w:hideMark/>
          </w:tcPr>
          <w:p w14:paraId="0F89C5E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sma_30</w:t>
            </w:r>
          </w:p>
        </w:tc>
        <w:tc>
          <w:tcPr>
            <w:tcW w:w="0" w:type="auto"/>
            <w:vAlign w:val="center"/>
            <w:hideMark/>
          </w:tcPr>
          <w:p w14:paraId="337A7A6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7CB767F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bl>
    <w:p w14:paraId="30DD7D97"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Ada pola menarik sebab bb_percent_b_20 menjadi fitur yang paling sering dipilih pada kedua dataset. Temuan itu memperlihatkan adanya fitur yang relatif persisten dalam proses seleksi, namun persistence pada tingkat fitur individual tak berarti seluruh subset fitur mempertahankan komposisi yang sama.</w:t>
      </w:r>
    </w:p>
    <w:p w14:paraId="3C27D575"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Hal itu terlihat dari fitur berfrekuensi rendah. Pada Binance, misalnya, volume_change cuma muncul pada 1 dari 22 window, sedangkan open, high, dan low masing-masing cuma muncul pada 2 window. Pada Coinbase, high cuma muncul pada 1 dari 31 window dan low pada 2 window.</w:t>
      </w:r>
    </w:p>
    <w:p w14:paraId="07CC2669" w14:textId="62B784CC"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feature frequency memperlihatkan adanya feature persistence pada tingkat individual, sedangkan hasil stability di bagian berikutnya dipakai guna menilai apakah komposisi subset secara menyeluruh juga persisten.</w:t>
      </w:r>
    </w:p>
    <w:p w14:paraId="3DEA378D" w14:textId="77777777" w:rsidR="00637A97" w:rsidRPr="00062E93" w:rsidRDefault="00637A97" w:rsidP="00062E93">
      <w:pPr>
        <w:pStyle w:val="Heading2"/>
        <w:rPr>
          <w:rFonts w:eastAsia="Times New Roman"/>
          <w:lang w:eastAsia="en-ID"/>
        </w:rPr>
      </w:pPr>
      <w:r w:rsidRPr="00062E93">
        <w:rPr>
          <w:rFonts w:eastAsia="Times New Roman"/>
          <w:lang w:eastAsia="en-ID"/>
        </w:rPr>
        <w:t xml:space="preserve">4.4 </w:t>
      </w:r>
      <w:proofErr w:type="spellStart"/>
      <w:r w:rsidRPr="00062E93">
        <w:rPr>
          <w:rFonts w:eastAsia="Times New Roman"/>
          <w:lang w:eastAsia="en-ID"/>
        </w:rPr>
        <w:t>Analisis</w:t>
      </w:r>
      <w:proofErr w:type="spellEnd"/>
      <w:r w:rsidRPr="00062E93">
        <w:rPr>
          <w:rFonts w:eastAsia="Times New Roman"/>
          <w:lang w:eastAsia="en-ID"/>
        </w:rPr>
        <w:t xml:space="preserve"> Feature-Subset Stability</w:t>
      </w:r>
    </w:p>
    <w:p w14:paraId="5D61F8E8" w14:textId="77777777" w:rsidR="00637A97" w:rsidRPr="00062E93" w:rsidRDefault="00637A97" w:rsidP="00062E93">
      <w:pPr>
        <w:pStyle w:val="Heading3"/>
        <w:rPr>
          <w:rFonts w:eastAsia="Times New Roman"/>
          <w:lang w:eastAsia="en-ID"/>
        </w:rPr>
      </w:pPr>
      <w:r w:rsidRPr="00062E93">
        <w:rPr>
          <w:rFonts w:eastAsia="Times New Roman"/>
          <w:lang w:eastAsia="en-ID"/>
        </w:rPr>
        <w:t>4.4.1 Hasil Jaccard Index</w:t>
      </w:r>
    </w:p>
    <w:p w14:paraId="1296D093"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Feature-subset stability </w:t>
      </w:r>
      <w:proofErr w:type="spellStart"/>
      <w:r w:rsidRPr="00062E93">
        <w:rPr>
          <w:rFonts w:ascii="Times New Roman" w:eastAsia="Times New Roman" w:hAnsi="Times New Roman" w:cs="Times New Roman"/>
          <w:kern w:val="0"/>
          <w:lang w:eastAsia="en-ID"/>
          <w14:ligatures w14:val="none"/>
        </w:rPr>
        <w:t>diukur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menggunakan</w:t>
      </w:r>
      <w:proofErr w:type="spellEnd"/>
      <w:r w:rsidRPr="00062E93">
        <w:rPr>
          <w:rFonts w:ascii="Times New Roman" w:eastAsia="Times New Roman" w:hAnsi="Times New Roman" w:cs="Times New Roman"/>
          <w:kern w:val="0"/>
          <w:lang w:eastAsia="en-ID"/>
          <w14:ligatures w14:val="none"/>
        </w:rPr>
        <w:t xml:space="preserve"> Jaccard Index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persamaan</w:t>
      </w:r>
      <w:proofErr w:type="spellEnd"/>
      <w:r w:rsidRPr="00062E93">
        <w:rPr>
          <w:rFonts w:ascii="Times New Roman" w:eastAsia="Times New Roman" w:hAnsi="Times New Roman" w:cs="Times New Roman"/>
          <w:kern w:val="0"/>
          <w:lang w:eastAsia="en-ID"/>
          <w14:ligatures w14:val="none"/>
        </w:rPr>
        <w:t>:</w:t>
      </w:r>
    </w:p>
    <w:p w14:paraId="3ECC4748" w14:textId="25A3CEF3" w:rsidR="00637A97" w:rsidRPr="00062E93" w:rsidRDefault="00000000" w:rsidP="00062E93">
      <w:pPr>
        <w:spacing w:after="0" w:line="360" w:lineRule="auto"/>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3DD7719E" w14:textId="48412175"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062E93">
        <w:rPr>
          <w:rFonts w:ascii="Times New Roman" w:eastAsia="Times New Roman" w:hAnsi="Times New Roman" w:cs="Times New Roman"/>
          <w:kern w:val="0"/>
          <w:lang w:eastAsia="en-ID"/>
          <w14:ligatures w14:val="none"/>
        </w:rPr>
        <w:t xml:space="preserve"> merupakan subset fitur Top-10 pada window </w:t>
      </w:r>
      <m:oMath>
        <m:r>
          <w:rPr>
            <w:rFonts w:ascii="Cambria Math" w:eastAsia="Times New Roman" w:hAnsi="Cambria Math" w:cs="Times New Roman"/>
            <w:kern w:val="0"/>
            <w:lang w:eastAsia="en-ID"/>
            <w14:ligatures w14:val="none"/>
          </w:rPr>
          <m:t>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D2E99C9"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Nilai Jaccard yang kian tinggi menandakan kian besarnya kesamaan antar subset, sedangkan nilai yang kian rendah menandakan kian besarnya perubahan komposisi subset.</w:t>
      </w:r>
    </w:p>
    <w:p w14:paraId="4FCE7043" w14:textId="77777777" w:rsidR="00637A97" w:rsidRPr="00062E93" w:rsidRDefault="00637A97" w:rsidP="00062E93">
      <w:pPr>
        <w:pStyle w:val="Heading4"/>
        <w:rPr>
          <w:rFonts w:eastAsia="Times New Roman"/>
          <w:lang w:eastAsia="en-ID"/>
        </w:rPr>
      </w:pPr>
      <w:r w:rsidRPr="00062E93">
        <w:rPr>
          <w:rFonts w:eastAsia="Times New Roman"/>
          <w:lang w:eastAsia="en-ID"/>
        </w:rPr>
        <w:t xml:space="preserve">Tabel 4.4 </w:t>
      </w:r>
      <w:proofErr w:type="spellStart"/>
      <w:r w:rsidRPr="00062E93">
        <w:rPr>
          <w:rFonts w:eastAsia="Times New Roman"/>
          <w:lang w:eastAsia="en-ID"/>
        </w:rPr>
        <w:t>Statistik</w:t>
      </w:r>
      <w:proofErr w:type="spellEnd"/>
      <w:r w:rsidRPr="00062E93">
        <w:rPr>
          <w:rFonts w:eastAsia="Times New Roman"/>
          <w:lang w:eastAsia="en-ID"/>
        </w:rPr>
        <w:t xml:space="preserve"> Jaccard Index</w:t>
      </w:r>
    </w:p>
    <w:tbl>
      <w:tblPr>
        <w:tblW w:w="5137" w:type="dxa"/>
        <w:tblCellSpacing w:w="15" w:type="dxa"/>
        <w:tblCellMar>
          <w:top w:w="15" w:type="dxa"/>
          <w:left w:w="15" w:type="dxa"/>
          <w:bottom w:w="15" w:type="dxa"/>
          <w:right w:w="15" w:type="dxa"/>
        </w:tblCellMar>
        <w:tblLook w:val="04A0" w:firstRow="1" w:lastRow="0" w:firstColumn="1" w:lastColumn="0" w:noHBand="0" w:noVBand="1"/>
      </w:tblPr>
      <w:tblGrid>
        <w:gridCol w:w="2441"/>
        <w:gridCol w:w="1255"/>
        <w:gridCol w:w="1441"/>
      </w:tblGrid>
      <w:tr w:rsidR="00637A97" w:rsidRPr="00062E93" w14:paraId="725D54A0" w14:textId="77777777" w:rsidTr="00062E93">
        <w:trPr>
          <w:trHeight w:val="470"/>
          <w:tblHeader/>
          <w:tblCellSpacing w:w="15" w:type="dxa"/>
        </w:trPr>
        <w:tc>
          <w:tcPr>
            <w:tcW w:w="0" w:type="auto"/>
            <w:vAlign w:val="center"/>
            <w:hideMark/>
          </w:tcPr>
          <w:p w14:paraId="3DB595A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Statistik</w:t>
            </w:r>
            <w:proofErr w:type="spellEnd"/>
          </w:p>
        </w:tc>
        <w:tc>
          <w:tcPr>
            <w:tcW w:w="0" w:type="auto"/>
            <w:vAlign w:val="center"/>
            <w:hideMark/>
          </w:tcPr>
          <w:p w14:paraId="7A3BF7CB"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w:t>
            </w:r>
          </w:p>
        </w:tc>
        <w:tc>
          <w:tcPr>
            <w:tcW w:w="0" w:type="auto"/>
            <w:vAlign w:val="center"/>
            <w:hideMark/>
          </w:tcPr>
          <w:p w14:paraId="699E20CD"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w:t>
            </w:r>
          </w:p>
        </w:tc>
      </w:tr>
      <w:tr w:rsidR="00637A97" w:rsidRPr="00062E93" w14:paraId="4B69EC79" w14:textId="77777777" w:rsidTr="00062E93">
        <w:trPr>
          <w:trHeight w:val="485"/>
          <w:tblCellSpacing w:w="15" w:type="dxa"/>
        </w:trPr>
        <w:tc>
          <w:tcPr>
            <w:tcW w:w="0" w:type="auto"/>
            <w:vAlign w:val="center"/>
            <w:hideMark/>
          </w:tcPr>
          <w:p w14:paraId="01847D8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pasangan</w:t>
            </w:r>
            <w:proofErr w:type="spellEnd"/>
          </w:p>
        </w:tc>
        <w:tc>
          <w:tcPr>
            <w:tcW w:w="0" w:type="auto"/>
            <w:vAlign w:val="center"/>
            <w:hideMark/>
          </w:tcPr>
          <w:p w14:paraId="52CF8F9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21</w:t>
            </w:r>
          </w:p>
        </w:tc>
        <w:tc>
          <w:tcPr>
            <w:tcW w:w="0" w:type="auto"/>
            <w:vAlign w:val="center"/>
            <w:hideMark/>
          </w:tcPr>
          <w:p w14:paraId="7FC5340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r w:rsidR="00637A97" w:rsidRPr="00062E93" w14:paraId="3DD76001" w14:textId="77777777" w:rsidTr="00062E93">
        <w:trPr>
          <w:trHeight w:val="485"/>
          <w:tblCellSpacing w:w="15" w:type="dxa"/>
        </w:trPr>
        <w:tc>
          <w:tcPr>
            <w:tcW w:w="0" w:type="auto"/>
            <w:vAlign w:val="center"/>
            <w:hideMark/>
          </w:tcPr>
          <w:p w14:paraId="39A1C89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w:t>
            </w:r>
          </w:p>
        </w:tc>
        <w:tc>
          <w:tcPr>
            <w:tcW w:w="0" w:type="auto"/>
            <w:vAlign w:val="center"/>
            <w:hideMark/>
          </w:tcPr>
          <w:p w14:paraId="0E98C1D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0,3680</w:t>
            </w:r>
          </w:p>
        </w:tc>
        <w:tc>
          <w:tcPr>
            <w:tcW w:w="0" w:type="auto"/>
            <w:vAlign w:val="center"/>
            <w:hideMark/>
          </w:tcPr>
          <w:p w14:paraId="15501F8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0,3898</w:t>
            </w:r>
          </w:p>
        </w:tc>
      </w:tr>
      <w:tr w:rsidR="00637A97" w:rsidRPr="00062E93" w14:paraId="3BA383EA" w14:textId="77777777" w:rsidTr="00062E93">
        <w:trPr>
          <w:trHeight w:val="485"/>
          <w:tblCellSpacing w:w="15" w:type="dxa"/>
        </w:trPr>
        <w:tc>
          <w:tcPr>
            <w:tcW w:w="0" w:type="auto"/>
            <w:vAlign w:val="center"/>
            <w:hideMark/>
          </w:tcPr>
          <w:p w14:paraId="0A8AE2E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Median</w:t>
            </w:r>
          </w:p>
        </w:tc>
        <w:tc>
          <w:tcPr>
            <w:tcW w:w="0" w:type="auto"/>
            <w:vAlign w:val="center"/>
            <w:hideMark/>
          </w:tcPr>
          <w:p w14:paraId="0D2F77E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0,3333</w:t>
            </w:r>
          </w:p>
        </w:tc>
        <w:tc>
          <w:tcPr>
            <w:tcW w:w="0" w:type="auto"/>
            <w:vAlign w:val="center"/>
            <w:hideMark/>
          </w:tcPr>
          <w:p w14:paraId="7117DDC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0,4286</w:t>
            </w:r>
          </w:p>
        </w:tc>
      </w:tr>
      <w:tr w:rsidR="00637A97" w:rsidRPr="00062E93" w14:paraId="0EB8EEE8" w14:textId="77777777" w:rsidTr="00062E93">
        <w:trPr>
          <w:trHeight w:val="470"/>
          <w:tblCellSpacing w:w="15" w:type="dxa"/>
        </w:trPr>
        <w:tc>
          <w:tcPr>
            <w:tcW w:w="0" w:type="auto"/>
            <w:vAlign w:val="center"/>
            <w:hideMark/>
          </w:tcPr>
          <w:p w14:paraId="0B088E7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Standar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deviasi</w:t>
            </w:r>
            <w:proofErr w:type="spellEnd"/>
          </w:p>
        </w:tc>
        <w:tc>
          <w:tcPr>
            <w:tcW w:w="0" w:type="auto"/>
            <w:vAlign w:val="center"/>
            <w:hideMark/>
          </w:tcPr>
          <w:p w14:paraId="624D1DC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0,1593</w:t>
            </w:r>
          </w:p>
        </w:tc>
        <w:tc>
          <w:tcPr>
            <w:tcW w:w="0" w:type="auto"/>
            <w:vAlign w:val="center"/>
            <w:hideMark/>
          </w:tcPr>
          <w:p w14:paraId="437C32E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0,1017</w:t>
            </w:r>
          </w:p>
        </w:tc>
      </w:tr>
      <w:tr w:rsidR="00637A97" w:rsidRPr="00062E93" w14:paraId="517E464A" w14:textId="77777777" w:rsidTr="00062E93">
        <w:trPr>
          <w:trHeight w:val="485"/>
          <w:tblCellSpacing w:w="15" w:type="dxa"/>
        </w:trPr>
        <w:tc>
          <w:tcPr>
            <w:tcW w:w="0" w:type="auto"/>
            <w:vAlign w:val="center"/>
            <w:hideMark/>
          </w:tcPr>
          <w:p w14:paraId="67B1F5D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Minimum</w:t>
            </w:r>
          </w:p>
        </w:tc>
        <w:tc>
          <w:tcPr>
            <w:tcW w:w="0" w:type="auto"/>
            <w:vAlign w:val="center"/>
            <w:hideMark/>
          </w:tcPr>
          <w:p w14:paraId="31316F2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0,1111</w:t>
            </w:r>
          </w:p>
        </w:tc>
        <w:tc>
          <w:tcPr>
            <w:tcW w:w="0" w:type="auto"/>
            <w:vAlign w:val="center"/>
            <w:hideMark/>
          </w:tcPr>
          <w:p w14:paraId="5083206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0,1765</w:t>
            </w:r>
          </w:p>
        </w:tc>
      </w:tr>
      <w:tr w:rsidR="00637A97" w:rsidRPr="00062E93" w14:paraId="618A3FD4" w14:textId="77777777" w:rsidTr="00062E93">
        <w:trPr>
          <w:trHeight w:val="485"/>
          <w:tblCellSpacing w:w="15" w:type="dxa"/>
        </w:trPr>
        <w:tc>
          <w:tcPr>
            <w:tcW w:w="0" w:type="auto"/>
            <w:vAlign w:val="center"/>
            <w:hideMark/>
          </w:tcPr>
          <w:p w14:paraId="745B53E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Kuartil</w:t>
            </w:r>
            <w:proofErr w:type="spellEnd"/>
            <w:r w:rsidRPr="00062E93">
              <w:rPr>
                <w:rFonts w:ascii="Times New Roman" w:eastAsia="Times New Roman" w:hAnsi="Times New Roman" w:cs="Times New Roman"/>
                <w:kern w:val="0"/>
                <w:lang w:eastAsia="en-ID"/>
                <w14:ligatures w14:val="none"/>
              </w:rPr>
              <w:t xml:space="preserve"> 1</w:t>
            </w:r>
          </w:p>
        </w:tc>
        <w:tc>
          <w:tcPr>
            <w:tcW w:w="0" w:type="auto"/>
            <w:vAlign w:val="center"/>
            <w:hideMark/>
          </w:tcPr>
          <w:p w14:paraId="6EAFC38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0,2500</w:t>
            </w:r>
          </w:p>
        </w:tc>
        <w:tc>
          <w:tcPr>
            <w:tcW w:w="0" w:type="auto"/>
            <w:vAlign w:val="center"/>
            <w:hideMark/>
          </w:tcPr>
          <w:p w14:paraId="67EBF1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0,3333</w:t>
            </w:r>
          </w:p>
        </w:tc>
      </w:tr>
      <w:tr w:rsidR="00637A97" w:rsidRPr="00062E93" w14:paraId="73C621D5" w14:textId="77777777" w:rsidTr="00062E93">
        <w:trPr>
          <w:trHeight w:val="485"/>
          <w:tblCellSpacing w:w="15" w:type="dxa"/>
        </w:trPr>
        <w:tc>
          <w:tcPr>
            <w:tcW w:w="0" w:type="auto"/>
            <w:vAlign w:val="center"/>
            <w:hideMark/>
          </w:tcPr>
          <w:p w14:paraId="0FBFA14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Kuartil</w:t>
            </w:r>
            <w:proofErr w:type="spellEnd"/>
            <w:r w:rsidRPr="00062E93">
              <w:rPr>
                <w:rFonts w:ascii="Times New Roman" w:eastAsia="Times New Roman" w:hAnsi="Times New Roman" w:cs="Times New Roman"/>
                <w:kern w:val="0"/>
                <w:lang w:eastAsia="en-ID"/>
                <w14:ligatures w14:val="none"/>
              </w:rPr>
              <w:t xml:space="preserve"> 3</w:t>
            </w:r>
          </w:p>
        </w:tc>
        <w:tc>
          <w:tcPr>
            <w:tcW w:w="0" w:type="auto"/>
            <w:vAlign w:val="center"/>
            <w:hideMark/>
          </w:tcPr>
          <w:p w14:paraId="4599EA0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0,5385</w:t>
            </w:r>
          </w:p>
        </w:tc>
        <w:tc>
          <w:tcPr>
            <w:tcW w:w="0" w:type="auto"/>
            <w:vAlign w:val="center"/>
            <w:hideMark/>
          </w:tcPr>
          <w:p w14:paraId="3CB4810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0,4286</w:t>
            </w:r>
          </w:p>
        </w:tc>
      </w:tr>
      <w:tr w:rsidR="00637A97" w:rsidRPr="00062E93" w14:paraId="756D4414" w14:textId="77777777" w:rsidTr="00062E93">
        <w:trPr>
          <w:trHeight w:val="470"/>
          <w:tblCellSpacing w:w="15" w:type="dxa"/>
        </w:trPr>
        <w:tc>
          <w:tcPr>
            <w:tcW w:w="0" w:type="auto"/>
            <w:vAlign w:val="center"/>
            <w:hideMark/>
          </w:tcPr>
          <w:p w14:paraId="130CEF1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Maksimum</w:t>
            </w:r>
            <w:proofErr w:type="spellEnd"/>
          </w:p>
        </w:tc>
        <w:tc>
          <w:tcPr>
            <w:tcW w:w="0" w:type="auto"/>
            <w:vAlign w:val="center"/>
            <w:hideMark/>
          </w:tcPr>
          <w:p w14:paraId="723D82B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0,6667</w:t>
            </w:r>
          </w:p>
        </w:tc>
        <w:tc>
          <w:tcPr>
            <w:tcW w:w="0" w:type="auto"/>
            <w:vAlign w:val="center"/>
            <w:hideMark/>
          </w:tcPr>
          <w:p w14:paraId="3CCBE71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0,5385</w:t>
            </w:r>
          </w:p>
        </w:tc>
      </w:tr>
    </w:tbl>
    <w:p w14:paraId="69F1F279"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Binance, nilai Jaccard terentang dari 0,1111 sampai 0,6667. Nilai minimum 0,1111 menandakan perubahan subset yang sangat besar antara dua window berurutan. Sebaliknya, nilai maksimum 0,6667 menandakan adanya transisi dengan tingkat overlap yang relatif lebih tinggi.</w:t>
      </w:r>
    </w:p>
    <w:p w14:paraId="01F00246"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Coinbase, nilai Jaccard terentang dari 0,1765 sampai 0,5385. Nilai itu juga memperlihatkan bahwa subset fitur tak bersifat tetap sepanjang periode eksperimen.</w:t>
      </w:r>
    </w:p>
    <w:p w14:paraId="6F93E3A3" w14:textId="77777777"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menjawab rumusan masalah pertama dan kedua bahwa feature subset hasil XGBoost berubah sepanjang waktu, dan perubahan itu berintensitas berbeda antar periode.</w:t>
      </w:r>
    </w:p>
    <w:p w14:paraId="1790C481" w14:textId="6676D72B"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Temuan ini selaras dengan literatur yang menempatkan stabilitas selaku karakteristik krusial dalam feature selection. </w:t>
      </w:r>
      <w:sdt>
        <w:sdtPr>
          <w:rPr>
            <w:rFonts w:ascii="Times New Roman" w:eastAsia="Times New Roman" w:hAnsi="Times New Roman" w:cs="Times New Roman"/>
            <w:kern w:val="0"/>
            <w:lang w:eastAsia="en-ID"/>
            <w14:ligatures w14:val="none"/>
          </w:rPr>
          <w:tag w:val="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858083985"/>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memaparkan bahwa pergeseran subset fitur gara-gara perubahan kondisi data ialah aspek krusial yang mesti diukur, bukan cuma predictive performance.</w:t>
      </w:r>
    </w:p>
    <w:p w14:paraId="27CF3CA4" w14:textId="70ACC96F" w:rsidR="00637A97" w:rsidRPr="00062E93" w:rsidRDefault="00637A97" w:rsidP="00062E93">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itu pun relevan dengan </w:t>
      </w:r>
      <w:sdt>
        <w:sdtPr>
          <w:rPr>
            <w:rFonts w:ascii="Times New Roman" w:eastAsia="Times New Roman" w:hAnsi="Times New Roman" w:cs="Times New Roman"/>
            <w:color w:val="000000"/>
            <w:kern w:val="0"/>
            <w:lang w:eastAsia="en-ID"/>
            <w14:ligatures w14:val="none"/>
          </w:rPr>
          <w:tag w:val="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149252908"/>
          <w:placeholder>
            <w:docPart w:val="DefaultPlaceholder_-1854013440"/>
          </w:placeholder>
        </w:sdtPr>
        <w:sdtContent>
          <w:proofErr w:type="spellStart"/>
          <w:r w:rsidR="00DC77C4" w:rsidRPr="00DC77C4">
            <w:rPr>
              <w:rFonts w:ascii="Times New Roman" w:eastAsia="Times New Roman" w:hAnsi="Times New Roman" w:cs="Times New Roman"/>
              <w:color w:val="000000"/>
            </w:rPr>
            <w:t>Lazebnik</w:t>
          </w:r>
          <w:proofErr w:type="spellEnd"/>
          <w:r w:rsidR="00DC77C4" w:rsidRPr="00DC77C4">
            <w:rPr>
              <w:rFonts w:ascii="Times New Roman" w:eastAsia="Times New Roman" w:hAnsi="Times New Roman" w:cs="Times New Roman"/>
              <w:color w:val="000000"/>
            </w:rPr>
            <w:t xml:space="preserve"> &amp; Rosenfeld (2024)</w:t>
          </w:r>
        </w:sdtContent>
      </w:sdt>
      <w:r>
        <w:rPr>
          <w:rFonts w:ascii="Times New Roman" w:eastAsia="Times New Roman" w:hAnsi="Times New Roman" w:cs="Times New Roman"/>
          <w:kern w:val="0"/>
          <w:lang w:eastAsia="en-ID"/>
          <w14:ligatures w14:val="none"/>
        </w:rPr>
        <w:t xml:space="preserve">, yang memperlihatkan bahwa definisi stability konvensional bisa menyimpan keterbatasan tatkala data berciri drift atau perubahan distribusi. Mereka membangun pendekatan stability yang secara eksplisit menimbang dinamika data.</w:t>
      </w:r>
    </w:p>
    <w:p w14:paraId="0819CFC0" w14:textId="33030804" w:rsidR="00637A97" w:rsidRPr="00062E93" w:rsidRDefault="00637A97" w:rsidP="00DE7962">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konteks penelitian ini, pemakaian window temporal dapat dipandang sebagai cara mengamati dinamika tersebut secara langsung.</w:t>
      </w:r>
    </w:p>
    <w:p w14:paraId="6143A21C" w14:textId="77777777" w:rsidR="00637A97" w:rsidRPr="00062E93" w:rsidRDefault="00637A97" w:rsidP="00DE7962">
      <w:pPr>
        <w:pStyle w:val="Heading3"/>
        <w:rPr>
          <w:rFonts w:eastAsia="Times New Roman"/>
          <w:lang w:eastAsia="en-ID"/>
        </w:rPr>
      </w:pPr>
      <w:r w:rsidRPr="00062E93">
        <w:rPr>
          <w:rFonts w:eastAsia="Times New Roman"/>
          <w:lang w:eastAsia="en-ID"/>
        </w:rPr>
        <w:t xml:space="preserve">4.4.2 Hasil </w:t>
      </w:r>
      <w:proofErr w:type="spellStart"/>
      <w:r w:rsidRPr="00062E93">
        <w:rPr>
          <w:rFonts w:eastAsia="Times New Roman"/>
          <w:lang w:eastAsia="en-ID"/>
        </w:rPr>
        <w:t>Kuncheva</w:t>
      </w:r>
      <w:proofErr w:type="spellEnd"/>
      <w:r w:rsidRPr="00062E93">
        <w:rPr>
          <w:rFonts w:eastAsia="Times New Roman"/>
          <w:lang w:eastAsia="en-ID"/>
        </w:rPr>
        <w:t xml:space="preserve"> Index</w:t>
      </w:r>
    </w:p>
    <w:p w14:paraId="7AAEF033"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Selain Jaccard, Kuncheva Index dipakai selaku metrik pendukung yang memperhitungkan kemungkinan overlap yang terjadi secara kebetulan.</w:t>
      </w:r>
    </w:p>
    <w:p w14:paraId="5E55C027" w14:textId="77777777" w:rsidR="00DE7962"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Mean Kuncheva pada Binance sebesar 0,2786, sedangkan Coinbase 0,3300. Rentang Binance ialah -0,20 sampai 0,70, sementara Coinbase terentang -0,05 sampai 0,55.</w:t>
      </w:r>
    </w:p>
    <w:p w14:paraId="13BBB671" w14:textId="77777777" w:rsidR="00DE7962"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Nilai Kuncheva negatif pada sejumlah transisi menandakan bahwa overlap aktual pada transisi itu berada di bawah tingkat overlap yang diharapkan secara kebetulan, menilik ukuran subset dan feature universe.</w:t>
      </w:r>
    </w:p>
    <w:p w14:paraId="13888A1D" w14:textId="38D90AE8"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Jaccard dan Kuncheva bersama-sama memperkuat temuan bahwa feature subset berubah antar-window. Namun kedua metrik itu tetap mengukur stabilitas subset yang dihasilkan metode seleksi, bukan stabilitas hubungan kausal maupun kepentingan fundamental suatu variabel.</w:t>
      </w:r>
    </w:p>
    <w:p w14:paraId="78274576" w14:textId="77777777" w:rsidR="00637A97" w:rsidRPr="00062E93" w:rsidRDefault="00637A97" w:rsidP="00DE7962">
      <w:pPr>
        <w:pStyle w:val="Heading2"/>
        <w:rPr>
          <w:rFonts w:eastAsia="Times New Roman"/>
          <w:lang w:eastAsia="en-ID"/>
        </w:rPr>
      </w:pPr>
      <w:r w:rsidRPr="00062E93">
        <w:rPr>
          <w:rFonts w:eastAsia="Times New Roman"/>
          <w:lang w:eastAsia="en-ID"/>
        </w:rPr>
        <w:t>4.5 Hasil Forecasting</w:t>
      </w:r>
    </w:p>
    <w:p w14:paraId="15A0B249"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Seusai feature selection dijalankan pada tiap temporal window, subset Top-10 dipakai dalam proses forecasting memakai XGBoost. Evaluasi hanya dilakukan pada periode out-of-sample. Sebagai pembanding dipakai baseline zero-return naive, yakni prediksi return berikutnya sama dengan nol.</w:t>
      </w:r>
    </w:p>
    <w:p w14:paraId="50E45C15" w14:textId="77777777" w:rsidR="00637A97" w:rsidRPr="00062E93" w:rsidRDefault="00637A97" w:rsidP="00DE7962">
      <w:pPr>
        <w:pStyle w:val="Heading4"/>
        <w:rPr>
          <w:rFonts w:eastAsia="Times New Roman"/>
          <w:lang w:eastAsia="en-ID"/>
        </w:rPr>
      </w:pPr>
      <w:r w:rsidRPr="00062E93">
        <w:rPr>
          <w:rFonts w:eastAsia="Times New Roman"/>
          <w:lang w:eastAsia="en-ID"/>
        </w:rPr>
        <w:lastRenderedPageBreak/>
        <w:t xml:space="preserve">Tabel 4.5 </w:t>
      </w:r>
      <w:proofErr w:type="spellStart"/>
      <w:r w:rsidRPr="00062E93">
        <w:rPr>
          <w:rFonts w:eastAsia="Times New Roman"/>
          <w:lang w:eastAsia="en-ID"/>
        </w:rPr>
        <w:t>Ringkasan</w:t>
      </w:r>
      <w:proofErr w:type="spellEnd"/>
      <w:r w:rsidRPr="00062E93">
        <w:rPr>
          <w:rFonts w:eastAsia="Times New Roman"/>
          <w:lang w:eastAsia="en-ID"/>
        </w:rPr>
        <w:t xml:space="preserve"> Forecasting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1451"/>
        <w:gridCol w:w="1516"/>
        <w:gridCol w:w="1571"/>
        <w:gridCol w:w="1651"/>
      </w:tblGrid>
      <w:tr w:rsidR="00637A97" w:rsidRPr="00062E93" w14:paraId="2E38D30F" w14:textId="77777777">
        <w:trPr>
          <w:tblHeader/>
          <w:tblCellSpacing w:w="15" w:type="dxa"/>
        </w:trPr>
        <w:tc>
          <w:tcPr>
            <w:tcW w:w="0" w:type="auto"/>
            <w:vAlign w:val="center"/>
            <w:hideMark/>
          </w:tcPr>
          <w:p w14:paraId="63AD68F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Metrik</w:t>
            </w:r>
            <w:proofErr w:type="spellEnd"/>
          </w:p>
        </w:tc>
        <w:tc>
          <w:tcPr>
            <w:tcW w:w="0" w:type="auto"/>
            <w:vAlign w:val="center"/>
            <w:hideMark/>
          </w:tcPr>
          <w:p w14:paraId="0EA1D089"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 XGB</w:t>
            </w:r>
          </w:p>
        </w:tc>
        <w:tc>
          <w:tcPr>
            <w:tcW w:w="0" w:type="auto"/>
            <w:vAlign w:val="center"/>
            <w:hideMark/>
          </w:tcPr>
          <w:p w14:paraId="70C9DFB3"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 Naive</w:t>
            </w:r>
          </w:p>
        </w:tc>
        <w:tc>
          <w:tcPr>
            <w:tcW w:w="0" w:type="auto"/>
            <w:vAlign w:val="center"/>
            <w:hideMark/>
          </w:tcPr>
          <w:p w14:paraId="0B97BE42"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 XGB</w:t>
            </w:r>
          </w:p>
        </w:tc>
        <w:tc>
          <w:tcPr>
            <w:tcW w:w="0" w:type="auto"/>
            <w:vAlign w:val="center"/>
            <w:hideMark/>
          </w:tcPr>
          <w:p w14:paraId="576A9090"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 Naive</w:t>
            </w:r>
          </w:p>
        </w:tc>
      </w:tr>
      <w:tr w:rsidR="00637A97" w:rsidRPr="00062E93" w14:paraId="4BBDB539" w14:textId="77777777">
        <w:trPr>
          <w:tblCellSpacing w:w="15" w:type="dxa"/>
        </w:trPr>
        <w:tc>
          <w:tcPr>
            <w:tcW w:w="0" w:type="auto"/>
            <w:vAlign w:val="center"/>
            <w:hideMark/>
          </w:tcPr>
          <w:p w14:paraId="5505ABC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 MAE</w:t>
            </w:r>
          </w:p>
        </w:tc>
        <w:tc>
          <w:tcPr>
            <w:tcW w:w="0" w:type="auto"/>
            <w:vAlign w:val="center"/>
            <w:hideMark/>
          </w:tcPr>
          <w:p w14:paraId="559B0BF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0,03344</w:t>
            </w:r>
          </w:p>
        </w:tc>
        <w:tc>
          <w:tcPr>
            <w:tcW w:w="0" w:type="auto"/>
            <w:vAlign w:val="center"/>
            <w:hideMark/>
          </w:tcPr>
          <w:p w14:paraId="3827D2E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0,02116</w:t>
            </w:r>
          </w:p>
        </w:tc>
        <w:tc>
          <w:tcPr>
            <w:tcW w:w="0" w:type="auto"/>
            <w:vAlign w:val="center"/>
            <w:hideMark/>
          </w:tcPr>
          <w:p w14:paraId="6AD3F57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0,02544</w:t>
            </w:r>
          </w:p>
        </w:tc>
        <w:tc>
          <w:tcPr>
            <w:tcW w:w="0" w:type="auto"/>
            <w:vAlign w:val="center"/>
            <w:hideMark/>
          </w:tcPr>
          <w:p w14:paraId="607D8E0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0,02243</w:t>
            </w:r>
          </w:p>
        </w:tc>
      </w:tr>
      <w:tr w:rsidR="00637A97" w:rsidRPr="00062E93" w14:paraId="1FF3BEBC" w14:textId="77777777">
        <w:trPr>
          <w:tblCellSpacing w:w="15" w:type="dxa"/>
        </w:trPr>
        <w:tc>
          <w:tcPr>
            <w:tcW w:w="0" w:type="auto"/>
            <w:vAlign w:val="center"/>
            <w:hideMark/>
          </w:tcPr>
          <w:p w14:paraId="47DE25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Median MAE</w:t>
            </w:r>
          </w:p>
        </w:tc>
        <w:tc>
          <w:tcPr>
            <w:tcW w:w="0" w:type="auto"/>
            <w:vAlign w:val="center"/>
            <w:hideMark/>
          </w:tcPr>
          <w:p w14:paraId="303F1E7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0,02341</w:t>
            </w:r>
          </w:p>
        </w:tc>
        <w:tc>
          <w:tcPr>
            <w:tcW w:w="0" w:type="auto"/>
            <w:vAlign w:val="center"/>
            <w:hideMark/>
          </w:tcPr>
          <w:p w14:paraId="007F7E9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0,01910</w:t>
            </w:r>
          </w:p>
        </w:tc>
        <w:tc>
          <w:tcPr>
            <w:tcW w:w="0" w:type="auto"/>
            <w:vAlign w:val="center"/>
            <w:hideMark/>
          </w:tcPr>
          <w:p w14:paraId="362725E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0,02345</w:t>
            </w:r>
          </w:p>
        </w:tc>
        <w:tc>
          <w:tcPr>
            <w:tcW w:w="0" w:type="auto"/>
            <w:vAlign w:val="center"/>
            <w:hideMark/>
          </w:tcPr>
          <w:p w14:paraId="16E6666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0,02175</w:t>
            </w:r>
          </w:p>
        </w:tc>
      </w:tr>
      <w:tr w:rsidR="00637A97" w:rsidRPr="00062E93" w14:paraId="65B6C2FF" w14:textId="77777777">
        <w:trPr>
          <w:tblCellSpacing w:w="15" w:type="dxa"/>
        </w:trPr>
        <w:tc>
          <w:tcPr>
            <w:tcW w:w="0" w:type="auto"/>
            <w:vAlign w:val="center"/>
            <w:hideMark/>
          </w:tcPr>
          <w:p w14:paraId="64E8FE0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 RMSE</w:t>
            </w:r>
          </w:p>
        </w:tc>
        <w:tc>
          <w:tcPr>
            <w:tcW w:w="0" w:type="auto"/>
            <w:vAlign w:val="center"/>
            <w:hideMark/>
          </w:tcPr>
          <w:p w14:paraId="596704B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0,04429</w:t>
            </w:r>
          </w:p>
        </w:tc>
        <w:tc>
          <w:tcPr>
            <w:tcW w:w="0" w:type="auto"/>
            <w:vAlign w:val="center"/>
            <w:hideMark/>
          </w:tcPr>
          <w:p w14:paraId="602C27E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0,02965</w:t>
            </w:r>
          </w:p>
        </w:tc>
        <w:tc>
          <w:tcPr>
            <w:tcW w:w="0" w:type="auto"/>
            <w:vAlign w:val="center"/>
            <w:hideMark/>
          </w:tcPr>
          <w:p w14:paraId="1903EA2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0,03597</w:t>
            </w:r>
          </w:p>
        </w:tc>
        <w:tc>
          <w:tcPr>
            <w:tcW w:w="0" w:type="auto"/>
            <w:vAlign w:val="center"/>
            <w:hideMark/>
          </w:tcPr>
          <w:p w14:paraId="463B22E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0,03231</w:t>
            </w:r>
          </w:p>
        </w:tc>
      </w:tr>
      <w:tr w:rsidR="00637A97" w:rsidRPr="00062E93" w14:paraId="7FED45C2" w14:textId="77777777">
        <w:trPr>
          <w:tblCellSpacing w:w="15" w:type="dxa"/>
        </w:trPr>
        <w:tc>
          <w:tcPr>
            <w:tcW w:w="0" w:type="auto"/>
            <w:vAlign w:val="center"/>
            <w:hideMark/>
          </w:tcPr>
          <w:p w14:paraId="2F638AA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Window XGB MAE &lt; Naive</w:t>
            </w:r>
          </w:p>
        </w:tc>
        <w:tc>
          <w:tcPr>
            <w:tcW w:w="0" w:type="auto"/>
            <w:vAlign w:val="center"/>
            <w:hideMark/>
          </w:tcPr>
          <w:p w14:paraId="18C9FBB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0/22</w:t>
            </w:r>
          </w:p>
        </w:tc>
        <w:tc>
          <w:tcPr>
            <w:tcW w:w="0" w:type="auto"/>
            <w:vAlign w:val="center"/>
            <w:hideMark/>
          </w:tcPr>
          <w:p w14:paraId="17CB2C7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c>
          <w:tcPr>
            <w:tcW w:w="0" w:type="auto"/>
            <w:vAlign w:val="center"/>
            <w:hideMark/>
          </w:tcPr>
          <w:p w14:paraId="6874E06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2/31</w:t>
            </w:r>
          </w:p>
        </w:tc>
        <w:tc>
          <w:tcPr>
            <w:tcW w:w="0" w:type="auto"/>
            <w:vAlign w:val="center"/>
            <w:hideMark/>
          </w:tcPr>
          <w:p w14:paraId="66D1210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r>
      <w:tr w:rsidR="00637A97" w:rsidRPr="00062E93" w14:paraId="28AD3EFD" w14:textId="77777777">
        <w:trPr>
          <w:tblCellSpacing w:w="15" w:type="dxa"/>
        </w:trPr>
        <w:tc>
          <w:tcPr>
            <w:tcW w:w="0" w:type="auto"/>
            <w:vAlign w:val="center"/>
            <w:hideMark/>
          </w:tcPr>
          <w:p w14:paraId="4C9A2E7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Window XGB MAE &gt; Naive</w:t>
            </w:r>
          </w:p>
        </w:tc>
        <w:tc>
          <w:tcPr>
            <w:tcW w:w="0" w:type="auto"/>
            <w:vAlign w:val="center"/>
            <w:hideMark/>
          </w:tcPr>
          <w:p w14:paraId="51F5895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22/22</w:t>
            </w:r>
          </w:p>
        </w:tc>
        <w:tc>
          <w:tcPr>
            <w:tcW w:w="0" w:type="auto"/>
            <w:vAlign w:val="center"/>
            <w:hideMark/>
          </w:tcPr>
          <w:p w14:paraId="53A2769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c>
          <w:tcPr>
            <w:tcW w:w="0" w:type="auto"/>
            <w:vAlign w:val="center"/>
            <w:hideMark/>
          </w:tcPr>
          <w:p w14:paraId="1AAD651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29/31</w:t>
            </w:r>
          </w:p>
        </w:tc>
        <w:tc>
          <w:tcPr>
            <w:tcW w:w="0" w:type="auto"/>
            <w:vAlign w:val="center"/>
            <w:hideMark/>
          </w:tcPr>
          <w:p w14:paraId="090BE71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r>
    </w:tbl>
    <w:p w14:paraId="1C7DD1C3"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memperlihatkan bahwa mean MAE XGBoost lebih tinggi daripada baseline pada kedua dataset. Pada Binance, XGBoost memiliki mean MAE sebesar 0,03344, sedangkan baseline sebesar 0,02116. Tak ada satu pun window di mana XGBoost ber-MAE lebih rendah daripada baseline. Pada Coinbase, mean MAE XGBoost sebesar 0,02544 dibandingkan 0,02243 pada baseline, dan XGBoost cuma menghasilkan MAE lebih rendah pada 2 dari 31 window.</w:t>
      </w:r>
    </w:p>
    <w:p w14:paraId="21E4F4AB"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tidak dijadikan dasar guna menyatakan bahwa XGBoost adalah model yang buruk secara umum. Hasil tersebut sekadar memperlihatkan bahwa pada konfigurasi eksperimen penelitian ini, XGBoost tak memperlihatkan keunggulan error yang konsisten terhadap baseline zero-return.</w:t>
      </w:r>
    </w:p>
    <w:p w14:paraId="678AFAE4"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Hal itu pun penting secara metodologis sebab tujuan penelitian bukan memeringkat model forecasting, melainkan menguji keterkaitan antara perubahan feature subset dan error OOS.</w:t>
      </w:r>
    </w:p>
    <w:p w14:paraId="66FE1C31" w14:textId="4C272E66"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Menurut literatur terbaru, hasil forecasting Bitcoin ternyata cukup sensitif terhadap desain eksperimen. </w:t>
      </w:r>
      <w:sdt>
        <w:sdtPr>
          <w:rPr>
            <w:rFonts w:ascii="Times New Roman" w:eastAsia="Times New Roman" w:hAnsi="Times New Roman" w:cs="Times New Roman"/>
            <w:color w:val="000000"/>
            <w:kern w:val="0"/>
            <w:lang w:eastAsia="en-ID"/>
            <w14:ligatures w14:val="none"/>
          </w:rPr>
          <w:tag w:val="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896670053"/>
          <w:placeholder>
            <w:docPart w:val="DefaultPlaceholder_-1854013440"/>
          </w:placeholder>
        </w:sdtPr>
        <w:sdtContent>
          <w:proofErr w:type="spellStart"/>
          <w:r w:rsidR="00DC77C4" w:rsidRPr="00DC77C4">
            <w:rPr>
              <w:rFonts w:ascii="Times New Roman" w:eastAsia="Times New Roman" w:hAnsi="Times New Roman" w:cs="Times New Roman"/>
              <w:color w:val="000000"/>
            </w:rPr>
            <w:t>Bysik</w:t>
          </w:r>
          <w:proofErr w:type="spellEnd"/>
          <w:r w:rsidR="00DC77C4" w:rsidRPr="00DC77C4">
            <w:rPr>
              <w:rFonts w:ascii="Times New Roman" w:eastAsia="Times New Roman" w:hAnsi="Times New Roman" w:cs="Times New Roman"/>
              <w:color w:val="000000"/>
            </w:rPr>
            <w:t xml:space="preserve"> &amp; </w:t>
          </w:r>
          <w:proofErr w:type="spellStart"/>
          <w:r w:rsidR="00DC77C4" w:rsidRPr="00DC77C4">
            <w:rPr>
              <w:rFonts w:ascii="Times New Roman" w:eastAsia="Times New Roman" w:hAnsi="Times New Roman" w:cs="Times New Roman"/>
              <w:color w:val="000000"/>
            </w:rPr>
            <w:t>Ślepaczuk</w:t>
          </w:r>
          <w:proofErr w:type="spellEnd"/>
          <w:r w:rsidR="00DC77C4" w:rsidRPr="00DC77C4">
            <w:rPr>
              <w:rFonts w:ascii="Times New Roman" w:eastAsia="Times New Roman" w:hAnsi="Times New Roman" w:cs="Times New Roman"/>
              <w:color w:val="000000"/>
            </w:rPr>
            <w:t xml:space="preserve"> (2026)</w:t>
          </w:r>
        </w:sdtContent>
      </w:sdt>
      <w:r>
        <w:rPr>
          <w:rFonts w:ascii="Times New Roman" w:eastAsia="Times New Roman" w:hAnsi="Times New Roman" w:cs="Times New Roman"/>
          <w:kern w:val="0"/>
          <w:lang w:eastAsia="en-ID"/>
          <w14:ligatures w14:val="none"/>
        </w:rPr>
        <w:t xml:space="preserve">, contohnya, menjalankan walk-forward forecasting atas data BTC-USDT hourly dan memperlihatkan bahwa keluaran model bisa berbeda mengikuti konfigurasi model, feature set, dan mekanisme evaluasi. Kajian itu turut melaporkan bahwa bukti keunggulan statistik antarmodel tidak senantiasa kokoh. Lantaran data, horizon, serta tujuan penelitiannya berlainan, temuan tersebut tak dapat dibandingkan langsung dengan nilai error penelitian ini.</w:t>
      </w:r>
    </w:p>
    <w:p w14:paraId="3D8C6283" w14:textId="77777777" w:rsidR="00637A97" w:rsidRPr="00062E93" w:rsidRDefault="00637A97" w:rsidP="00DE7962">
      <w:pPr>
        <w:pStyle w:val="Heading2"/>
        <w:rPr>
          <w:rFonts w:eastAsia="Times New Roman"/>
          <w:lang w:eastAsia="en-ID"/>
        </w:rPr>
      </w:pPr>
      <w:r w:rsidRPr="00062E93">
        <w:rPr>
          <w:rFonts w:eastAsia="Times New Roman"/>
          <w:lang w:eastAsia="en-ID"/>
        </w:rPr>
        <w:lastRenderedPageBreak/>
        <w:t xml:space="preserve">4.6 </w:t>
      </w:r>
      <w:proofErr w:type="spellStart"/>
      <w:r w:rsidRPr="00062E93">
        <w:rPr>
          <w:rFonts w:eastAsia="Times New Roman"/>
          <w:lang w:eastAsia="en-ID"/>
        </w:rPr>
        <w:t>Analisis</w:t>
      </w:r>
      <w:proofErr w:type="spellEnd"/>
      <w:r w:rsidRPr="00062E93">
        <w:rPr>
          <w:rFonts w:eastAsia="Times New Roman"/>
          <w:lang w:eastAsia="en-ID"/>
        </w:rPr>
        <w:t xml:space="preserve"> Stability </w:t>
      </w:r>
      <w:proofErr w:type="spellStart"/>
      <w:r w:rsidRPr="00062E93">
        <w:rPr>
          <w:rFonts w:eastAsia="Times New Roman"/>
          <w:lang w:eastAsia="en-ID"/>
        </w:rPr>
        <w:t>terhadap</w:t>
      </w:r>
      <w:proofErr w:type="spellEnd"/>
      <w:r w:rsidRPr="00062E93">
        <w:rPr>
          <w:rFonts w:eastAsia="Times New Roman"/>
          <w:lang w:eastAsia="en-ID"/>
        </w:rPr>
        <w:t xml:space="preserve"> Forecasting Error</w:t>
      </w:r>
    </w:p>
    <w:p w14:paraId="4DAC05D8"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Bagian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analisis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w:t>
      </w:r>
    </w:p>
    <w:p w14:paraId="5B690988" w14:textId="5887ECBB"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setiap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transisi</w:t>
      </w:r>
      <w:proofErr w:type="spellEnd"/>
      <w:r w:rsidRPr="00062E93">
        <w:rPr>
          <w:rFonts w:ascii="Times New Roman" w:eastAsia="Times New Roman" w:hAnsi="Times New Roman" w:cs="Times New Roman"/>
          <w:kern w:val="0"/>
          <w:lang w:eastAsia="en-ID"/>
          <w14:ligatures w14:val="none"/>
        </w:rPr>
        <w:t xml:space="preserve"> temporal, stability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062E93">
        <w:rPr>
          <w:rFonts w:ascii="Times New Roman" w:eastAsia="Times New Roman" w:hAnsi="Times New Roman" w:cs="Times New Roman"/>
          <w:kern w:val="0"/>
          <w:lang w:eastAsia="en-ID"/>
          <w14:ligatures w14:val="none"/>
        </w:rPr>
        <w:t xml:space="preserve"> didefinisikan sebagai:</w:t>
      </w:r>
    </w:p>
    <w:p w14:paraId="679F8CFB" w14:textId="65E46028" w:rsidR="00637A97" w:rsidRPr="00062E93" w:rsidRDefault="00000000" w:rsidP="00062E93">
      <w:pPr>
        <w:spacing w:after="0" w:line="360" w:lineRule="auto"/>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r>
                <m:rPr>
                  <m:nor/>
                </m:rPr>
                <m:t>Jaccard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6EF06C92"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kemudian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dipasangkan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error forecasting pada window </w:t>
      </w:r>
      <w:proofErr w:type="spellStart"/>
      <w:r w:rsidRPr="00062E93">
        <w:rPr>
          <w:rFonts w:ascii="Times New Roman" w:eastAsia="Times New Roman" w:hAnsi="Times New Roman" w:cs="Times New Roman"/>
          <w:kern w:val="0"/>
          <w:lang w:eastAsia="en-ID"/>
          <w14:ligatures w14:val="none"/>
        </w:rPr>
        <w:t>berikutnya</w:t>
      </w:r>
      <w:proofErr w:type="spellEnd"/>
      <w:r w:rsidRPr="00062E93">
        <w:rPr>
          <w:rFonts w:ascii="Times New Roman" w:eastAsia="Times New Roman" w:hAnsi="Times New Roman" w:cs="Times New Roman"/>
          <w:kern w:val="0"/>
          <w:lang w:eastAsia="en-ID"/>
          <w14:ligatures w14:val="none"/>
        </w:rPr>
        <w:t>:</w:t>
      </w:r>
    </w:p>
    <w:p w14:paraId="188212C1" w14:textId="6103B95E" w:rsidR="00637A97" w:rsidRPr="00062E93" w:rsidRDefault="00000000" w:rsidP="00062E93">
      <w:pPr>
        <w:spacing w:after="0" w:line="360" w:lineRule="auto"/>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1163760"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analisis tak mengaitkan stability dan error pada window yang sama, melainkan menguji apakah kestabilan perubahan feature subset mampu berhubungan dengan error pada periode OOS berikutnya.</w:t>
      </w:r>
    </w:p>
    <w:p w14:paraId="5C573FBB"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Pasangan yang dipakai mencakup 21 observasi pada Binance dan 30 observasi pada Coinbase.</w:t>
      </w:r>
    </w:p>
    <w:p w14:paraId="1A34CB51" w14:textId="77777777" w:rsidR="00637A97" w:rsidRPr="00062E93" w:rsidRDefault="00637A97" w:rsidP="00DE7962">
      <w:pPr>
        <w:pStyle w:val="Heading3"/>
        <w:rPr>
          <w:rFonts w:eastAsia="Times New Roman"/>
          <w:lang w:eastAsia="en-ID"/>
        </w:rPr>
      </w:pPr>
      <w:r w:rsidRPr="00062E93">
        <w:rPr>
          <w:rFonts w:eastAsia="Times New Roman"/>
          <w:lang w:eastAsia="en-ID"/>
        </w:rPr>
        <w:t>4.6.1 Hasil pada Binance</w:t>
      </w:r>
    </w:p>
    <w:p w14:paraId="7668A8DB"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korelasi</w:t>
      </w:r>
      <w:proofErr w:type="spellEnd"/>
      <w:r w:rsidRPr="00062E93">
        <w:rPr>
          <w:rFonts w:ascii="Times New Roman" w:eastAsia="Times New Roman" w:hAnsi="Times New Roman" w:cs="Times New Roman"/>
          <w:kern w:val="0"/>
          <w:lang w:eastAsia="en-ID"/>
          <w14:ligatures w14:val="none"/>
        </w:rPr>
        <w:t xml:space="preserve"> Spearman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2822CFDF" w14:textId="67252FF2" w:rsidR="00637A97" w:rsidRPr="00062E93" w:rsidRDefault="00000000" w:rsidP="00062E93">
      <w:pPr>
        <w:spacing w:after="0" w:line="360" w:lineRule="auto"/>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2047</m:t>
              </m:r>
            </m:e>
          </m:box>
        </m:oMath>
      </m:oMathPara>
    </w:p>
    <w:p w14:paraId="5A8D70A8"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95% confidence interval </w:t>
      </w:r>
      <w:proofErr w:type="spellStart"/>
      <w:r w:rsidRPr="00062E93">
        <w:rPr>
          <w:rFonts w:ascii="Times New Roman" w:eastAsia="Times New Roman" w:hAnsi="Times New Roman" w:cs="Times New Roman"/>
          <w:kern w:val="0"/>
          <w:lang w:eastAsia="en-ID"/>
          <w14:ligatures w14:val="none"/>
        </w:rPr>
        <w:t>berbasis</w:t>
      </w:r>
      <w:proofErr w:type="spellEnd"/>
      <w:r w:rsidRPr="00062E93">
        <w:rPr>
          <w:rFonts w:ascii="Times New Roman" w:eastAsia="Times New Roman" w:hAnsi="Times New Roman" w:cs="Times New Roman"/>
          <w:kern w:val="0"/>
          <w:lang w:eastAsia="en-ID"/>
          <w14:ligatures w14:val="none"/>
        </w:rPr>
        <w:t xml:space="preserve"> stationary bootstrap:</w:t>
      </w:r>
    </w:p>
    <w:p w14:paraId="7F27C447" w14:textId="3D73E43B" w:rsidR="00637A97" w:rsidRPr="00062E93" w:rsidRDefault="00000000" w:rsidP="00062E93">
      <w:pPr>
        <w:spacing w:after="0" w:line="360" w:lineRule="auto"/>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3890</m:t>
              </m:r>
              <m:r>
                <w:rPr>
                  <w:rFonts w:ascii="Cambria Math" w:hAnsi="Cambria Math"/>
                </w:rPr>
                <m:t>;</m:t>
              </m:r>
              <m:r>
                <m:rPr>
                  <m:nor/>
                </m:rPr>
                <m:t> </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1151]</m:t>
              </m:r>
            </m:e>
          </m:box>
        </m:oMath>
      </m:oMathPara>
    </w:p>
    <w:p w14:paraId="33A1E389"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Confidence interval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nol.</w:t>
      </w:r>
    </w:p>
    <w:p w14:paraId="64A2CF77"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Secara deskriptif, tanda negatif memperlihatkan bahwa di dalam sampel penelitian ada kecenderungan negatif antara Jaccard dan MAE sesudahnya. Namun besar keterkaitannya relatif kecil dan interval ketidakpastian mencakup nol, sehingga data belum menyuguhkan bukti yang cukup kuat guna menyatakan adanya hubungan negatif yang konsisten.</w:t>
      </w:r>
    </w:p>
    <w:p w14:paraId="54FDFA1F"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Per-window memberi ilustrasi yang lebih gamblang. Salah satu transisi ber-Jaccard terendah ialah:</w:t>
      </w:r>
    </w:p>
    <w:p w14:paraId="2E7154B3" w14:textId="7440ABA5" w:rsidR="00637A97" w:rsidRPr="00062E93" w:rsidRDefault="00000000" w:rsidP="00062E93">
      <w:pPr>
        <w:spacing w:after="0" w:line="360" w:lineRule="auto"/>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J</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1111</m:t>
              </m:r>
            </m:e>
          </m:box>
        </m:oMath>
      </m:oMathPara>
    </w:p>
    <w:p w14:paraId="4CCB1DE9"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yang </w:t>
      </w:r>
      <w:proofErr w:type="spellStart"/>
      <w:r w:rsidRPr="00062E93">
        <w:rPr>
          <w:rFonts w:ascii="Times New Roman" w:eastAsia="Times New Roman" w:hAnsi="Times New Roman" w:cs="Times New Roman"/>
          <w:kern w:val="0"/>
          <w:lang w:eastAsia="en-ID"/>
          <w14:ligatures w14:val="none"/>
        </w:rPr>
        <w:t>diikuti</w:t>
      </w:r>
      <w:proofErr w:type="spellEnd"/>
      <w:r w:rsidRPr="00062E93">
        <w:rPr>
          <w:rFonts w:ascii="Times New Roman" w:eastAsia="Times New Roman" w:hAnsi="Times New Roman" w:cs="Times New Roman"/>
          <w:kern w:val="0"/>
          <w:lang w:eastAsia="en-ID"/>
          <w14:ligatures w14:val="none"/>
        </w:rPr>
        <w:t xml:space="preserve"> MAE:</w:t>
      </w:r>
    </w:p>
    <w:p w14:paraId="2747470B" w14:textId="3D35C1D7" w:rsidR="00637A97" w:rsidRPr="00062E93" w:rsidRDefault="00000000" w:rsidP="00062E93">
      <w:pPr>
        <w:spacing w:after="0" w:line="360" w:lineRule="auto"/>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MAE</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03531</m:t>
              </m:r>
            </m:e>
          </m:box>
        </m:oMath>
      </m:oMathPara>
    </w:p>
    <w:p w14:paraId="747D2AD6"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Namun transisi dengan Jaccard 0,1765 pun pernah diikuti MAE yang jauh lebih tinggi, yaitu:</w:t>
      </w:r>
    </w:p>
    <w:p w14:paraId="00E15CA4" w14:textId="12929AFE" w:rsidR="00637A97" w:rsidRPr="00062E93" w:rsidRDefault="00000000" w:rsidP="00062E93">
      <w:pPr>
        <w:spacing w:after="0" w:line="360" w:lineRule="auto"/>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MAE</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22233</m:t>
              </m:r>
            </m:e>
          </m:box>
        </m:oMath>
      </m:oMathPara>
    </w:p>
    <w:p w14:paraId="60ABADA8"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Sebaliknya, nilai Jaccard yang lebih tinggi pun tak selalu berujung pada error rendah. Contohnya, Jaccard sebesar 0,5385 bisa diikuti MAE sekitar 0,04585 pada satu periode, sementara pada periode lain nilai stability yang sama diikuti MAE yang jauh lebih rendah.</w:t>
      </w:r>
    </w:p>
    <w:p w14:paraId="3531FB12"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Hal itu memperlihatkan bahwa nilai stability yang sama bisa menghasilkan tingkat error yang berbeda.</w:t>
      </w:r>
    </w:p>
    <w:p w14:paraId="2E35E87D" w14:textId="54E1ADAC" w:rsidR="00637A97" w:rsidRPr="00062E93" w:rsidRDefault="00637A97" w:rsidP="00DE7962">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perubahan feature subset saja belum memadai guna menjelaskan variasi forecasting error pada Binance.</w:t>
      </w:r>
    </w:p>
    <w:p w14:paraId="6524D5D4" w14:textId="77777777" w:rsidR="00637A97" w:rsidRPr="00062E93" w:rsidRDefault="00637A97" w:rsidP="00DE7962">
      <w:pPr>
        <w:pStyle w:val="Heading3"/>
        <w:rPr>
          <w:rFonts w:eastAsia="Times New Roman"/>
          <w:lang w:eastAsia="en-ID"/>
        </w:rPr>
      </w:pPr>
      <w:r w:rsidRPr="00062E93">
        <w:rPr>
          <w:rFonts w:eastAsia="Times New Roman"/>
          <w:lang w:eastAsia="en-ID"/>
        </w:rPr>
        <w:t>4.6.2 Hasil pada Coinbase</w:t>
      </w:r>
    </w:p>
    <w:p w14:paraId="512C1EB9"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Dataset Coinbase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24A390F3" w14:textId="1AF989BD" w:rsidR="00637A97" w:rsidRPr="00062E93" w:rsidRDefault="00000000" w:rsidP="00062E93">
      <w:pPr>
        <w:spacing w:after="0" w:line="360" w:lineRule="auto"/>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2385</m:t>
              </m:r>
            </m:e>
          </m:box>
        </m:oMath>
      </m:oMathPara>
    </w:p>
    <w:p w14:paraId="31FC89C7"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95% confidence interval:</w:t>
      </w:r>
    </w:p>
    <w:p w14:paraId="403E666B" w14:textId="4D6CDBEF" w:rsidR="00637A97" w:rsidRPr="00062E93" w:rsidRDefault="00000000" w:rsidP="00062E93">
      <w:pPr>
        <w:spacing w:after="0" w:line="360" w:lineRule="auto"/>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0508</m:t>
              </m:r>
              <m:r>
                <w:rPr>
                  <w:rFonts w:ascii="Cambria Math" w:hAnsi="Cambria Math"/>
                </w:rPr>
                <m:t>;</m:t>
              </m:r>
              <m:r>
                <m:rPr>
                  <m:nor/>
                </m:rPr>
                <m:t> </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5070]</m:t>
              </m:r>
            </m:e>
          </m:box>
        </m:oMath>
      </m:oMathPara>
    </w:p>
    <w:p w14:paraId="34EBE985"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Confidence interval </w:t>
      </w:r>
      <w:proofErr w:type="spellStart"/>
      <w:r w:rsidRPr="00062E93">
        <w:rPr>
          <w:rFonts w:ascii="Times New Roman" w:eastAsia="Times New Roman" w:hAnsi="Times New Roman" w:cs="Times New Roman"/>
          <w:kern w:val="0"/>
          <w:lang w:eastAsia="en-ID"/>
          <w14:ligatures w14:val="none"/>
        </w:rPr>
        <w:t>kembali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nol.</w:t>
      </w:r>
    </w:p>
    <w:p w14:paraId="596A5434"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Berlainan dari Binance, point estimate Coinbase bernilai positif. Artinya, arah estimasi hubungan pada kedua dataset tak serupa.</w:t>
      </w:r>
    </w:p>
    <w:p w14:paraId="5F2D3444"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Per-window turut memperlihatkan bahwa stability tinggi tak senantiasa diikuti error rendah. Contohnya, Jaccard sebesar 0,5385 muncul pada beberapa periode dengan MAE yang berbeda, termasuk sekitar 0,03413 dan sekitar 0,01205. Sebaliknya, Jaccard sebesar 0,1765 muncul pada periode dengan MAE sekitar 0,01683.</w:t>
      </w:r>
    </w:p>
    <w:p w14:paraId="483C49DC" w14:textId="76F0BEC4" w:rsidR="00637A97" w:rsidRPr="00062E93" w:rsidRDefault="00637A97" w:rsidP="00DE7962">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Coinbase pun tak memperlihatkan pola monoton bahwa makin stabil feature subset maka forecasting error makin kecil.</w:t>
      </w:r>
    </w:p>
    <w:p w14:paraId="4BEA5E7A" w14:textId="77777777" w:rsidR="00637A97" w:rsidRPr="00062E93" w:rsidRDefault="00637A97" w:rsidP="00DE7962">
      <w:pPr>
        <w:pStyle w:val="Heading2"/>
        <w:rPr>
          <w:rFonts w:eastAsia="Times New Roman"/>
          <w:lang w:eastAsia="en-ID"/>
        </w:rPr>
      </w:pPr>
      <w:r w:rsidRPr="00062E93">
        <w:rPr>
          <w:rFonts w:eastAsia="Times New Roman"/>
          <w:lang w:eastAsia="en-ID"/>
        </w:rPr>
        <w:t xml:space="preserve">4.7 </w:t>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Hubungan</w:t>
      </w:r>
      <w:proofErr w:type="spellEnd"/>
      <w:r w:rsidRPr="00062E93">
        <w:rPr>
          <w:rFonts w:eastAsia="Times New Roman"/>
          <w:lang w:eastAsia="en-ID"/>
        </w:rPr>
        <w:t xml:space="preserve"> Stability dan Forecasting Error</w:t>
      </w:r>
    </w:p>
    <w:p w14:paraId="79375B30"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dua dataset </w:t>
      </w:r>
      <w:proofErr w:type="spellStart"/>
      <w:r w:rsidRPr="00062E93">
        <w:rPr>
          <w:rFonts w:ascii="Times New Roman" w:eastAsia="Times New Roman" w:hAnsi="Times New Roman" w:cs="Times New Roman"/>
          <w:kern w:val="0"/>
          <w:lang w:eastAsia="en-ID"/>
          <w14:ligatures w14:val="none"/>
        </w:rPr>
        <w:t>memberikan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pola</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penting</w:t>
      </w:r>
      <w:proofErr w:type="spellEnd"/>
      <w:r w:rsidRPr="00062E93">
        <w:rPr>
          <w:rFonts w:ascii="Times New Roman" w:eastAsia="Times New Roman" w:hAnsi="Times New Roman" w:cs="Times New Roman"/>
          <w:kern w:val="0"/>
          <w:lang w:eastAsia="en-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302"/>
        <w:gridCol w:w="1747"/>
        <w:gridCol w:w="795"/>
      </w:tblGrid>
      <w:tr w:rsidR="00637A97" w:rsidRPr="00062E93" w14:paraId="78DC4132" w14:textId="77777777">
        <w:trPr>
          <w:tblHeader/>
          <w:tblCellSpacing w:w="15" w:type="dxa"/>
        </w:trPr>
        <w:tc>
          <w:tcPr>
            <w:tcW w:w="0" w:type="auto"/>
            <w:vAlign w:val="center"/>
            <w:hideMark/>
          </w:tcPr>
          <w:p w14:paraId="5BB23DB7"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Dataset</w:t>
            </w:r>
          </w:p>
        </w:tc>
        <w:tc>
          <w:tcPr>
            <w:tcW w:w="0" w:type="auto"/>
            <w:vAlign w:val="center"/>
            <w:hideMark/>
          </w:tcPr>
          <w:p w14:paraId="5FF68A4B"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Spearman ρ</w:t>
            </w:r>
          </w:p>
        </w:tc>
        <w:tc>
          <w:tcPr>
            <w:tcW w:w="0" w:type="auto"/>
            <w:vAlign w:val="center"/>
            <w:hideMark/>
          </w:tcPr>
          <w:p w14:paraId="10243FE8"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95% CI</w:t>
            </w:r>
          </w:p>
        </w:tc>
        <w:tc>
          <w:tcPr>
            <w:tcW w:w="0" w:type="auto"/>
            <w:vAlign w:val="center"/>
            <w:hideMark/>
          </w:tcPr>
          <w:p w14:paraId="59B466E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Arah</w:t>
            </w:r>
          </w:p>
        </w:tc>
      </w:tr>
      <w:tr w:rsidR="00637A97" w:rsidRPr="00062E93" w14:paraId="1D6B2E29" w14:textId="77777777">
        <w:trPr>
          <w:tblCellSpacing w:w="15" w:type="dxa"/>
        </w:trPr>
        <w:tc>
          <w:tcPr>
            <w:tcW w:w="0" w:type="auto"/>
            <w:vAlign w:val="center"/>
            <w:hideMark/>
          </w:tcPr>
          <w:p w14:paraId="34BE0B7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Binance</w:t>
            </w:r>
          </w:p>
        </w:tc>
        <w:tc>
          <w:tcPr>
            <w:tcW w:w="0" w:type="auto"/>
            <w:vAlign w:val="center"/>
            <w:hideMark/>
          </w:tcPr>
          <w:p w14:paraId="79CB524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-0,2047</w:t>
            </w:r>
          </w:p>
        </w:tc>
        <w:tc>
          <w:tcPr>
            <w:tcW w:w="0" w:type="auto"/>
            <w:vAlign w:val="center"/>
            <w:hideMark/>
          </w:tcPr>
          <w:p w14:paraId="08219EB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[-0,3890; 0,1151]</w:t>
            </w:r>
          </w:p>
        </w:tc>
        <w:tc>
          <w:tcPr>
            <w:tcW w:w="0" w:type="auto"/>
            <w:vAlign w:val="center"/>
            <w:hideMark/>
          </w:tcPr>
          <w:p w14:paraId="0CD3337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Negatif</w:t>
            </w:r>
            <w:proofErr w:type="spellEnd"/>
          </w:p>
        </w:tc>
      </w:tr>
      <w:tr w:rsidR="00637A97" w:rsidRPr="00062E93" w14:paraId="4D3C930B" w14:textId="77777777">
        <w:trPr>
          <w:tblCellSpacing w:w="15" w:type="dxa"/>
        </w:trPr>
        <w:tc>
          <w:tcPr>
            <w:tcW w:w="0" w:type="auto"/>
            <w:vAlign w:val="center"/>
            <w:hideMark/>
          </w:tcPr>
          <w:p w14:paraId="33D6960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Coinbase</w:t>
            </w:r>
          </w:p>
        </w:tc>
        <w:tc>
          <w:tcPr>
            <w:tcW w:w="0" w:type="auto"/>
            <w:vAlign w:val="center"/>
            <w:hideMark/>
          </w:tcPr>
          <w:p w14:paraId="4A45D6F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+0,2385</w:t>
            </w:r>
          </w:p>
        </w:tc>
        <w:tc>
          <w:tcPr>
            <w:tcW w:w="0" w:type="auto"/>
            <w:vAlign w:val="center"/>
            <w:hideMark/>
          </w:tcPr>
          <w:p w14:paraId="7455A94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[-0,0508; 0,5070]</w:t>
            </w:r>
          </w:p>
        </w:tc>
        <w:tc>
          <w:tcPr>
            <w:tcW w:w="0" w:type="auto"/>
            <w:vAlign w:val="center"/>
            <w:hideMark/>
          </w:tcPr>
          <w:p w14:paraId="154D302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Positif</w:t>
            </w:r>
            <w:proofErr w:type="spellEnd"/>
          </w:p>
        </w:tc>
      </w:tr>
    </w:tbl>
    <w:p w14:paraId="21A08310"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Binance diperoleh estimasi negatif, sementara pada Coinbase diperoleh estimasi positif. Sebab kedua confidence interval mencakup nol, penelitian ini belum memperoleh bukti yang memadai guna menyatakan adanya hubungan yang konsisten antara temporal feature-subset stability dan forecasting error.</w:t>
      </w:r>
    </w:p>
    <w:p w14:paraId="25D0B2C3"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ini penting sebab hasil penelitian memperlihatkan bahwa feature stability dan predictive performance tak selalu bergerak ke arah yang sama.</w:t>
      </w:r>
    </w:p>
    <w:p w14:paraId="5266B449" w14:textId="5B98F080"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memperoleh dukungan konseptual dari </w:t>
      </w:r>
      <w:sdt>
        <w:sdtPr>
          <w:rPr>
            <w:rFonts w:ascii="Times New Roman" w:eastAsia="Times New Roman" w:hAnsi="Times New Roman" w:cs="Times New Roman"/>
            <w:kern w:val="0"/>
            <w:lang w:eastAsia="en-ID"/>
            <w14:ligatures w14:val="none"/>
          </w:rPr>
          <w:tag w:val="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619833271"/>
          <w:placeholder>
            <w:docPart w:val="DefaultPlaceholder_-1854013440"/>
          </w:placeholder>
        </w:sdtPr>
        <w:sdtContent>
          <w:proofErr w:type="spellStart"/>
          <w:r w:rsidR="00DC77C4" w:rsidRPr="00DC77C4">
            <w:rPr>
              <w:rFonts w:ascii="Times New Roman" w:eastAsia="Times New Roman" w:hAnsi="Times New Roman" w:cs="Times New Roman"/>
              <w:color w:val="000000"/>
              <w:kern w:val="0"/>
              <w:lang w:eastAsia="en-ID"/>
              <w14:ligatures w14:val="none"/>
            </w:rPr>
            <w:t>Elmakias</w:t>
          </w:r>
          <w:proofErr w:type="spellEnd"/>
          <w:r w:rsidR="00DC77C4" w:rsidRPr="00DC77C4">
            <w:rPr>
              <w:rFonts w:ascii="Times New Roman" w:eastAsia="Times New Roman" w:hAnsi="Times New Roman" w:cs="Times New Roman"/>
              <w:color w:val="000000"/>
              <w:kern w:val="0"/>
              <w:lang w:eastAsia="en-ID"/>
              <w14:ligatures w14:val="none"/>
            </w:rPr>
            <w:t xml:space="preserve"> et al. (2026)</w:t>
          </w:r>
        </w:sdtContent>
      </w:sdt>
      <w:r>
        <w:rPr>
          <w:rFonts w:ascii="Times New Roman" w:eastAsia="Times New Roman" w:hAnsi="Times New Roman" w:cs="Times New Roman"/>
          <w:kern w:val="0"/>
          <w:lang w:eastAsia="en-ID"/>
          <w14:ligatures w14:val="none"/>
        </w:rPr>
        <w:t xml:space="preserve">. Kajian tersebut secara khusus mengulas feature stability selaku dimensi yang berbeda dari predictive performance dan memperlihatkan bahwa kestabilan subset fitur tak dapat dipandang sebagai pengganti langsung ukuran performa prediksi. Dengan kata lain, subset yang lebih stabil belum pasti otomatis menghasilkan performa prediksi yang lebih baik.</w:t>
      </w:r>
    </w:p>
    <w:p w14:paraId="491F3F5E"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ini memperlihatkan fenomena serupa dalam konteks temporal Bitcoin. Pada sejumlah periode, subset bisa berubah cukup besar tetapi error tak menjadi sangat tinggi. Pada periode lain, subset bisa relatif lebih stabil namun error tetap tinggi.</w:t>
      </w:r>
    </w:p>
    <w:p w14:paraId="6F9DC449" w14:textId="789D7C04" w:rsidR="00637A97" w:rsidRPr="00062E93" w:rsidRDefault="00637A97" w:rsidP="00DE7962">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penelitian memberi indikasi bahwa forecasting error dipengaruhi faktor yang lebih kompleks ketimbang sekadar tingkat overlap feature subset.</w:t>
      </w:r>
    </w:p>
    <w:p w14:paraId="1280216E" w14:textId="77777777" w:rsidR="00637A97" w:rsidRPr="00062E93" w:rsidRDefault="00637A97" w:rsidP="00DE7962">
      <w:pPr>
        <w:pStyle w:val="Heading2"/>
        <w:rPr>
          <w:rFonts w:eastAsia="Times New Roman"/>
          <w:lang w:eastAsia="en-ID"/>
        </w:rPr>
      </w:pPr>
      <w:r w:rsidRPr="00062E93">
        <w:rPr>
          <w:rFonts w:eastAsia="Times New Roman"/>
          <w:lang w:eastAsia="en-ID"/>
        </w:rPr>
        <w:t xml:space="preserve">4.8 </w:t>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Perbandingan</w:t>
      </w:r>
      <w:proofErr w:type="spellEnd"/>
      <w:r w:rsidRPr="00062E93">
        <w:rPr>
          <w:rFonts w:eastAsia="Times New Roman"/>
          <w:lang w:eastAsia="en-ID"/>
        </w:rPr>
        <w:t xml:space="preserve">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Penelitian</w:t>
      </w:r>
      <w:proofErr w:type="spellEnd"/>
      <w:r w:rsidRPr="00062E93">
        <w:rPr>
          <w:rFonts w:eastAsia="Times New Roman"/>
          <w:lang w:eastAsia="en-ID"/>
        </w:rPr>
        <w:t xml:space="preserve"> </w:t>
      </w:r>
      <w:proofErr w:type="spellStart"/>
      <w:r w:rsidRPr="00062E93">
        <w:rPr>
          <w:rFonts w:eastAsia="Times New Roman"/>
          <w:lang w:eastAsia="en-ID"/>
        </w:rPr>
        <w:t>Terdahulu</w:t>
      </w:r>
      <w:proofErr w:type="spellEnd"/>
    </w:p>
    <w:p w14:paraId="588F24A5"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ditempatkan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konteks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terdahulu</w:t>
      </w:r>
      <w:proofErr w:type="spellEnd"/>
      <w:r w:rsidRPr="00062E93">
        <w:rPr>
          <w:rFonts w:ascii="Times New Roman" w:eastAsia="Times New Roman" w:hAnsi="Times New Roman" w:cs="Times New Roman"/>
          <w:kern w:val="0"/>
          <w:lang w:eastAsia="en-ID"/>
          <w14:ligatures w14:val="none"/>
        </w:rPr>
        <w:t>.</w:t>
      </w:r>
    </w:p>
    <w:p w14:paraId="067DA3D0" w14:textId="5A815A4C" w:rsidR="00637A97" w:rsidRPr="00062E93" w:rsidRDefault="00000000"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ascii="Times New Roman" w:eastAsia="Times New Roman" w:hAnsi="Times New Roman" w:cs="Times New Roman"/>
            <w:kern w:val="0"/>
            <w:lang w:eastAsia="en-ID"/>
            <w14:ligatures w14:val="none"/>
          </w:rPr>
          <w:tag w:val="MENDELEY_CITATION_v3_eyJjaXRhdGlvbklEIjoiTUVOREVMRVlfQ0lUQVRJT05fYzgwNjNkZDMtY2M5OS00NTU0LWEwY2QtMThhZGUxOWY2MzY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223332106"/>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Barak S (2023)</w:t>
          </w:r>
        </w:sdtContent>
      </w:sdt>
      <w:r>
        <w:rPr>
          <w:rFonts w:ascii="Times New Roman" w:eastAsia="Times New Roman" w:hAnsi="Times New Roman" w:cs="Times New Roman"/>
          <w:color w:val="000000"/>
          <w:kern w:val="0"/>
          <w:lang w:eastAsia="en-ID"/>
          <w14:ligatures w14:val="none"/>
        </w:rPr>
        <w:t xml:space="preserve"> memperlihatkan bahwa dinamika informasi yang berkaitan dengan return Bitcoin dapat berubah sepanjang waktu. Kajian itu memanfaatkan transfer entropy untuk menjalankan dynamic feature selection dan menemukan pergeseran pola information flow yang signifikan pada awal periode pandemi COVID-19. Temuan itu menopang gagasan bahwa karakteristik variabel yang relevan bagi Bitcoin tak harus tetap sepanjang periode pengamatan.</w:t>
      </w:r>
    </w:p>
    <w:p w14:paraId="1D021C2F"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ini sejalan pada aspek perubahan feature subset, tetapi memakai pendekatan berbeda. Perubahan ditelaah lewat rolling temporal windows dan subset Top-10 hasil XGBoost Gain, lalu perubahan antar-subset dihitung memakai Jaccard dan Kuncheva. Dengan begitu, penelitian ini menitikberatkan perhatian pada stabilitas subset fitur yang dihasilkan secara temporal.</w:t>
      </w:r>
    </w:p>
    <w:p w14:paraId="750004B2" w14:textId="101D278D" w:rsidR="00637A97" w:rsidRPr="00062E93" w:rsidRDefault="00000000"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ascii="Times New Roman" w:eastAsia="Times New Roman" w:hAnsi="Times New Roman" w:cs="Times New Roman"/>
            <w:kern w:val="0"/>
            <w:lang w:eastAsia="en-ID"/>
            <w14:ligatures w14:val="none"/>
          </w:rPr>
          <w:tag w:val="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603420359"/>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Youssefi et al. (2025)</w:t>
          </w:r>
        </w:sdtContent>
      </w:sdt>
      <w:r>
        <w:rPr>
          <w:rFonts w:ascii="Times New Roman" w:eastAsia="Times New Roman" w:hAnsi="Times New Roman" w:cs="Times New Roman"/>
          <w:color w:val="000000"/>
          <w:kern w:val="0"/>
          <w:lang w:eastAsia="en-ID"/>
          <w14:ligatures w14:val="none"/>
        </w:rPr>
        <w:t xml:space="preserve"> turut memperlihatkan bahwa feature selection memegang peran penting dalam forecasting cryptocurrency. Kajian itu mengevaluasi beragam teknik feature selection terhadap indikator teknikal pada sejumlah aset cryptocurrency dan melaporkan bahwa pengurangan jumlah fitur secara substansial bisa tetap mempertahankan atau bahkan meningkatkan performa model pada konfigurasi tertentu.</w:t>
      </w:r>
    </w:p>
    <w:p w14:paraId="1CC127C3" w14:textId="77777777" w:rsidR="00637A97" w:rsidRPr="00062E93" w:rsidRDefault="00637A97" w:rsidP="00DE7962">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Akan tetapi, penelitian ini menyuguhkan perspektif yang berbeda. Fokusnya bukan menentukan metode feature selection mana yang bererror paling rendah, melainkan menguji apakah pergeseran subset antarperiode berhubungan dengan perubahan error OOS. Eksperimen memperlihatkan bahwa keterkaitan itu tak memperoleh dukungan yang konsisten pada kedua dataset.</w:t>
      </w:r>
    </w:p>
    <w:p w14:paraId="391F2A7F"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Perbedaan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dua </w:t>
      </w:r>
      <w:proofErr w:type="spellStart"/>
      <w:r w:rsidRPr="00062E93">
        <w:rPr>
          <w:rFonts w:ascii="Times New Roman" w:eastAsia="Times New Roman" w:hAnsi="Times New Roman" w:cs="Times New Roman"/>
          <w:kern w:val="0"/>
          <w:lang w:eastAsia="en-ID"/>
          <w14:ligatures w14:val="none"/>
        </w:rPr>
        <w:t>pertanyaan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hal</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w:t>
      </w:r>
    </w:p>
    <w:p w14:paraId="7BAE2EFD" w14:textId="1510C4E7" w:rsidR="00637A97" w:rsidRPr="00DE7962" w:rsidRDefault="00DE7962" w:rsidP="00062E93">
      <w:pPr>
        <w:spacing w:after="0" w:line="360" w:lineRule="auto"/>
        <w:jc w:val="both"/>
        <w:rPr>
          <w:rFonts w:ascii="Cambria Math" w:eastAsia="Times New Roman" w:hAnsi="Cambria Math" w:cs="Times New Roman"/>
          <w:kern w:val="0"/>
          <w:lang w:eastAsia="en-ID"/>
          <w:oMath/>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text</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Apakah feature selection meningkatkan forecasting performance?</m:t>
              </m:r>
            </m:e>
          </m:d>
          <m:r>
            <m:rPr>
              <m:lit/>
            </m:rPr>
            <w:rPr>
              <w:rFonts w:ascii="Cambria Math" w:eastAsia="Times New Roman" w:hAnsi="Cambria Math" w:cs="Times New Roman"/>
              <w:kern w:val="0"/>
              <w:lang w:eastAsia="en-ID"/>
              <w14:ligatures w14:val="none"/>
            </w:rPr>
            <m:t>]</m:t>
          </m:r>
        </m:oMath>
      </m:oMathPara>
    </w:p>
    <w:p w14:paraId="644D8C7B" w14:textId="0A502E35" w:rsidR="00637A97" w:rsidRPr="00DE7962" w:rsidRDefault="00DE7962" w:rsidP="00062E93">
      <w:pPr>
        <w:spacing w:before="100" w:beforeAutospacing="1" w:after="100" w:afterAutospacing="1" w:line="360" w:lineRule="auto"/>
        <w:jc w:val="both"/>
        <w:rPr>
          <w:rFonts w:ascii="Cambria Math" w:eastAsia="Times New Roman" w:hAnsi="Cambria Math" w:cs="Times New Roman"/>
          <w:kern w:val="0"/>
          <w:lang w:eastAsia="en-ID"/>
          <w:oMath/>
          <w14:ligatures w14:val="none"/>
        </w:rPr>
      </w:pPr>
      <m:oMathPara>
        <m:oMath>
          <m:r>
            <w:rPr>
              <w:rFonts w:ascii="Cambria Math" w:eastAsia="Times New Roman" w:hAnsi="Cambria Math" w:cs="Times New Roman"/>
              <w:kern w:val="0"/>
              <w:lang w:eastAsia="en-ID"/>
              <w14:ligatures w14:val="none"/>
            </w:rPr>
            <m:t>dan</m:t>
          </m:r>
        </m:oMath>
      </m:oMathPara>
    </w:p>
    <w:p w14:paraId="0E132C2B" w14:textId="028C3AB9" w:rsidR="00637A97" w:rsidRPr="00DE7962" w:rsidRDefault="00DE7962" w:rsidP="00062E93">
      <w:pPr>
        <w:spacing w:after="0" w:line="360" w:lineRule="auto"/>
        <w:jc w:val="both"/>
        <w:rPr>
          <w:rFonts w:ascii="Cambria Math" w:eastAsia="Times New Roman" w:hAnsi="Cambria Math" w:cs="Times New Roman"/>
          <w:kern w:val="0"/>
          <w:lang w:eastAsia="en-ID"/>
          <w:oMath/>
          <w14:ligatures w14:val="none"/>
        </w:rPr>
      </w:pPr>
      <w:r>
        <w:rPr>
          <w:rFonts w:ascii="Times New Roman" w:eastAsia="Times New Roman" w:hAnsi="Times New Roman" w:cs="Times New Roman"/>
        </w:rPr>
        <w:t>Apakah kestabilan feature subset berkaitan dengan forecasting error?</w:t>
      </w:r>
    </w:p>
    <w:p w14:paraId="437E96D0"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Coinbase:</w:t>
      </w:r>
    </w:p>
    <w:p w14:paraId="6A6C7E74" w14:textId="2F04D18A" w:rsidR="00637A97" w:rsidRPr="00062E93" w:rsidRDefault="00000000" w:rsidP="00062E93">
      <w:pPr>
        <w:spacing w:after="0" w:line="360" w:lineRule="auto"/>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ρ</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2385</m:t>
              </m:r>
            </m:e>
          </m:box>
        </m:oMath>
      </m:oMathPara>
    </w:p>
    <w:p w14:paraId="5F3C20A0"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arah estimasi association berlainan antar dataset. Kedua confidence interval tetap mencakup nol.</w:t>
      </w:r>
    </w:p>
    <w:p w14:paraId="792C973A" w14:textId="6530142A" w:rsidR="00637A97" w:rsidRPr="00DA7218"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memperlihatkan bahwa hubungan antara stability dan error tak memperlihatkan pola arah yang konsisten tatkala sumber data diganti. Hal itu menjadi alasan tambahan guna tidak menggeneralisasikan hasil penelitian selaku hubungan universal pada seluruh forecasting Bitcoin.</w:t>
      </w:r>
    </w:p>
    <w:p w14:paraId="3EB2806F" w14:textId="77777777" w:rsidR="00637A97" w:rsidRPr="00062E93" w:rsidRDefault="00637A97" w:rsidP="00DA7218">
      <w:pPr>
        <w:pStyle w:val="Heading2"/>
        <w:rPr>
          <w:rFonts w:eastAsia="Times New Roman"/>
          <w:lang w:eastAsia="en-ID"/>
        </w:rPr>
      </w:pPr>
      <w:r w:rsidRPr="00062E93">
        <w:rPr>
          <w:rFonts w:eastAsia="Times New Roman"/>
          <w:lang w:eastAsia="en-ID"/>
        </w:rPr>
        <w:t xml:space="preserve">4.10 </w:t>
      </w:r>
      <w:proofErr w:type="spellStart"/>
      <w:r w:rsidRPr="00062E93">
        <w:rPr>
          <w:rFonts w:eastAsia="Times New Roman"/>
          <w:lang w:eastAsia="en-ID"/>
        </w:rPr>
        <w:t>Pembahasan</w:t>
      </w:r>
      <w:proofErr w:type="spellEnd"/>
      <w:r w:rsidRPr="00062E93">
        <w:rPr>
          <w:rFonts w:eastAsia="Times New Roman"/>
          <w:lang w:eastAsia="en-ID"/>
        </w:rPr>
        <w:t xml:space="preserve"> Hasil </w:t>
      </w:r>
      <w:proofErr w:type="spellStart"/>
      <w:r w:rsidRPr="00062E93">
        <w:rPr>
          <w:rFonts w:eastAsia="Times New Roman"/>
          <w:lang w:eastAsia="en-ID"/>
        </w:rPr>
        <w:t>Berdasarkan</w:t>
      </w:r>
      <w:proofErr w:type="spellEnd"/>
      <w:r w:rsidRPr="00062E93">
        <w:rPr>
          <w:rFonts w:eastAsia="Times New Roman"/>
          <w:lang w:eastAsia="en-ID"/>
        </w:rPr>
        <w:t xml:space="preserve"> </w:t>
      </w:r>
      <w:proofErr w:type="spellStart"/>
      <w:r w:rsidRPr="00062E93">
        <w:rPr>
          <w:rFonts w:eastAsia="Times New Roman"/>
          <w:lang w:eastAsia="en-ID"/>
        </w:rPr>
        <w:t>Rumusan</w:t>
      </w:r>
      <w:proofErr w:type="spellEnd"/>
      <w:r w:rsidRPr="00062E93">
        <w:rPr>
          <w:rFonts w:eastAsia="Times New Roman"/>
          <w:lang w:eastAsia="en-ID"/>
        </w:rPr>
        <w:t xml:space="preserve"> </w:t>
      </w:r>
      <w:proofErr w:type="spellStart"/>
      <w:r w:rsidRPr="00062E93">
        <w:rPr>
          <w:rFonts w:eastAsia="Times New Roman"/>
          <w:lang w:eastAsia="en-ID"/>
        </w:rPr>
        <w:t>Masalah</w:t>
      </w:r>
      <w:proofErr w:type="spellEnd"/>
    </w:p>
    <w:p w14:paraId="60F5FF9C" w14:textId="77777777" w:rsidR="00637A97" w:rsidRPr="00062E93" w:rsidRDefault="00637A97" w:rsidP="00DA7218">
      <w:pPr>
        <w:pStyle w:val="Heading3"/>
        <w:rPr>
          <w:rFonts w:eastAsia="Times New Roman"/>
          <w:lang w:eastAsia="en-ID"/>
        </w:rPr>
      </w:pPr>
      <w:r w:rsidRPr="00062E93">
        <w:rPr>
          <w:rFonts w:eastAsia="Times New Roman"/>
          <w:lang w:eastAsia="en-ID"/>
        </w:rPr>
        <w:t xml:space="preserve">4.10.1 </w:t>
      </w:r>
      <w:proofErr w:type="spellStart"/>
      <w:r w:rsidRPr="00062E93">
        <w:rPr>
          <w:rFonts w:eastAsia="Times New Roman"/>
          <w:lang w:eastAsia="en-ID"/>
        </w:rPr>
        <w:t>Rumusan</w:t>
      </w:r>
      <w:proofErr w:type="spellEnd"/>
      <w:r w:rsidRPr="00062E93">
        <w:rPr>
          <w:rFonts w:eastAsia="Times New Roman"/>
          <w:lang w:eastAsia="en-ID"/>
        </w:rPr>
        <w:t xml:space="preserve"> </w:t>
      </w:r>
      <w:proofErr w:type="spellStart"/>
      <w:r w:rsidRPr="00062E93">
        <w:rPr>
          <w:rFonts w:eastAsia="Times New Roman"/>
          <w:lang w:eastAsia="en-ID"/>
        </w:rPr>
        <w:t>Masalah</w:t>
      </w:r>
      <w:proofErr w:type="spellEnd"/>
      <w:r w:rsidRPr="00062E93">
        <w:rPr>
          <w:rFonts w:eastAsia="Times New Roman"/>
          <w:lang w:eastAsia="en-ID"/>
        </w:rPr>
        <w:t xml:space="preserve"> 1</w:t>
      </w:r>
    </w:p>
    <w:p w14:paraId="585BE2FB"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Bagaimana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perubahan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penting</w:t>
      </w:r>
      <w:proofErr w:type="spellEnd"/>
      <w:r w:rsidRPr="00062E93">
        <w:rPr>
          <w:rFonts w:ascii="Times New Roman" w:eastAsia="Times New Roman" w:hAnsi="Times New Roman" w:cs="Times New Roman"/>
          <w:b/>
          <w:bCs/>
          <w:kern w:val="0"/>
          <w:lang w:eastAsia="en-ID"/>
          <w14:ligatures w14:val="none"/>
        </w:rPr>
        <w:t xml:space="preserve"> pada </w:t>
      </w:r>
      <w:proofErr w:type="spellStart"/>
      <w:r w:rsidRPr="00062E93">
        <w:rPr>
          <w:rFonts w:ascii="Times New Roman" w:eastAsia="Times New Roman" w:hAnsi="Times New Roman" w:cs="Times New Roman"/>
          <w:b/>
          <w:bCs/>
          <w:kern w:val="0"/>
          <w:lang w:eastAsia="en-ID"/>
          <w14:ligatures w14:val="none"/>
        </w:rPr>
        <w:t>setiap</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periode</w:t>
      </w:r>
      <w:proofErr w:type="spellEnd"/>
      <w:r w:rsidRPr="00062E93">
        <w:rPr>
          <w:rFonts w:ascii="Times New Roman" w:eastAsia="Times New Roman" w:hAnsi="Times New Roman" w:cs="Times New Roman"/>
          <w:b/>
          <w:bCs/>
          <w:kern w:val="0"/>
          <w:lang w:eastAsia="en-ID"/>
          <w14:ligatures w14:val="none"/>
        </w:rPr>
        <w:t xml:space="preserve"> temporal pada </w:t>
      </w:r>
      <w:proofErr w:type="spellStart"/>
      <w:r w:rsidRPr="00062E93">
        <w:rPr>
          <w:rFonts w:ascii="Times New Roman" w:eastAsia="Times New Roman" w:hAnsi="Times New Roman" w:cs="Times New Roman"/>
          <w:b/>
          <w:bCs/>
          <w:kern w:val="0"/>
          <w:lang w:eastAsia="en-ID"/>
          <w14:ligatures w14:val="none"/>
        </w:rPr>
        <w:t>prediksi</w:t>
      </w:r>
      <w:proofErr w:type="spellEnd"/>
      <w:r w:rsidRPr="00062E93">
        <w:rPr>
          <w:rFonts w:ascii="Times New Roman" w:eastAsia="Times New Roman" w:hAnsi="Times New Roman" w:cs="Times New Roman"/>
          <w:b/>
          <w:bCs/>
          <w:kern w:val="0"/>
          <w:lang w:eastAsia="en-ID"/>
          <w14:ligatures w14:val="none"/>
        </w:rPr>
        <w:t xml:space="preserve"> Bitcoin?</w:t>
      </w:r>
    </w:p>
    <w:p w14:paraId="581F92D2" w14:textId="727204A7"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memperlihatkan bahwa subset Top-10 hasil XGBoost Gain bergeser dari satu temporal window ke temporal window berikutnya. Pergeseran itu tampak dari nilai Jaccard yang tidak konstan pada kedua dataset. Binance berentang 0,1111–0,6667, sedangkan Coinbase 0,1765–0,5385.</w:t>
      </w:r>
    </w:p>
    <w:p w14:paraId="4E5061BF"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fitur yang terpilih XGBoost tak dapat dianggap tetap sepanjang periode penelitian.</w:t>
      </w:r>
    </w:p>
    <w:p w14:paraId="7CC2C5F5" w14:textId="77777777" w:rsidR="00637A97" w:rsidRPr="00062E93" w:rsidRDefault="00637A97" w:rsidP="00DA7218">
      <w:pPr>
        <w:pStyle w:val="Heading3"/>
        <w:rPr>
          <w:rFonts w:eastAsia="Times New Roman"/>
          <w:lang w:eastAsia="en-ID"/>
        </w:rPr>
      </w:pPr>
      <w:r w:rsidRPr="00062E93">
        <w:rPr>
          <w:rFonts w:eastAsia="Times New Roman"/>
          <w:lang w:eastAsia="en-ID"/>
        </w:rPr>
        <w:t xml:space="preserve">4.10.2 </w:t>
      </w:r>
      <w:proofErr w:type="spellStart"/>
      <w:r w:rsidRPr="00062E93">
        <w:rPr>
          <w:rFonts w:eastAsia="Times New Roman"/>
          <w:lang w:eastAsia="en-ID"/>
        </w:rPr>
        <w:t>Rumusan</w:t>
      </w:r>
      <w:proofErr w:type="spellEnd"/>
      <w:r w:rsidRPr="00062E93">
        <w:rPr>
          <w:rFonts w:eastAsia="Times New Roman"/>
          <w:lang w:eastAsia="en-ID"/>
        </w:rPr>
        <w:t xml:space="preserve"> </w:t>
      </w:r>
      <w:proofErr w:type="spellStart"/>
      <w:r w:rsidRPr="00062E93">
        <w:rPr>
          <w:rFonts w:eastAsia="Times New Roman"/>
          <w:lang w:eastAsia="en-ID"/>
        </w:rPr>
        <w:t>Masalah</w:t>
      </w:r>
      <w:proofErr w:type="spellEnd"/>
      <w:r w:rsidRPr="00062E93">
        <w:rPr>
          <w:rFonts w:eastAsia="Times New Roman"/>
          <w:lang w:eastAsia="en-ID"/>
        </w:rPr>
        <w:t xml:space="preserve"> 2</w:t>
      </w:r>
    </w:p>
    <w:p w14:paraId="57314595"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Bagaimana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tingkat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kestabilan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antarperiode</w:t>
      </w:r>
      <w:proofErr w:type="spellEnd"/>
      <w:r w:rsidRPr="00062E93">
        <w:rPr>
          <w:rFonts w:ascii="Times New Roman" w:eastAsia="Times New Roman" w:hAnsi="Times New Roman" w:cs="Times New Roman"/>
          <w:b/>
          <w:bCs/>
          <w:kern w:val="0"/>
          <w:lang w:eastAsia="en-ID"/>
          <w14:ligatures w14:val="none"/>
        </w:rPr>
        <w:t>?</w:t>
      </w:r>
    </w:p>
    <w:p w14:paraId="18474F74" w14:textId="1D64DC7D"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Tingkat stability memperlihatkan variasi antarperiode. Mean Jaccard sebesar 0,3680 pada Binance dan 0,3898 pada Coinbase menandakan bahwa feature subset cukup sering bergeser antar-window. Di saat yang sama, adanya sejumlah fitur berfrekuensi pemilihan tinggi memperlihatkan bahwa sebagian fitur individual tetap muncul berulang kali.</w:t>
      </w:r>
    </w:p>
    <w:p w14:paraId="02BFE551" w14:textId="77777777" w:rsidR="00637A97" w:rsidRPr="00DA7218"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hasil membedakan antara stabilitas fitur individual dan stabilitas keseluruhan subset. Sebuah fitur bisa sering dipilih, namun komposisi Top-10 secara menyeluruh tetap bergeser.</w:t>
      </w:r>
    </w:p>
    <w:p w14:paraId="16CD158B" w14:textId="77777777" w:rsidR="00637A97" w:rsidRPr="00062E93" w:rsidRDefault="00637A97" w:rsidP="00DA7218">
      <w:pPr>
        <w:pStyle w:val="Heading3"/>
        <w:rPr>
          <w:rFonts w:eastAsia="Times New Roman"/>
          <w:lang w:eastAsia="en-ID"/>
        </w:rPr>
      </w:pPr>
      <w:r w:rsidRPr="00062E93">
        <w:rPr>
          <w:rFonts w:eastAsia="Times New Roman"/>
          <w:lang w:eastAsia="en-ID"/>
        </w:rPr>
        <w:t xml:space="preserve">4.10.3 </w:t>
      </w:r>
      <w:proofErr w:type="spellStart"/>
      <w:r w:rsidRPr="00062E93">
        <w:rPr>
          <w:rFonts w:eastAsia="Times New Roman"/>
          <w:lang w:eastAsia="en-ID"/>
        </w:rPr>
        <w:t>Rumusan</w:t>
      </w:r>
      <w:proofErr w:type="spellEnd"/>
      <w:r w:rsidRPr="00062E93">
        <w:rPr>
          <w:rFonts w:eastAsia="Times New Roman"/>
          <w:lang w:eastAsia="en-ID"/>
        </w:rPr>
        <w:t xml:space="preserve"> </w:t>
      </w:r>
      <w:proofErr w:type="spellStart"/>
      <w:r w:rsidRPr="00062E93">
        <w:rPr>
          <w:rFonts w:eastAsia="Times New Roman"/>
          <w:lang w:eastAsia="en-ID"/>
        </w:rPr>
        <w:t>Masalah</w:t>
      </w:r>
      <w:proofErr w:type="spellEnd"/>
      <w:r w:rsidRPr="00062E93">
        <w:rPr>
          <w:rFonts w:eastAsia="Times New Roman"/>
          <w:lang w:eastAsia="en-ID"/>
        </w:rPr>
        <w:t xml:space="preserve"> 3</w:t>
      </w:r>
    </w:p>
    <w:p w14:paraId="54C0230E"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Apakah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terdapat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hubungan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antara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kestabilan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dengan</w:t>
      </w:r>
      <w:proofErr w:type="spellEnd"/>
      <w:r w:rsidRPr="00062E93">
        <w:rPr>
          <w:rFonts w:ascii="Times New Roman" w:eastAsia="Times New Roman" w:hAnsi="Times New Roman" w:cs="Times New Roman"/>
          <w:b/>
          <w:bCs/>
          <w:kern w:val="0"/>
          <w:lang w:eastAsia="en-ID"/>
          <w14:ligatures w14:val="none"/>
        </w:rPr>
        <w:t xml:space="preserve"> forecasting error out-of-sample?</w:t>
      </w:r>
    </w:p>
    <w:p w14:paraId="6A0DAB59" w14:textId="77777777"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korelasi Spearman memperlihatkan ρ=-0,2047 pada Binance dan ρ=+0,2385 pada Coinbase. Kedua confidence interval mencakup nol.</w:t>
      </w:r>
    </w:p>
    <w:p w14:paraId="29735850" w14:textId="77777777" w:rsidR="00637A97" w:rsidRPr="00DA7218"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belum ada bukti yang cukup kuat guna menyatakan adanya hubungan yang konsisten antara temporal feature-subset stability dan forecasting error OOS pada konfigurasi penelitian ini.</w:t>
      </w:r>
    </w:p>
    <w:p w14:paraId="7E33A914" w14:textId="66CD9356"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itu tak dapat dipakai guna menyatakan bahwa hubungan stability-error tak pernah ada. Kesimpulan cuma berlaku pada data, feature universe, metode feature selection, konfigurasi temporal windows, dan model forecasting yang dipakai dalam eksperimen.</w:t>
      </w:r>
    </w:p>
    <w:p w14:paraId="1EEA6033" w14:textId="77777777" w:rsidR="00637A97" w:rsidRPr="00062E93" w:rsidRDefault="00637A97" w:rsidP="00DA7218">
      <w:pPr>
        <w:pStyle w:val="Heading2"/>
        <w:rPr>
          <w:rFonts w:eastAsia="Times New Roman"/>
          <w:lang w:eastAsia="en-ID"/>
        </w:rPr>
      </w:pPr>
      <w:r w:rsidRPr="00062E93">
        <w:rPr>
          <w:rFonts w:eastAsia="Times New Roman"/>
          <w:lang w:eastAsia="en-ID"/>
        </w:rPr>
        <w:t xml:space="preserve">4.11 </w:t>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Hipotesis</w:t>
      </w:r>
      <w:proofErr w:type="spellEnd"/>
    </w:p>
    <w:p w14:paraId="207948CA"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dirumuskan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w:t>
      </w:r>
      <w:proofErr w:type="spellEnd"/>
      <w:r w:rsidRPr="00062E93">
        <w:rPr>
          <w:rFonts w:ascii="Times New Roman" w:eastAsia="Times New Roman" w:hAnsi="Times New Roman" w:cs="Times New Roman"/>
          <w:kern w:val="0"/>
          <w:lang w:eastAsia="en-ID"/>
          <w14:ligatures w14:val="none"/>
        </w:rPr>
        <w:t>:</w:t>
      </w:r>
    </w:p>
    <w:p w14:paraId="67EA3310"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b/>
          <w:bCs/>
          <w:kern w:val="0"/>
          <w:lang w:eastAsia="en-ID"/>
          <w14:ligatures w14:val="none"/>
        </w:rPr>
        <w:t xml:space="preserve">H1: Ada hubungan antara temporal feature-subset stability dan forecasting error pada periode out-of-sample Bitcoin.</w:t>
      </w:r>
    </w:p>
    <w:p w14:paraId="1EB5EA2B" w14:textId="77777777"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tak memberi dukungan empiris yang cukup terhadap hipotesis tersebut pada kedua dataset.</w:t>
      </w:r>
    </w:p>
    <w:p w14:paraId="43E5490A" w14:textId="77777777"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Binance, korelasi Spearman bernilai negatif, yakni -0,2047, dengan confidence interval [-0,3890; 0,1151]. Pada Coinbase, korelasinya bernilai positif, yakni 0,2385, dengan confidence interval [-0,0508; 0,5070]. Lantaran kedua confidence interval mencakup nol dan arah estimasinya berlainan, tak ditemukan association yang konsisten antar dataset.</w:t>
      </w:r>
    </w:p>
    <w:p w14:paraId="4E2FE12B"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Oleh </w:t>
      </w:r>
      <w:proofErr w:type="spellStart"/>
      <w:r w:rsidRPr="00062E93">
        <w:rPr>
          <w:rFonts w:ascii="Times New Roman" w:eastAsia="Times New Roman" w:hAnsi="Times New Roman" w:cs="Times New Roman"/>
          <w:kern w:val="0"/>
          <w:lang w:eastAsia="en-ID"/>
          <w14:ligatures w14:val="none"/>
        </w:rPr>
        <w:t>karena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itu</w:t>
      </w:r>
      <w:proofErr w:type="spellEnd"/>
      <w:r w:rsidRPr="00062E93">
        <w:rPr>
          <w:rFonts w:ascii="Times New Roman" w:eastAsia="Times New Roman" w:hAnsi="Times New Roman" w:cs="Times New Roman"/>
          <w:kern w:val="0"/>
          <w:lang w:eastAsia="en-ID"/>
          <w14:ligatures w14:val="none"/>
        </w:rPr>
        <w:t xml:space="preserve">, status </w:t>
      </w: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dinyatakan</w:t>
      </w:r>
      <w:proofErr w:type="spellEnd"/>
      <w:r w:rsidRPr="00062E93">
        <w:rPr>
          <w:rFonts w:ascii="Times New Roman" w:eastAsia="Times New Roman" w:hAnsi="Times New Roman" w:cs="Times New Roman"/>
          <w:kern w:val="0"/>
          <w:lang w:eastAsia="en-ID"/>
          <w14:ligatures w14:val="none"/>
        </w:rPr>
        <w:t>:</w:t>
      </w:r>
    </w:p>
    <w:p w14:paraId="1DDE14FA"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b/>
          <w:bCs/>
          <w:kern w:val="0"/>
          <w:lang w:eastAsia="en-ID"/>
          <w14:ligatures w14:val="none"/>
        </w:rPr>
        <w:t xml:space="preserve">H1 </w:t>
      </w:r>
      <w:proofErr w:type="spellStart"/>
      <w:r w:rsidRPr="00062E93">
        <w:rPr>
          <w:rFonts w:ascii="Times New Roman" w:eastAsia="Times New Roman" w:hAnsi="Times New Roman" w:cs="Times New Roman"/>
          <w:b/>
          <w:bCs/>
          <w:kern w:val="0"/>
          <w:lang w:eastAsia="en-ID"/>
          <w14:ligatures w14:val="none"/>
        </w:rPr>
        <w:t>tidak</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memperoleh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dukungan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empiris</w:t>
      </w:r>
      <w:proofErr w:type="spellEnd"/>
      <w:r w:rsidRPr="00062E93">
        <w:rPr>
          <w:rFonts w:ascii="Times New Roman" w:eastAsia="Times New Roman" w:hAnsi="Times New Roman" w:cs="Times New Roman"/>
          <w:b/>
          <w:bCs/>
          <w:kern w:val="0"/>
          <w:lang w:eastAsia="en-ID"/>
          <w14:ligatures w14:val="none"/>
        </w:rPr>
        <w:t xml:space="preserve"> yang </w:t>
      </w:r>
      <w:proofErr w:type="spellStart"/>
      <w:r w:rsidRPr="00062E93">
        <w:rPr>
          <w:rFonts w:ascii="Times New Roman" w:eastAsia="Times New Roman" w:hAnsi="Times New Roman" w:cs="Times New Roman"/>
          <w:b/>
          <w:bCs/>
          <w:kern w:val="0"/>
          <w:lang w:eastAsia="en-ID"/>
          <w14:ligatures w14:val="none"/>
        </w:rPr>
        <w:t>cukup</w:t>
      </w:r>
      <w:proofErr w:type="spellEnd"/>
      <w:r w:rsidRPr="00062E93">
        <w:rPr>
          <w:rFonts w:ascii="Times New Roman" w:eastAsia="Times New Roman" w:hAnsi="Times New Roman" w:cs="Times New Roman"/>
          <w:b/>
          <w:bCs/>
          <w:kern w:val="0"/>
          <w:lang w:eastAsia="en-ID"/>
          <w14:ligatures w14:val="none"/>
        </w:rPr>
        <w:t xml:space="preserve"> pada </w:t>
      </w:r>
      <w:proofErr w:type="spellStart"/>
      <w:r w:rsidRPr="00062E93">
        <w:rPr>
          <w:rFonts w:ascii="Times New Roman" w:eastAsia="Times New Roman" w:hAnsi="Times New Roman" w:cs="Times New Roman"/>
          <w:b/>
          <w:bCs/>
          <w:kern w:val="0"/>
          <w:lang w:eastAsia="en-ID"/>
          <w14:ligatures w14:val="none"/>
        </w:rPr>
        <w:t>konfigurasi</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eksperimen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penelitian</w:t>
      </w:r>
      <w:proofErr w:type="spellEnd"/>
      <w:r w:rsidRPr="00062E93">
        <w:rPr>
          <w:rFonts w:ascii="Times New Roman" w:eastAsia="Times New Roman" w:hAnsi="Times New Roman" w:cs="Times New Roman"/>
          <w:b/>
          <w:bCs/>
          <w:kern w:val="0"/>
          <w:lang w:eastAsia="en-ID"/>
          <w14:ligatures w14:val="none"/>
        </w:rPr>
        <w:t>.</w:t>
      </w:r>
    </w:p>
    <w:p w14:paraId="43616343" w14:textId="0A25856D" w:rsidR="00637A97" w:rsidRPr="00062E93" w:rsidRDefault="00637A97" w:rsidP="00DA7218">
      <w:pPr>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Pernyataan itu tak berarti bahwa hubungan stability-error terbukti tidak ada secara universal, melainkan memperlihatkan bahwa bukti yang diperoleh dari sampel eksperimen belum memadai guna mendukung hipotesis.</w:t>
      </w:r>
    </w:p>
    <w:p w14:paraId="0A29E7C5" w14:textId="77777777" w:rsidR="00637A97" w:rsidRPr="00062E93" w:rsidRDefault="00637A97" w:rsidP="00DA7218">
      <w:pPr>
        <w:pStyle w:val="Heading2"/>
        <w:rPr>
          <w:rFonts w:eastAsia="Times New Roman"/>
          <w:lang w:eastAsia="en-ID"/>
        </w:rPr>
      </w:pPr>
      <w:r w:rsidRPr="00062E93">
        <w:rPr>
          <w:rFonts w:eastAsia="Times New Roman"/>
          <w:lang w:eastAsia="en-ID"/>
        </w:rPr>
        <w:lastRenderedPageBreak/>
        <w:t xml:space="preserve">4.12 </w:t>
      </w:r>
      <w:proofErr w:type="spellStart"/>
      <w:r w:rsidRPr="00062E93">
        <w:rPr>
          <w:rFonts w:eastAsia="Times New Roman"/>
          <w:lang w:eastAsia="en-ID"/>
        </w:rPr>
        <w:t>Keterbatasan</w:t>
      </w:r>
      <w:proofErr w:type="spellEnd"/>
      <w:r w:rsidRPr="00062E93">
        <w:rPr>
          <w:rFonts w:eastAsia="Times New Roman"/>
          <w:lang w:eastAsia="en-ID"/>
        </w:rPr>
        <w:t xml:space="preserve"> </w:t>
      </w:r>
      <w:proofErr w:type="spellStart"/>
      <w:r w:rsidRPr="00062E93">
        <w:rPr>
          <w:rFonts w:eastAsia="Times New Roman"/>
          <w:lang w:eastAsia="en-ID"/>
        </w:rPr>
        <w:t>Penelitian</w:t>
      </w:r>
      <w:proofErr w:type="spellEnd"/>
    </w:p>
    <w:p w14:paraId="04AD2FA9"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keterbatasan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perlu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diperhatikan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interpretasi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w:t>
      </w:r>
    </w:p>
    <w:p w14:paraId="030A17A0" w14:textId="16D5BDAA" w:rsidR="00637A97" w:rsidRPr="00DA7218" w:rsidRDefault="00DA7218" w:rsidP="00DA7218">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Jumlah pasangan untuk analisis association relatif terbatas, yakni 21 pasangan pada Binance dan 30 pasangan pada Coinbase. Karena itu, estimasi korelasi menyimpan ketidakpastian yang cukup besar dan confidence interval-nya masih cukup lebar.</w:t>
      </w:r>
    </w:p>
    <w:p w14:paraId="35391590" w14:textId="176D8CE1" w:rsidR="00637A97" w:rsidRPr="00DA7218" w:rsidRDefault="00DA7218" w:rsidP="00DA7218">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Penelitian memakai feature universe 30 fitur dengan ukuran subset tetap K=10. Karena itu, hasil stability cuma menggambarkan konfigurasi feature universe dan ukuran subset tersebut, bukan karakteristik universal dari semua kemungkinan feature selection.</w:t>
      </w:r>
    </w:p>
    <w:p w14:paraId="69FD173E" w14:textId="50932CD3" w:rsidR="00637A97" w:rsidRPr="00DA7218" w:rsidRDefault="00DA7218" w:rsidP="00DA7218">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Feature importance berasal dari XGBoost Gain. Sebab sejumlah fitur dapat saling berkorelasi, perubahan ranking importance tak selalu menandakan perubahan fundamental pada informasi prediktif yang tersedia.</w:t>
      </w:r>
    </w:p>
    <w:p w14:paraId="2D71A5E1" w14:textId="74694937" w:rsidR="00637A97" w:rsidRPr="00DA7218" w:rsidRDefault="00DA7218" w:rsidP="00DA7218">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memakai satu target, yakni next-period log return, pada data harian. Oleh karena itu, hasil tidak otomatis dapat digeneralisasikan ke horizon lain, frekuensi intraday, target harga langsung, maupun target volatilitas.</w:t>
      </w:r>
    </w:p>
    <w:p w14:paraId="7BF561FB" w14:textId="33243F79" w:rsidR="00637A97" w:rsidRPr="00DA7218" w:rsidRDefault="00DA7218" w:rsidP="00DA7218">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association bersifat observasional, sehingga tak boleh ditafsirkan sebagai hubungan kausal. Nilai Jaccard yang berubah tidak membuktikan bahwa perubahan itu menyebabkan error forecasting naik atau turun.</w:t>
      </w:r>
    </w:p>
    <w:p w14:paraId="59C568B6" w14:textId="475F520C" w:rsidR="00637A97" w:rsidRPr="00DA7218" w:rsidRDefault="00DA7218" w:rsidP="00DA7218">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Pengukuran stability pun relevan dengan penelitian </w:t>
      </w:r>
      <w:sdt>
        <w:sdtPr>
          <w:rPr>
            <w:rFonts w:ascii="Times New Roman" w:hAnsi="Times New Roman" w:cs="Times New Roman"/>
            <w:color w:val="000000"/>
            <w:lang w:eastAsia="en-ID"/>
          </w:rPr>
          <w:tag w:val="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304245554"/>
          <w:placeholder>
            <w:docPart w:val="DefaultPlaceholder_-1854013440"/>
          </w:placeholder>
        </w:sdtPr>
        <w:sdtContent>
          <w:proofErr w:type="spellStart"/>
          <w:r w:rsidR="00DC77C4" w:rsidRPr="00DC77C4">
            <w:rPr>
              <w:rFonts w:ascii="Times New Roman" w:eastAsia="Times New Roman" w:hAnsi="Times New Roman" w:cs="Times New Roman"/>
              <w:color w:val="000000"/>
            </w:rPr>
            <w:t>Lazebnik</w:t>
          </w:r>
          <w:proofErr w:type="spellEnd"/>
          <w:r w:rsidR="00DC77C4" w:rsidRPr="00DC77C4">
            <w:rPr>
              <w:rFonts w:ascii="Times New Roman" w:eastAsia="Times New Roman" w:hAnsi="Times New Roman" w:cs="Times New Roman"/>
              <w:color w:val="000000"/>
            </w:rPr>
            <w:t xml:space="preserve"> &amp; Rosenfeld (2024)</w:t>
          </w:r>
        </w:sdtContent>
      </w:sdt>
      <w:r>
        <w:rPr>
          <w:rFonts w:ascii="Times New Roman" w:eastAsia="Times New Roman" w:hAnsi="Times New Roman" w:cs="Times New Roman"/>
          <w:kern w:val="0"/>
          <w:lang w:eastAsia="en-ID"/>
          <w14:ligatures w14:val="none"/>
        </w:rPr>
        <w:t xml:space="preserve">, yang memperlihatkan bahwa ukuran stability klasik menyimpan keterbatasan tatkala menghadapi dinamika data dan distribusi yang berubah.</w:t>
      </w:r>
    </w:p>
    <w:p w14:paraId="054F0029" w14:textId="77777777" w:rsidR="00637A97" w:rsidRPr="00062E93" w:rsidRDefault="00637A97" w:rsidP="00DA7218">
      <w:pPr>
        <w:pStyle w:val="Heading2"/>
        <w:rPr>
          <w:rFonts w:eastAsia="Times New Roman"/>
          <w:lang w:eastAsia="en-ID"/>
        </w:rPr>
      </w:pPr>
      <w:r w:rsidRPr="00062E93">
        <w:rPr>
          <w:rFonts w:eastAsia="Times New Roman"/>
          <w:lang w:eastAsia="en-ID"/>
        </w:rPr>
        <w:t xml:space="preserve">4.13 </w:t>
      </w:r>
      <w:proofErr w:type="spellStart"/>
      <w:r w:rsidRPr="00062E93">
        <w:rPr>
          <w:rFonts w:eastAsia="Times New Roman"/>
          <w:lang w:eastAsia="en-ID"/>
        </w:rPr>
        <w:t>Ringkasan</w:t>
      </w:r>
      <w:proofErr w:type="spellEnd"/>
      <w:r w:rsidRPr="00062E93">
        <w:rPr>
          <w:rFonts w:eastAsia="Times New Roman"/>
          <w:lang w:eastAsia="en-ID"/>
        </w:rPr>
        <w:t xml:space="preserve"> </w:t>
      </w:r>
      <w:proofErr w:type="spellStart"/>
      <w:r w:rsidRPr="00062E93">
        <w:rPr>
          <w:rFonts w:eastAsia="Times New Roman"/>
          <w:lang w:eastAsia="en-ID"/>
        </w:rPr>
        <w:t>Temuan</w:t>
      </w:r>
      <w:proofErr w:type="spellEnd"/>
      <w:r w:rsidRPr="00062E93">
        <w:rPr>
          <w:rFonts w:eastAsia="Times New Roman"/>
          <w:lang w:eastAsia="en-ID"/>
        </w:rPr>
        <w:t xml:space="preserve"> Utama</w:t>
      </w:r>
    </w:p>
    <w:p w14:paraId="42C5E9E7"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Berdasarkan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seluruh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eksperimen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empat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w:t>
      </w:r>
    </w:p>
    <w:p w14:paraId="3DAB27EC" w14:textId="77777777" w:rsidR="00637A97" w:rsidRPr="00DA7218" w:rsidRDefault="00637A97" w:rsidP="00DA7218">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Pertama, feature subset XGBoost berubah antar temporal window. Hal itu tampak dari variasi nilai Jaccard pada Binance dan Coinbase.</w:t>
      </w:r>
    </w:p>
    <w:p w14:paraId="6A275CE0" w14:textId="190AF017" w:rsidR="00637A97" w:rsidRPr="00DA7218" w:rsidRDefault="00637A97" w:rsidP="00DA7218">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Kedua, sejumlah fitur memperlihatkan persistence individual, dengan bb_percent_b_20 sebagai fitur yang paling kerap dipilih pada kedua dataset. Namun persistence itu tak berarti keseluruhan Top-10 subset selalu sama.</w:t>
      </w:r>
    </w:p>
    <w:p w14:paraId="0322FCE8" w14:textId="77777777" w:rsidR="00637A97" w:rsidRPr="00DA7218" w:rsidRDefault="00637A97" w:rsidP="00DA7218">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Ketiga, forecasting error tak memperlihatkan keunggulan XGBoost yang konsisten terhadap baseline zero-return. Mean MAE XGBoost lebih tinggi dibanding baseline pada kedua dataset.</w:t>
      </w:r>
    </w:p>
    <w:p w14:paraId="704D0999" w14:textId="7FBC606B" w:rsidR="00637A97" w:rsidRPr="00DA7218" w:rsidRDefault="00637A97" w:rsidP="00DA7218">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Keempat, yang menjadi temuan utama penelitian, bukti yang cukup kuat ihwal hubungan konsisten antara feature-subset stability dan forecasting error OOS belum ditemukan. Binance memberi ρ=-0,2047, sedangkan Coinbase memberi ρ=+0,2385, dan kedua confidence interval mencakup nol.</w:t>
      </w:r>
    </w:p>
    <w:p w14:paraId="56763110" w14:textId="77777777" w:rsidR="00637A97" w:rsidRPr="00062E93" w:rsidRDefault="00637A97" w:rsidP="00062E93">
      <w:pPr>
        <w:spacing w:before="100" w:beforeAutospacing="1" w:after="100" w:afterAutospacing="1" w:line="360" w:lineRule="auto"/>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penelitian memperlihatkan bahwa perubahan feature subset ialah fenomena nyata dalam eksperimen, tetapi tingkat perubahan tersebut tak memperlihatkan hubungan yang konsisten dengan forecasting error pada periode out-of-sample.</w:t>
      </w:r>
    </w:p>
    <w:p w14:paraId="6839A65F" w14:textId="2342D304" w:rsidR="00637A97" w:rsidRPr="00062E93" w:rsidRDefault="00637A97" w:rsidP="00DA7218">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Temuan itu sejalan dengan pandangan dalam literatur feature-selection stability bahwa stability dan predictive performance ialah dua dimensi berbeda yang perlu dievaluasi secara terpisah.</w:t>
      </w:r>
    </w:p>
    <w:p w14:paraId="29B28279" w14:textId="77777777" w:rsidR="00DA7218" w:rsidRDefault="00DA7218">
      <w:pPr>
        <w:rPr>
          <w:rFonts w:ascii="Times New Roman" w:eastAsia="Times New Roman" w:hAnsi="Times New Roman" w:cstheme="majorBidi"/>
          <w:b/>
          <w:color w:val="000000" w:themeColor="text1"/>
          <w:sz w:val="32"/>
          <w:szCs w:val="40"/>
          <w:lang w:eastAsia="en-ID"/>
        </w:rPr>
      </w:pPr>
      <w:r>
        <w:rPr>
          <w:rFonts w:eastAsia="Times New Roman"/>
          <w:lang w:eastAsia="en-ID"/>
        </w:rPr>
        <w:br w:type="page"/>
      </w:r>
    </w:p>
    <w:p w14:paraId="06B07331" w14:textId="4EE45C37" w:rsidR="00637A97" w:rsidRPr="00062E93" w:rsidRDefault="00637A97" w:rsidP="00DA7218">
      <w:pPr>
        <w:pStyle w:val="Heading1"/>
        <w:rPr>
          <w:rFonts w:eastAsia="Times New Roman"/>
          <w:lang w:eastAsia="en-ID"/>
        </w:rPr>
      </w:pPr>
      <w:r w:rsidRPr="00062E93">
        <w:rPr>
          <w:rFonts w:eastAsia="Times New Roman"/>
          <w:lang w:eastAsia="en-ID"/>
        </w:rPr>
        <w:lastRenderedPageBreak/>
        <w:t xml:space="preserve">Daftar </w:t>
      </w:r>
      <w:proofErr w:type="spellStart"/>
      <w:r w:rsidRPr="00062E93">
        <w:rPr>
          <w:rFonts w:eastAsia="Times New Roman"/>
          <w:lang w:eastAsia="en-ID"/>
        </w:rPr>
        <w:t>Referensi</w:t>
      </w:r>
      <w:proofErr w:type="spellEnd"/>
    </w:p>
    <w:sdt>
      <w:sdtPr>
        <w:rPr>
          <w:rFonts w:ascii="Times New Roman" w:eastAsia="Times New Roman" w:hAnsi="Times New Roman" w:cs="Times New Roman"/>
          <w:color w:val="000000"/>
          <w:kern w:val="0"/>
          <w:lang w:eastAsia="en-ID"/>
          <w14:ligatures w14:val="none"/>
        </w:rPr>
        <w:tag w:val="MENDELEY_BIBLIOGRAPHY"/>
        <w:id w:val="-940381183"/>
        <w:placeholder>
          <w:docPart w:val="DefaultPlaceholder_-1854013440"/>
        </w:placeholder>
      </w:sdtPr>
      <w:sdtContent>
        <w:p w14:paraId="4218E3ED" w14:textId="77777777" w:rsidR="00DA7218" w:rsidRPr="00DA7218" w:rsidRDefault="00DA7218">
          <w:pPr>
            <w:autoSpaceDE w:val="0"/>
            <w:autoSpaceDN w:val="0"/>
            <w:ind w:hanging="480"/>
            <w:divId w:val="623124055"/>
            <w:rPr>
              <w:rFonts w:ascii="Times New Roman" w:eastAsia="Times New Roman" w:hAnsi="Times New Roman" w:cs="Times New Roman"/>
              <w:color w:val="000000"/>
              <w:kern w:val="0"/>
              <w14:ligatures w14:val="none"/>
            </w:rPr>
          </w:pPr>
          <w:r w:rsidRPr="00DA7218">
            <w:rPr>
              <w:rFonts w:ascii="Times New Roman" w:eastAsia="Times New Roman" w:hAnsi="Times New Roman" w:cs="Times New Roman"/>
              <w:color w:val="000000"/>
            </w:rPr>
            <w:t xml:space="preserve">Barak S, P. N. (2023). </w:t>
          </w:r>
          <w:r w:rsidRPr="00DA7218">
            <w:rPr>
              <w:rFonts w:ascii="Times New Roman" w:eastAsia="Times New Roman" w:hAnsi="Times New Roman" w:cs="Times New Roman"/>
              <w:i/>
              <w:iCs/>
              <w:color w:val="000000"/>
            </w:rPr>
            <w:t>Transfer-entropy-based dynamic feature selection for evaluating Bitcoin price drivers</w:t>
          </w:r>
          <w:r w:rsidRPr="00DA7218">
            <w:rPr>
              <w:rFonts w:ascii="Times New Roman" w:eastAsia="Times New Roman" w:hAnsi="Times New Roman" w:cs="Times New Roman"/>
              <w:color w:val="000000"/>
            </w:rPr>
            <w:t>. https://doi.org/https://doi.org/10.1002/fut.22453</w:t>
          </w:r>
        </w:p>
        <w:p w14:paraId="4FECC5A7" w14:textId="77777777" w:rsidR="00DA7218" w:rsidRPr="00DA7218" w:rsidRDefault="00DA7218">
          <w:pPr>
            <w:autoSpaceDE w:val="0"/>
            <w:autoSpaceDN w:val="0"/>
            <w:ind w:hanging="480"/>
            <w:divId w:val="1659773322"/>
            <w:rPr>
              <w:rFonts w:ascii="Times New Roman" w:eastAsia="Times New Roman" w:hAnsi="Times New Roman" w:cs="Times New Roman"/>
              <w:color w:val="000000"/>
            </w:rPr>
          </w:pPr>
          <w:proofErr w:type="spellStart"/>
          <w:r w:rsidRPr="00DA7218">
            <w:rPr>
              <w:rFonts w:ascii="Times New Roman" w:eastAsia="Times New Roman" w:hAnsi="Times New Roman" w:cs="Times New Roman"/>
              <w:color w:val="000000"/>
            </w:rPr>
            <w:t>Bysik</w:t>
          </w:r>
          <w:proofErr w:type="spellEnd"/>
          <w:r w:rsidRPr="00DA7218">
            <w:rPr>
              <w:rFonts w:ascii="Times New Roman" w:eastAsia="Times New Roman" w:hAnsi="Times New Roman" w:cs="Times New Roman"/>
              <w:color w:val="000000"/>
            </w:rPr>
            <w:t xml:space="preserve">, A., &amp; </w:t>
          </w:r>
          <w:proofErr w:type="spellStart"/>
          <w:r w:rsidRPr="00DA7218">
            <w:rPr>
              <w:rFonts w:ascii="Times New Roman" w:eastAsia="Times New Roman" w:hAnsi="Times New Roman" w:cs="Times New Roman"/>
              <w:color w:val="000000"/>
            </w:rPr>
            <w:t>Ślepaczuk</w:t>
          </w:r>
          <w:proofErr w:type="spellEnd"/>
          <w:r w:rsidRPr="00DA7218">
            <w:rPr>
              <w:rFonts w:ascii="Times New Roman" w:eastAsia="Times New Roman" w:hAnsi="Times New Roman" w:cs="Times New Roman"/>
              <w:color w:val="000000"/>
            </w:rPr>
            <w:t xml:space="preserve">, R. (2026). </w:t>
          </w:r>
          <w:r w:rsidRPr="00DA7218">
            <w:rPr>
              <w:rFonts w:ascii="Times New Roman" w:eastAsia="Times New Roman" w:hAnsi="Times New Roman" w:cs="Times New Roman"/>
              <w:i/>
              <w:iCs/>
              <w:color w:val="000000"/>
            </w:rPr>
            <w:t xml:space="preserve">Machine Learning-Based Bitcoin Trading Under Transaction Costs: Evidence </w:t>
          </w:r>
          <w:proofErr w:type="gramStart"/>
          <w:r w:rsidRPr="00DA7218">
            <w:rPr>
              <w:rFonts w:ascii="Times New Roman" w:eastAsia="Times New Roman" w:hAnsi="Times New Roman" w:cs="Times New Roman"/>
              <w:i/>
              <w:iCs/>
              <w:color w:val="000000"/>
            </w:rPr>
            <w:t>From</w:t>
          </w:r>
          <w:proofErr w:type="gramEnd"/>
          <w:r w:rsidRPr="00DA7218">
            <w:rPr>
              <w:rFonts w:ascii="Times New Roman" w:eastAsia="Times New Roman" w:hAnsi="Times New Roman" w:cs="Times New Roman"/>
              <w:i/>
              <w:iCs/>
              <w:color w:val="000000"/>
            </w:rPr>
            <w:t xml:space="preserve"> Walk-Forward Forecasting</w:t>
          </w:r>
          <w:r w:rsidRPr="00DA7218">
            <w:rPr>
              <w:rFonts w:ascii="Times New Roman" w:eastAsia="Times New Roman" w:hAnsi="Times New Roman" w:cs="Times New Roman"/>
              <w:color w:val="000000"/>
            </w:rPr>
            <w:t>. http://arxiv.org/abs/2606.00060</w:t>
          </w:r>
        </w:p>
        <w:p w14:paraId="4967673E" w14:textId="77777777" w:rsidR="00DA7218" w:rsidRPr="00DA7218" w:rsidRDefault="00DA7218">
          <w:pPr>
            <w:autoSpaceDE w:val="0"/>
            <w:autoSpaceDN w:val="0"/>
            <w:ind w:hanging="480"/>
            <w:divId w:val="634602956"/>
            <w:rPr>
              <w:rFonts w:ascii="Times New Roman" w:eastAsia="Times New Roman" w:hAnsi="Times New Roman" w:cs="Times New Roman"/>
              <w:color w:val="000000"/>
            </w:rPr>
          </w:pPr>
          <w:proofErr w:type="spellStart"/>
          <w:r w:rsidRPr="00DA7218">
            <w:rPr>
              <w:rFonts w:ascii="Times New Roman" w:eastAsia="Times New Roman" w:hAnsi="Times New Roman" w:cs="Times New Roman"/>
              <w:color w:val="000000"/>
            </w:rPr>
            <w:t>Elmakias</w:t>
          </w:r>
          <w:proofErr w:type="spellEnd"/>
          <w:r w:rsidRPr="00DA7218">
            <w:rPr>
              <w:rFonts w:ascii="Times New Roman" w:eastAsia="Times New Roman" w:hAnsi="Times New Roman" w:cs="Times New Roman"/>
              <w:color w:val="000000"/>
            </w:rPr>
            <w:t xml:space="preserve">, I., Kolsky, D., &amp; </w:t>
          </w:r>
          <w:proofErr w:type="spellStart"/>
          <w:r w:rsidRPr="00DA7218">
            <w:rPr>
              <w:rFonts w:ascii="Times New Roman" w:eastAsia="Times New Roman" w:hAnsi="Times New Roman" w:cs="Times New Roman"/>
              <w:color w:val="000000"/>
            </w:rPr>
            <w:t>Vilenchik</w:t>
          </w:r>
          <w:proofErr w:type="spellEnd"/>
          <w:r w:rsidRPr="00DA7218">
            <w:rPr>
              <w:rFonts w:ascii="Times New Roman" w:eastAsia="Times New Roman" w:hAnsi="Times New Roman" w:cs="Times New Roman"/>
              <w:color w:val="000000"/>
            </w:rPr>
            <w:t xml:space="preserve">, D. (2026). Feature Stability as a Trust Layer for Feature Selection: Resampling-Based Recurrence Profiles Beyond Predictive Performance. </w:t>
          </w:r>
          <w:r w:rsidRPr="00DA7218">
            <w:rPr>
              <w:rFonts w:ascii="Times New Roman" w:eastAsia="Times New Roman" w:hAnsi="Times New Roman" w:cs="Times New Roman"/>
              <w:i/>
              <w:iCs/>
              <w:color w:val="000000"/>
            </w:rPr>
            <w:t>Mathematics</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14</w:t>
          </w:r>
          <w:r w:rsidRPr="00DA7218">
            <w:rPr>
              <w:rFonts w:ascii="Times New Roman" w:eastAsia="Times New Roman" w:hAnsi="Times New Roman" w:cs="Times New Roman"/>
              <w:color w:val="000000"/>
            </w:rPr>
            <w:t>(13). https://doi.org/10.3390/math14132372</w:t>
          </w:r>
        </w:p>
        <w:p w14:paraId="1EF08B9E" w14:textId="77777777" w:rsidR="00DA7218" w:rsidRPr="00DA7218" w:rsidRDefault="00DA7218">
          <w:pPr>
            <w:autoSpaceDE w:val="0"/>
            <w:autoSpaceDN w:val="0"/>
            <w:ind w:hanging="480"/>
            <w:divId w:val="2003921512"/>
            <w:rPr>
              <w:rFonts w:ascii="Times New Roman" w:eastAsia="Times New Roman" w:hAnsi="Times New Roman" w:cs="Times New Roman"/>
              <w:color w:val="000000"/>
            </w:rPr>
          </w:pPr>
          <w:proofErr w:type="spellStart"/>
          <w:r w:rsidRPr="00DA7218">
            <w:rPr>
              <w:rFonts w:ascii="Times New Roman" w:eastAsia="Times New Roman" w:hAnsi="Times New Roman" w:cs="Times New Roman"/>
              <w:color w:val="000000"/>
            </w:rPr>
            <w:t>Lazebnik</w:t>
          </w:r>
          <w:proofErr w:type="spellEnd"/>
          <w:r w:rsidRPr="00DA7218">
            <w:rPr>
              <w:rFonts w:ascii="Times New Roman" w:eastAsia="Times New Roman" w:hAnsi="Times New Roman" w:cs="Times New Roman"/>
              <w:color w:val="000000"/>
            </w:rPr>
            <w:t xml:space="preserve">, T., &amp; Rosenfeld, A. (2024). A new definition for feature selection stability analysis. </w:t>
          </w:r>
          <w:r w:rsidRPr="00DA7218">
            <w:rPr>
              <w:rFonts w:ascii="Times New Roman" w:eastAsia="Times New Roman" w:hAnsi="Times New Roman" w:cs="Times New Roman"/>
              <w:i/>
              <w:iCs/>
              <w:color w:val="000000"/>
            </w:rPr>
            <w:t>Annals of Mathematics and Artificial Intelligence</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92</w:t>
          </w:r>
          <w:r w:rsidRPr="00DA7218">
            <w:rPr>
              <w:rFonts w:ascii="Times New Roman" w:eastAsia="Times New Roman" w:hAnsi="Times New Roman" w:cs="Times New Roman"/>
              <w:color w:val="000000"/>
            </w:rPr>
            <w:t>(3), 753–770. https://doi.org/10.1007/s10472-024-09936-8</w:t>
          </w:r>
        </w:p>
        <w:p w14:paraId="0D28FAED" w14:textId="77777777" w:rsidR="00DA7218" w:rsidRPr="00DA7218" w:rsidRDefault="00DA7218">
          <w:pPr>
            <w:autoSpaceDE w:val="0"/>
            <w:autoSpaceDN w:val="0"/>
            <w:ind w:hanging="480"/>
            <w:divId w:val="1992564787"/>
            <w:rPr>
              <w:rFonts w:ascii="Times New Roman" w:eastAsia="Times New Roman" w:hAnsi="Times New Roman" w:cs="Times New Roman"/>
              <w:color w:val="000000"/>
            </w:rPr>
          </w:pPr>
          <w:r w:rsidRPr="00DA7218">
            <w:rPr>
              <w:rFonts w:ascii="Times New Roman" w:eastAsia="Times New Roman" w:hAnsi="Times New Roman" w:cs="Times New Roman"/>
              <w:color w:val="000000"/>
            </w:rPr>
            <w:t xml:space="preserve">Nogueira, S., </w:t>
          </w:r>
          <w:proofErr w:type="spellStart"/>
          <w:r w:rsidRPr="00DA7218">
            <w:rPr>
              <w:rFonts w:ascii="Times New Roman" w:eastAsia="Times New Roman" w:hAnsi="Times New Roman" w:cs="Times New Roman"/>
              <w:color w:val="000000"/>
            </w:rPr>
            <w:t>Sechidis</w:t>
          </w:r>
          <w:proofErr w:type="spellEnd"/>
          <w:r w:rsidRPr="00DA7218">
            <w:rPr>
              <w:rFonts w:ascii="Times New Roman" w:eastAsia="Times New Roman" w:hAnsi="Times New Roman" w:cs="Times New Roman"/>
              <w:color w:val="000000"/>
            </w:rPr>
            <w:t xml:space="preserve">, K., &amp; Brown, G. (2018). On the Stability of Feature Selection Algorithms. In </w:t>
          </w:r>
          <w:r w:rsidRPr="00DA7218">
            <w:rPr>
              <w:rFonts w:ascii="Times New Roman" w:eastAsia="Times New Roman" w:hAnsi="Times New Roman" w:cs="Times New Roman"/>
              <w:i/>
              <w:iCs/>
              <w:color w:val="000000"/>
            </w:rPr>
            <w:t>Journal of Machine Learning Research</w:t>
          </w:r>
          <w:r w:rsidRPr="00DA7218">
            <w:rPr>
              <w:rFonts w:ascii="Times New Roman" w:eastAsia="Times New Roman" w:hAnsi="Times New Roman" w:cs="Times New Roman"/>
              <w:color w:val="000000"/>
            </w:rPr>
            <w:t xml:space="preserve"> (Vol. 18). http://jmlr.org/papers/v18/17-514.html.</w:t>
          </w:r>
        </w:p>
        <w:p w14:paraId="782F175B" w14:textId="77777777" w:rsidR="00DA7218" w:rsidRPr="00DA7218" w:rsidRDefault="00DA7218">
          <w:pPr>
            <w:autoSpaceDE w:val="0"/>
            <w:autoSpaceDN w:val="0"/>
            <w:ind w:hanging="480"/>
            <w:divId w:val="1397699044"/>
            <w:rPr>
              <w:rFonts w:ascii="Times New Roman" w:eastAsia="Times New Roman" w:hAnsi="Times New Roman" w:cs="Times New Roman"/>
              <w:color w:val="000000"/>
            </w:rPr>
          </w:pPr>
          <w:r w:rsidRPr="00DA7218">
            <w:rPr>
              <w:rFonts w:ascii="Times New Roman" w:eastAsia="Times New Roman" w:hAnsi="Times New Roman" w:cs="Times New Roman"/>
              <w:color w:val="000000"/>
            </w:rPr>
            <w:t xml:space="preserve">Youssefi, A. El, </w:t>
          </w:r>
          <w:proofErr w:type="spellStart"/>
          <w:r w:rsidRPr="00DA7218">
            <w:rPr>
              <w:rFonts w:ascii="Times New Roman" w:eastAsia="Times New Roman" w:hAnsi="Times New Roman" w:cs="Times New Roman"/>
              <w:color w:val="000000"/>
            </w:rPr>
            <w:t>Hessane</w:t>
          </w:r>
          <w:proofErr w:type="spellEnd"/>
          <w:r w:rsidRPr="00DA7218">
            <w:rPr>
              <w:rFonts w:ascii="Times New Roman" w:eastAsia="Times New Roman" w:hAnsi="Times New Roman" w:cs="Times New Roman"/>
              <w:color w:val="000000"/>
            </w:rPr>
            <w:t xml:space="preserve">, A., Zeroual, I., &amp; </w:t>
          </w:r>
          <w:proofErr w:type="spellStart"/>
          <w:r w:rsidRPr="00DA7218">
            <w:rPr>
              <w:rFonts w:ascii="Times New Roman" w:eastAsia="Times New Roman" w:hAnsi="Times New Roman" w:cs="Times New Roman"/>
              <w:color w:val="000000"/>
            </w:rPr>
            <w:t>Farhaoui</w:t>
          </w:r>
          <w:proofErr w:type="spellEnd"/>
          <w:r w:rsidRPr="00DA7218">
            <w:rPr>
              <w:rFonts w:ascii="Times New Roman" w:eastAsia="Times New Roman" w:hAnsi="Times New Roman" w:cs="Times New Roman"/>
              <w:color w:val="000000"/>
            </w:rPr>
            <w:t xml:space="preserve">, Y. (2025). Optimizing Forecast Accuracy in Cryptocurrency Markets: Evaluating Feature Selection Techniques for Technical Indicators. </w:t>
          </w:r>
          <w:r w:rsidRPr="00DA7218">
            <w:rPr>
              <w:rFonts w:ascii="Times New Roman" w:eastAsia="Times New Roman" w:hAnsi="Times New Roman" w:cs="Times New Roman"/>
              <w:i/>
              <w:iCs/>
              <w:color w:val="000000"/>
            </w:rPr>
            <w:t>Computers, Materials and Continua</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83</w:t>
          </w:r>
          <w:r w:rsidRPr="00DA7218">
            <w:rPr>
              <w:rFonts w:ascii="Times New Roman" w:eastAsia="Times New Roman" w:hAnsi="Times New Roman" w:cs="Times New Roman"/>
              <w:color w:val="000000"/>
            </w:rPr>
            <w:t>(2), 3411–3433. https://doi.org/10.32604/cmc.2025.063218</w:t>
          </w:r>
        </w:p>
        <w:p w14:paraId="69703645" w14:textId="41A00647" w:rsidR="000F72AF" w:rsidRPr="00DA7218" w:rsidRDefault="00DA7218" w:rsidP="00DA7218">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DA7218">
            <w:rPr>
              <w:rFonts w:ascii="Times New Roman" w:eastAsia="Times New Roman" w:hAnsi="Times New Roman" w:cs="Times New Roman"/>
              <w:color w:val="000000"/>
            </w:rPr>
            <w:t> </w:t>
          </w:r>
        </w:p>
      </w:sdtContent>
    </w:sdt>
    <w:sectPr w:rsidR="000F72AF" w:rsidRPr="00DA72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42FAE"/>
    <w:multiLevelType w:val="hybridMultilevel"/>
    <w:tmpl w:val="CA6AB7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4FD66C8"/>
    <w:multiLevelType w:val="hybridMultilevel"/>
    <w:tmpl w:val="AC12A0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53232673">
    <w:abstractNumId w:val="0"/>
  </w:num>
  <w:num w:numId="2" w16cid:durableId="1904759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97"/>
    <w:rsid w:val="00024271"/>
    <w:rsid w:val="00062E93"/>
    <w:rsid w:val="000F72AF"/>
    <w:rsid w:val="00397358"/>
    <w:rsid w:val="00637A97"/>
    <w:rsid w:val="009134A1"/>
    <w:rsid w:val="009F1E36"/>
    <w:rsid w:val="00A01901"/>
    <w:rsid w:val="00DA7218"/>
    <w:rsid w:val="00DC77C4"/>
    <w:rsid w:val="00DE7962"/>
    <w:rsid w:val="00EB2133"/>
    <w:rsid w:val="00FC64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0194"/>
  <w15:chartTrackingRefBased/>
  <w15:docId w15:val="{3CA1B477-F5D8-4943-925B-B7A4E7DD4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62E93"/>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062E93"/>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062E93"/>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062E93"/>
    <w:pPr>
      <w:keepNext/>
      <w:keepLines/>
      <w:spacing w:before="80" w:after="40"/>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semiHidden/>
    <w:unhideWhenUsed/>
    <w:qFormat/>
    <w:rsid w:val="00637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9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062E9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062E93"/>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062E93"/>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637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A97"/>
    <w:rPr>
      <w:rFonts w:eastAsiaTheme="majorEastAsia" w:cstheme="majorBidi"/>
      <w:color w:val="272727" w:themeColor="text1" w:themeTint="D8"/>
    </w:rPr>
  </w:style>
  <w:style w:type="paragraph" w:styleId="Title">
    <w:name w:val="Title"/>
    <w:basedOn w:val="Normal"/>
    <w:next w:val="Normal"/>
    <w:link w:val="TitleChar"/>
    <w:uiPriority w:val="10"/>
    <w:qFormat/>
    <w:rsid w:val="00637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A97"/>
    <w:pPr>
      <w:spacing w:before="160"/>
      <w:jc w:val="center"/>
    </w:pPr>
    <w:rPr>
      <w:i/>
      <w:iCs/>
      <w:color w:val="404040" w:themeColor="text1" w:themeTint="BF"/>
    </w:rPr>
  </w:style>
  <w:style w:type="character" w:customStyle="1" w:styleId="QuoteChar">
    <w:name w:val="Quote Char"/>
    <w:basedOn w:val="DefaultParagraphFont"/>
    <w:link w:val="Quote"/>
    <w:uiPriority w:val="29"/>
    <w:rsid w:val="00637A97"/>
    <w:rPr>
      <w:i/>
      <w:iCs/>
      <w:color w:val="404040" w:themeColor="text1" w:themeTint="BF"/>
    </w:rPr>
  </w:style>
  <w:style w:type="paragraph" w:styleId="ListParagraph">
    <w:name w:val="List Paragraph"/>
    <w:basedOn w:val="Normal"/>
    <w:uiPriority w:val="34"/>
    <w:qFormat/>
    <w:rsid w:val="00637A97"/>
    <w:pPr>
      <w:ind w:left="720"/>
      <w:contextualSpacing/>
    </w:pPr>
  </w:style>
  <w:style w:type="character" w:styleId="IntenseEmphasis">
    <w:name w:val="Intense Emphasis"/>
    <w:basedOn w:val="DefaultParagraphFont"/>
    <w:uiPriority w:val="21"/>
    <w:qFormat/>
    <w:rsid w:val="00637A97"/>
    <w:rPr>
      <w:i/>
      <w:iCs/>
      <w:color w:val="0F4761" w:themeColor="accent1" w:themeShade="BF"/>
    </w:rPr>
  </w:style>
  <w:style w:type="paragraph" w:styleId="IntenseQuote">
    <w:name w:val="Intense Quote"/>
    <w:basedOn w:val="Normal"/>
    <w:next w:val="Normal"/>
    <w:link w:val="IntenseQuoteChar"/>
    <w:uiPriority w:val="30"/>
    <w:qFormat/>
    <w:rsid w:val="00637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A97"/>
    <w:rPr>
      <w:i/>
      <w:iCs/>
      <w:color w:val="0F4761" w:themeColor="accent1" w:themeShade="BF"/>
    </w:rPr>
  </w:style>
  <w:style w:type="character" w:styleId="IntenseReference">
    <w:name w:val="Intense Reference"/>
    <w:basedOn w:val="DefaultParagraphFont"/>
    <w:uiPriority w:val="32"/>
    <w:qFormat/>
    <w:rsid w:val="00637A97"/>
    <w:rPr>
      <w:b/>
      <w:bCs/>
      <w:smallCaps/>
      <w:color w:val="0F4761" w:themeColor="accent1" w:themeShade="BF"/>
      <w:spacing w:val="5"/>
    </w:rPr>
  </w:style>
  <w:style w:type="character" w:styleId="Hyperlink">
    <w:name w:val="Hyperlink"/>
    <w:basedOn w:val="DefaultParagraphFont"/>
    <w:uiPriority w:val="99"/>
    <w:unhideWhenUsed/>
    <w:rsid w:val="00637A97"/>
    <w:rPr>
      <w:color w:val="467886" w:themeColor="hyperlink"/>
      <w:u w:val="single"/>
    </w:rPr>
  </w:style>
  <w:style w:type="character" w:styleId="UnresolvedMention">
    <w:name w:val="Unresolved Mention"/>
    <w:basedOn w:val="DefaultParagraphFont"/>
    <w:uiPriority w:val="99"/>
    <w:semiHidden/>
    <w:unhideWhenUsed/>
    <w:rsid w:val="00637A97"/>
    <w:rPr>
      <w:color w:val="605E5C"/>
      <w:shd w:val="clear" w:color="auto" w:fill="E1DFDD"/>
    </w:rPr>
  </w:style>
  <w:style w:type="character" w:styleId="PlaceholderText">
    <w:name w:val="Placeholder Text"/>
    <w:basedOn w:val="DefaultParagraphFont"/>
    <w:uiPriority w:val="99"/>
    <w:semiHidden/>
    <w:rsid w:val="00062E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124055">
      <w:marLeft w:val="480"/>
      <w:marRight w:val="0"/>
      <w:marTop w:val="0"/>
      <w:marBottom w:val="0"/>
      <w:divBdr>
        <w:top w:val="none" w:sz="0" w:space="0" w:color="auto"/>
        <w:left w:val="none" w:sz="0" w:space="0" w:color="auto"/>
        <w:bottom w:val="none" w:sz="0" w:space="0" w:color="auto"/>
        <w:right w:val="none" w:sz="0" w:space="0" w:color="auto"/>
      </w:divBdr>
    </w:div>
    <w:div w:id="634602956">
      <w:marLeft w:val="480"/>
      <w:marRight w:val="0"/>
      <w:marTop w:val="0"/>
      <w:marBottom w:val="0"/>
      <w:divBdr>
        <w:top w:val="none" w:sz="0" w:space="0" w:color="auto"/>
        <w:left w:val="none" w:sz="0" w:space="0" w:color="auto"/>
        <w:bottom w:val="none" w:sz="0" w:space="0" w:color="auto"/>
        <w:right w:val="none" w:sz="0" w:space="0" w:color="auto"/>
      </w:divBdr>
    </w:div>
    <w:div w:id="1397699044">
      <w:marLeft w:val="480"/>
      <w:marRight w:val="0"/>
      <w:marTop w:val="0"/>
      <w:marBottom w:val="0"/>
      <w:divBdr>
        <w:top w:val="none" w:sz="0" w:space="0" w:color="auto"/>
        <w:left w:val="none" w:sz="0" w:space="0" w:color="auto"/>
        <w:bottom w:val="none" w:sz="0" w:space="0" w:color="auto"/>
        <w:right w:val="none" w:sz="0" w:space="0" w:color="auto"/>
      </w:divBdr>
    </w:div>
    <w:div w:id="1659773322">
      <w:marLeft w:val="480"/>
      <w:marRight w:val="0"/>
      <w:marTop w:val="0"/>
      <w:marBottom w:val="0"/>
      <w:divBdr>
        <w:top w:val="none" w:sz="0" w:space="0" w:color="auto"/>
        <w:left w:val="none" w:sz="0" w:space="0" w:color="auto"/>
        <w:bottom w:val="none" w:sz="0" w:space="0" w:color="auto"/>
        <w:right w:val="none" w:sz="0" w:space="0" w:color="auto"/>
      </w:divBdr>
    </w:div>
    <w:div w:id="1992564787">
      <w:marLeft w:val="480"/>
      <w:marRight w:val="0"/>
      <w:marTop w:val="0"/>
      <w:marBottom w:val="0"/>
      <w:divBdr>
        <w:top w:val="none" w:sz="0" w:space="0" w:color="auto"/>
        <w:left w:val="none" w:sz="0" w:space="0" w:color="auto"/>
        <w:bottom w:val="none" w:sz="0" w:space="0" w:color="auto"/>
        <w:right w:val="none" w:sz="0" w:space="0" w:color="auto"/>
      </w:divBdr>
    </w:div>
    <w:div w:id="200392151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08A9ED1-1002-4AF1-8A69-CA639EF7F58B}"/>
      </w:docPartPr>
      <w:docPartBody>
        <w:p w:rsidR="0068773F" w:rsidRDefault="007419F6">
          <w:r w:rsidRPr="00DA2A5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9F6"/>
    <w:rsid w:val="00024271"/>
    <w:rsid w:val="000761B0"/>
    <w:rsid w:val="005161F2"/>
    <w:rsid w:val="0068773F"/>
    <w:rsid w:val="007419F6"/>
    <w:rsid w:val="007D1503"/>
    <w:rsid w:val="009F1E36"/>
    <w:rsid w:val="00EB21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19F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BDDADD-E8AC-49C4-9DBA-69339631E3A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42787472"/>
    <we:property name="MENDELEY_CITATIONS" value="[{&quot;citationID&quot;:&quot;MENDELEY_CITATION_4b2b0d5f-714e-4e57-9a99-1362a816828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GIyYjBkNWYtNzE0ZS00ZTU3LTlhOTktMTM2MmE4MTY4Mjh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dc667508-df5d-4c35-a04f-33d8e1931f28&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0226c724-4997-4abb-a915-04ec732f110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1bd0546-5bba-4c92-b918-0c6699a10db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fb029675-f856-4448-9cca-6a0638ae7a52&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486ee706-d4ac-4cf0-ba24-d46fda7cc41b&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b5703daf-7a38-4632-bf76-6202867cf209&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c8063dd3-cc99-4554-a0cd-18ade19f6369&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zgwNjNkZDMtY2M5OS00NTU0LWEwY2QtMThhZGUxOWY2MzY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d2029a5-7167-48d0-aa8b-8d68f8a92d0c&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b23d915-3405-4604-bab7-4f11da976800&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55292-0310-4EE5-B263-4ABEA7C42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16</Pages>
  <Words>3794</Words>
  <Characters>21628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5</cp:revision>
  <dcterms:created xsi:type="dcterms:W3CDTF">2026-09-29T18:23:00Z</dcterms:created>
  <dcterms:modified xsi:type="dcterms:W3CDTF">2026-10-05T00:05:00Z</dcterms:modified>
</cp:coreProperties>
</file>