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C5D66" w14:textId="77777777" w:rsidR="00647C29" w:rsidRPr="004E6C42" w:rsidRDefault="00647C29" w:rsidP="00647C29">
      <w:pPr>
        <w:pStyle w:val="NoSpacing"/>
        <w:spacing w:after="720"/>
        <w:jc w:val="center"/>
        <w:rPr>
          <w:rFonts w:asciiTheme="majorBidi" w:hAnsiTheme="majorBidi" w:cstheme="majorBidi"/>
          <w:b/>
          <w:bCs/>
          <w:shd w:val="clear" w:color="auto" w:fill="FFFFFF"/>
        </w:rPr>
      </w:pPr>
      <w:r w:rsidRPr="004E6C42">
        <w:rPr>
          <w:rFonts w:asciiTheme="majorBidi" w:hAnsiTheme="majorBidi" w:cstheme="majorBidi"/>
          <w:b/>
          <w:bCs/>
          <w:sz w:val="32"/>
          <w:szCs w:val="32"/>
          <w:shd w:val="clear" w:color="auto" w:fill="FFFFFF"/>
        </w:rPr>
        <w:t>Transfer-Entropy-Based Dynamic Feature Selection for Evaluating Bitcoin Price Drivers</w:t>
      </w:r>
    </w:p>
    <w:p w14:paraId="46E815C8" w14:textId="77777777" w:rsidR="00647C29" w:rsidRPr="004E6C42" w:rsidRDefault="00647C29" w:rsidP="00647C29">
      <w:pPr>
        <w:pStyle w:val="NoSpacing"/>
        <w:rPr>
          <w:rFonts w:ascii="Times New Roman" w:hAnsi="Times New Roman" w:cs="Times New Roman"/>
          <w:b/>
          <w:bCs/>
          <w:sz w:val="28"/>
          <w:szCs w:val="28"/>
        </w:rPr>
      </w:pPr>
    </w:p>
    <w:p w14:paraId="509870A6" w14:textId="77777777" w:rsidR="00647C29" w:rsidRPr="004E6C42" w:rsidRDefault="00647C29" w:rsidP="00647C29">
      <w:pPr>
        <w:pStyle w:val="NoSpacing"/>
        <w:rPr>
          <w:rFonts w:ascii="Times New Roman" w:hAnsi="Times New Roman" w:cs="Times New Roman"/>
          <w:b/>
          <w:bCs/>
          <w:sz w:val="28"/>
          <w:szCs w:val="28"/>
        </w:rPr>
      </w:pPr>
      <w:r w:rsidRPr="004E6C42">
        <w:rPr>
          <w:rFonts w:ascii="Times New Roman" w:hAnsi="Times New Roman" w:cs="Times New Roman"/>
          <w:b/>
          <w:bCs/>
          <w:sz w:val="28"/>
          <w:szCs w:val="28"/>
        </w:rPr>
        <w:t>Abstract</w:t>
      </w:r>
    </w:p>
    <w:p w14:paraId="032665BA" w14:textId="77777777" w:rsidR="00647C29" w:rsidRPr="004E6C42" w:rsidRDefault="00647C29" w:rsidP="00647C29">
      <w:pPr>
        <w:pStyle w:val="NoSpacing"/>
        <w:rPr>
          <w:rFonts w:ascii="Times New Roman" w:hAnsi="Times New Roman" w:cs="Times New Roman"/>
          <w:b/>
          <w:bCs/>
          <w:sz w:val="28"/>
          <w:szCs w:val="28"/>
        </w:rPr>
      </w:pPr>
    </w:p>
    <w:p w14:paraId="731946BE" w14:textId="77777777" w:rsidR="00647C29" w:rsidRPr="004E6C42" w:rsidRDefault="00647C29" w:rsidP="00647C29">
      <w:r w:rsidRPr="004E6C42">
        <w:t>Despite the growing literature in cryptocurrency forecasting</w:t>
      </w:r>
      <w:r>
        <w:t xml:space="preserve"> and</w:t>
      </w:r>
      <w:r w:rsidRPr="004E6C42">
        <w:t xml:space="preserve"> their price drivers, the relationship between their price and other financial time series are an ongoing matter of debate. This study proposes a three-step methodology to cover these arguments. First, we conduct an ad-hoc analysis using transfer entropy </w:t>
      </w:r>
      <w:r>
        <w:t xml:space="preserve">(TE) </w:t>
      </w:r>
      <w:r w:rsidRPr="004E6C42">
        <w:t xml:space="preserve">to study the causal relationship between </w:t>
      </w:r>
      <w:r>
        <w:t>Bitcoin (</w:t>
      </w:r>
      <w:r w:rsidRPr="004E6C42">
        <w:t>BTC</w:t>
      </w:r>
      <w:r>
        <w:t>)</w:t>
      </w:r>
      <w:r w:rsidRPr="004E6C42">
        <w:t xml:space="preserve"> returns and a vast array of financial time series. Then, we </w:t>
      </w:r>
      <w:proofErr w:type="spellStart"/>
      <w:r w:rsidRPr="004E6C42">
        <w:t>utilise</w:t>
      </w:r>
      <w:proofErr w:type="spellEnd"/>
      <w:r w:rsidRPr="004E6C42">
        <w:t xml:space="preserve"> variables with a significant amount of information flow towards BTC returns to forecast multi-</w:t>
      </w:r>
      <w:proofErr w:type="gramStart"/>
      <w:r w:rsidRPr="004E6C42">
        <w:t>step-ahead</w:t>
      </w:r>
      <w:proofErr w:type="gramEnd"/>
      <w:r w:rsidRPr="004E6C42">
        <w:t xml:space="preserve"> BTC returns. Finally, we use explainable artificial intelligence post-hoc analysis methods to discover the contribution of each input feature to the overall forecasting. The results indicate a significant change in the information flow pattern in the first days of the COVID-19 pandemic outbreak. Additionally, our proposed TE-based feature selection method outperforms both benchmarks, a non-feature-selection model</w:t>
      </w:r>
      <w:r>
        <w:t>,</w:t>
      </w:r>
      <w:r w:rsidRPr="004E6C42">
        <w:t xml:space="preserve"> and backward stepwise regression. </w:t>
      </w:r>
    </w:p>
    <w:p w14:paraId="2BBBCD61" w14:textId="77777777" w:rsidR="00647C29" w:rsidRDefault="00647C29" w:rsidP="00647C29">
      <w:pPr>
        <w:pStyle w:val="NoSpacing"/>
        <w:rPr>
          <w:rFonts w:ascii="Times New Roman" w:hAnsi="Times New Roman" w:cs="Times New Roman"/>
          <w:lang w:bidi="fa-IR"/>
        </w:rPr>
      </w:pPr>
      <w:r w:rsidRPr="006E0A7B">
        <w:rPr>
          <w:rFonts w:ascii="Times New Roman" w:hAnsi="Times New Roman" w:cs="Times New Roman"/>
          <w:b/>
          <w:bCs/>
          <w:lang w:bidi="fa-IR"/>
        </w:rPr>
        <w:t>Keywords:</w:t>
      </w:r>
      <w:r w:rsidRPr="006E0A7B">
        <w:rPr>
          <w:rFonts w:ascii="Times New Roman" w:hAnsi="Times New Roman" w:cs="Times New Roman"/>
          <w:lang w:bidi="fa-IR"/>
        </w:rPr>
        <w:t xml:space="preserve"> Bitcoin; Transfer Entropy; Forecasting; Dynamic Feature Selection.</w:t>
      </w:r>
    </w:p>
    <w:p w14:paraId="5EC2D170" w14:textId="77777777" w:rsidR="00647C29" w:rsidRPr="004E6C42" w:rsidRDefault="00647C29" w:rsidP="00647C29">
      <w:pPr>
        <w:pStyle w:val="NoSpacing"/>
        <w:rPr>
          <w:rFonts w:ascii="Times New Roman" w:hAnsi="Times New Roman" w:cs="Times New Roman"/>
          <w:b/>
          <w:bCs/>
          <w:sz w:val="28"/>
          <w:szCs w:val="28"/>
        </w:rPr>
      </w:pPr>
      <w:r>
        <w:rPr>
          <w:rFonts w:ascii="Times New Roman" w:hAnsi="Times New Roman" w:cs="Times New Roman"/>
          <w:b/>
          <w:bCs/>
          <w:lang w:bidi="fa-IR"/>
        </w:rPr>
        <w:t>JEL codes:</w:t>
      </w:r>
      <w:r>
        <w:rPr>
          <w:rFonts w:ascii="Times New Roman" w:hAnsi="Times New Roman" w:cs="Times New Roman"/>
          <w:lang w:bidi="fa-IR"/>
        </w:rPr>
        <w:t xml:space="preserve"> C45, C52, C53, G15, G17</w:t>
      </w:r>
    </w:p>
    <w:p w14:paraId="72E98F4D" w14:textId="77777777" w:rsidR="00647C29" w:rsidRDefault="00647C29" w:rsidP="00647C29"/>
    <w:p w14:paraId="1D647E30" w14:textId="5963B90B" w:rsidR="00CF1393" w:rsidRPr="006E41EE" w:rsidRDefault="00CF1393" w:rsidP="00075C39">
      <w:pPr>
        <w:pStyle w:val="Heading1"/>
      </w:pPr>
      <w:r w:rsidRPr="006E41EE">
        <w:t>Introduction</w:t>
      </w:r>
    </w:p>
    <w:p w14:paraId="3349BF12" w14:textId="6478CD44" w:rsidR="00013258" w:rsidRPr="006E41EE" w:rsidRDefault="009C35A5" w:rsidP="00E76655">
      <w:r w:rsidRPr="006E41EE">
        <w:t>M</w:t>
      </w:r>
      <w:r w:rsidR="00EC0009" w:rsidRPr="006E41EE">
        <w:t>ore than a decade</w:t>
      </w:r>
      <w:r w:rsidRPr="006E41EE">
        <w:t xml:space="preserve"> </w:t>
      </w:r>
      <w:r w:rsidR="004C16EB" w:rsidRPr="006E41EE">
        <w:t xml:space="preserve">has </w:t>
      </w:r>
      <w:r w:rsidRPr="006E41EE">
        <w:t>passed</w:t>
      </w:r>
      <w:r w:rsidR="00EC0009" w:rsidRPr="006E41EE">
        <w:t xml:space="preserve"> since Bitcoin</w:t>
      </w:r>
      <w:r w:rsidR="00013258" w:rsidRPr="006E41EE">
        <w:t xml:space="preserve"> (BTC)</w:t>
      </w:r>
      <w:r w:rsidRPr="006E41EE">
        <w:t xml:space="preserve"> </w:t>
      </w:r>
      <w:r w:rsidR="004C16EB" w:rsidRPr="006E41EE">
        <w:t xml:space="preserve">was </w:t>
      </w:r>
      <w:r w:rsidR="00EC0009" w:rsidRPr="006E41EE">
        <w:t>introduced, as the first cryptocurrency, in a white paper by anonymous author(s)</w:t>
      </w:r>
      <w:r w:rsidR="005A5A82" w:rsidRPr="006E41EE">
        <w:t xml:space="preserve"> </w:t>
      </w:r>
      <w:r w:rsidR="00782E0E" w:rsidRPr="006E41EE">
        <w:t xml:space="preserve">under the pseudonym </w:t>
      </w:r>
      <w:r w:rsidR="00EC0009" w:rsidRPr="006E41EE">
        <w:t xml:space="preserve">Satoshi Nakamoto </w:t>
      </w:r>
      <w:r w:rsidR="00284F36" w:rsidRPr="006E41EE">
        <w:fldChar w:fldCharType="begin"/>
      </w:r>
      <w:r w:rsidR="000B6ED7" w:rsidRPr="006E41EE">
        <w:instrText xml:space="preserve"> ADDIN EN.CITE &lt;EndNote&gt;&lt;Cite&gt;&lt;Author&gt;Nakamoto&lt;/Author&gt;&lt;Year&gt;2008&lt;/Year&gt;&lt;RecNum&gt;59&lt;/RecNum&gt;&lt;DisplayText&gt;(Nakamoto, 2008)&lt;/DisplayText&gt;&lt;record&gt;&lt;rec-number&gt;59&lt;/rec-number&gt;&lt;foreign-keys&gt;&lt;key app="EN" db-id="azsv5zwpiefpawer550xawt70w0tzpd0ewvr" timestamp="1621176996"&gt;59&lt;/key&gt;&lt;/foreign-keys&gt;&lt;ref-type name="Journal Article"&gt;17&lt;/ref-type&gt;&lt;contributors&gt;&lt;authors&gt;&lt;author&gt;Nakamoto, Satoshi&lt;/author&gt;&lt;/authors&gt;&lt;/contributors&gt;&lt;titles&gt;&lt;title&gt;A peer-to-peer electronic cash system&lt;/title&gt;&lt;secondary-title&gt;–URL: https://bitcoin.org/bitcoin.pdf&lt;/secondary-title&gt;&lt;/titles&gt;&lt;periodical&gt;&lt;full-title&gt;–URL: https://bitcoin.org/bitcoin.pdf&lt;/full-title&gt;&lt;/periodical&gt;&lt;dates&gt;&lt;year&gt;2008&lt;/year&gt;&lt;/dates&gt;&lt;urls&gt;&lt;/urls&gt;&lt;/record&gt;&lt;/Cite&gt;&lt;/EndNote&gt;</w:instrText>
      </w:r>
      <w:r w:rsidR="00284F36" w:rsidRPr="006E41EE">
        <w:fldChar w:fldCharType="separate"/>
      </w:r>
      <w:r w:rsidR="000B6ED7" w:rsidRPr="006E41EE">
        <w:rPr>
          <w:noProof/>
        </w:rPr>
        <w:t>(Nakamoto, 2008)</w:t>
      </w:r>
      <w:r w:rsidR="00284F36" w:rsidRPr="006E41EE">
        <w:fldChar w:fldCharType="end"/>
      </w:r>
      <w:r w:rsidR="00EC0009" w:rsidRPr="006E41EE">
        <w:t>.</w:t>
      </w:r>
      <w:r w:rsidRPr="006E41EE">
        <w:t xml:space="preserve"> </w:t>
      </w:r>
      <w:r w:rsidR="00013258" w:rsidRPr="006E41EE">
        <w:t xml:space="preserve">Nakamoto proposed BTC as a </w:t>
      </w:r>
      <w:proofErr w:type="spellStart"/>
      <w:r w:rsidR="00013258" w:rsidRPr="006E41EE">
        <w:t>decentrali</w:t>
      </w:r>
      <w:r w:rsidR="00556993" w:rsidRPr="006E41EE">
        <w:t>s</w:t>
      </w:r>
      <w:r w:rsidR="00724D77" w:rsidRPr="006E41EE">
        <w:t>ed</w:t>
      </w:r>
      <w:proofErr w:type="spellEnd"/>
      <w:r w:rsidR="00F22102" w:rsidRPr="006E41EE">
        <w:t xml:space="preserve"> peer-to-peer</w:t>
      </w:r>
      <w:r w:rsidR="00BB190D" w:rsidRPr="006E41EE">
        <w:t xml:space="preserve"> transaction system.</w:t>
      </w:r>
      <w:r w:rsidR="000007FD" w:rsidRPr="006E41EE">
        <w:t xml:space="preserve"> </w:t>
      </w:r>
      <w:r w:rsidR="002A238B" w:rsidRPr="006E41EE">
        <w:rPr>
          <w:color w:val="FF0000"/>
        </w:rPr>
        <w:t xml:space="preserve">Researchers have </w:t>
      </w:r>
      <w:r w:rsidR="00C313C4" w:rsidRPr="006E41EE">
        <w:rPr>
          <w:color w:val="FF0000"/>
        </w:rPr>
        <w:t xml:space="preserve">compared </w:t>
      </w:r>
      <w:r w:rsidR="008435E8" w:rsidRPr="006E41EE">
        <w:rPr>
          <w:color w:val="FF0000"/>
        </w:rPr>
        <w:t xml:space="preserve">bitcoin </w:t>
      </w:r>
      <w:r w:rsidR="00C313C4" w:rsidRPr="006E41EE">
        <w:rPr>
          <w:color w:val="FF0000"/>
        </w:rPr>
        <w:t xml:space="preserve">to </w:t>
      </w:r>
      <w:r w:rsidR="008435E8" w:rsidRPr="006E41EE">
        <w:rPr>
          <w:color w:val="FF0000"/>
        </w:rPr>
        <w:t>gold</w:t>
      </w:r>
      <w:r w:rsidR="009231AC" w:rsidRPr="006E41EE">
        <w:rPr>
          <w:color w:val="FF0000"/>
        </w:rPr>
        <w:t xml:space="preserve"> </w:t>
      </w:r>
      <w:r w:rsidR="009231AC" w:rsidRPr="006E41EE">
        <w:rPr>
          <w:color w:val="FF0000"/>
        </w:rPr>
        <w:fldChar w:fldCharType="begin">
          <w:fldData xml:space="preserve">PEVuZE5vdGU+PENpdGU+PEF1dGhvcj5EeWhyYmVyZzwvQXV0aG9yPjxZZWFyPjIwMTY8L1llYXI+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</w:fldData>
        </w:fldChar>
      </w:r>
      <w:r w:rsidR="009231AC" w:rsidRPr="006E41EE">
        <w:rPr>
          <w:color w:val="FF0000"/>
        </w:rPr>
        <w:instrText xml:space="preserve"> ADDIN EN.CITE </w:instrText>
      </w:r>
      <w:r w:rsidR="009231AC" w:rsidRPr="006E41EE">
        <w:rPr>
          <w:color w:val="FF0000"/>
        </w:rPr>
        <w:fldChar w:fldCharType="begin">
          <w:fldData xml:space="preserve">PEVuZE5vdGU+PENpdGU+PEF1dGhvcj5EeWhyYmVyZzwvQXV0aG9yPjxZZWFyPjIwMTY8L1llYXI+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</w:fldData>
        </w:fldChar>
      </w:r>
      <w:r w:rsidR="009231AC" w:rsidRPr="006E41EE">
        <w:rPr>
          <w:color w:val="FF0000"/>
        </w:rPr>
        <w:instrText xml:space="preserve"> ADDIN EN.CITE.DATA </w:instrText>
      </w:r>
      <w:r w:rsidR="009231AC" w:rsidRPr="006E41EE">
        <w:rPr>
          <w:color w:val="FF0000"/>
        </w:rPr>
      </w:r>
      <w:r w:rsidR="009231AC" w:rsidRPr="006E41EE">
        <w:rPr>
          <w:color w:val="FF0000"/>
        </w:rPr>
        <w:fldChar w:fldCharType="end"/>
      </w:r>
      <w:r w:rsidR="009231AC" w:rsidRPr="006E41EE">
        <w:rPr>
          <w:color w:val="FF0000"/>
        </w:rPr>
      </w:r>
      <w:r w:rsidR="009231AC" w:rsidRPr="006E41EE">
        <w:rPr>
          <w:color w:val="FF0000"/>
        </w:rPr>
        <w:fldChar w:fldCharType="separate"/>
      </w:r>
      <w:r w:rsidR="009231AC" w:rsidRPr="006E41EE">
        <w:rPr>
          <w:noProof/>
          <w:color w:val="FF0000"/>
        </w:rPr>
        <w:t>(Dyhrberg, 2016; Shahzad, Bouri, Roubaud, Kristoufek, &amp; Lucey, 2019)</w:t>
      </w:r>
      <w:r w:rsidR="009231AC" w:rsidRPr="006E41EE">
        <w:rPr>
          <w:color w:val="FF0000"/>
        </w:rPr>
        <w:fldChar w:fldCharType="end"/>
      </w:r>
      <w:r w:rsidR="00C313C4" w:rsidRPr="006E41EE">
        <w:rPr>
          <w:color w:val="FF0000"/>
        </w:rPr>
        <w:t xml:space="preserve"> </w:t>
      </w:r>
      <w:r w:rsidR="00416BD4" w:rsidRPr="006E41EE">
        <w:rPr>
          <w:color w:val="FF0000"/>
        </w:rPr>
        <w:t xml:space="preserve">as both </w:t>
      </w:r>
      <w:r w:rsidR="007922AD" w:rsidRPr="006E41EE">
        <w:rPr>
          <w:color w:val="FF0000"/>
        </w:rPr>
        <w:t xml:space="preserve">show </w:t>
      </w:r>
      <w:r w:rsidR="00133E3D">
        <w:rPr>
          <w:color w:val="FF0000"/>
        </w:rPr>
        <w:t>different levels of</w:t>
      </w:r>
      <w:r w:rsidR="00E2595A" w:rsidRPr="006E41EE">
        <w:rPr>
          <w:color w:val="FF0000"/>
        </w:rPr>
        <w:t xml:space="preserve"> </w:t>
      </w:r>
      <w:r w:rsidR="007922AD" w:rsidRPr="006E41EE">
        <w:rPr>
          <w:color w:val="FF0000"/>
        </w:rPr>
        <w:t xml:space="preserve">correlation with </w:t>
      </w:r>
      <w:r w:rsidR="00F505DA" w:rsidRPr="006E41EE">
        <w:rPr>
          <w:color w:val="FF0000"/>
        </w:rPr>
        <w:t xml:space="preserve">other financial assets like </w:t>
      </w:r>
      <w:r w:rsidR="006A60A6" w:rsidRPr="006E41EE">
        <w:rPr>
          <w:color w:val="FF0000"/>
        </w:rPr>
        <w:t>stocks and bonds</w:t>
      </w:r>
      <w:r w:rsidR="00133E3D">
        <w:rPr>
          <w:color w:val="FF0000"/>
        </w:rPr>
        <w:t xml:space="preserve"> </w:t>
      </w:r>
      <w:r w:rsidR="000665DE">
        <w:rPr>
          <w:color w:val="FF0000"/>
        </w:rPr>
        <w:t>at</w:t>
      </w:r>
      <w:r w:rsidR="00133E3D">
        <w:rPr>
          <w:color w:val="FF0000"/>
        </w:rPr>
        <w:t xml:space="preserve"> different </w:t>
      </w:r>
      <w:r w:rsidR="00155C2A">
        <w:rPr>
          <w:color w:val="FF0000"/>
        </w:rPr>
        <w:t>times</w:t>
      </w:r>
      <w:r w:rsidR="006A60A6" w:rsidRPr="006E41EE">
        <w:rPr>
          <w:color w:val="FF0000"/>
        </w:rPr>
        <w:t>.</w:t>
      </w:r>
      <w:r w:rsidR="00174EC9" w:rsidRPr="006E41EE">
        <w:rPr>
          <w:color w:val="FF0000"/>
        </w:rPr>
        <w:t xml:space="preserve"> </w:t>
      </w:r>
      <w:r w:rsidR="00DB775C" w:rsidRPr="006E41EE">
        <w:rPr>
          <w:color w:val="FF0000"/>
        </w:rPr>
        <w:t xml:space="preserve">Following the </w:t>
      </w:r>
      <w:r w:rsidR="001111C2" w:rsidRPr="006E41EE">
        <w:rPr>
          <w:color w:val="FF0000"/>
        </w:rPr>
        <w:t>essential role of gold in portfolio risk management</w:t>
      </w:r>
      <w:r w:rsidR="00174EC9" w:rsidRPr="006E41EE">
        <w:rPr>
          <w:color w:val="FF0000"/>
        </w:rPr>
        <w:t xml:space="preserve">, the diversification and hedging </w:t>
      </w:r>
      <w:r w:rsidR="0085641C" w:rsidRPr="006E41EE">
        <w:rPr>
          <w:color w:val="FF0000"/>
        </w:rPr>
        <w:t xml:space="preserve">property of bitcoin </w:t>
      </w:r>
      <w:r w:rsidR="005D28FE" w:rsidRPr="006E41EE">
        <w:rPr>
          <w:color w:val="FF0000"/>
        </w:rPr>
        <w:t>is widely investigated</w:t>
      </w:r>
      <w:r w:rsidR="009231AC" w:rsidRPr="006E41EE">
        <w:rPr>
          <w:color w:val="FF0000"/>
        </w:rPr>
        <w:t xml:space="preserve"> </w:t>
      </w:r>
      <w:r w:rsidR="00E76655" w:rsidRPr="006E41EE">
        <w:rPr>
          <w:color w:val="FF0000"/>
        </w:rPr>
        <w:fldChar w:fldCharType="begin">
          <w:fldData xml:space="preserve">PEVuZE5vdGU+PENpdGU+PEF1dGhvcj5CYXVyPC9BdXRob3I+PFllYXI+MjAyMTwvWWVhcj48UmVj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</w:fldData>
        </w:fldChar>
      </w:r>
      <w:r w:rsidR="00E76655" w:rsidRPr="006E41EE">
        <w:rPr>
          <w:color w:val="FF0000"/>
        </w:rPr>
        <w:instrText xml:space="preserve"> ADDIN EN.CITE </w:instrText>
      </w:r>
      <w:r w:rsidR="00E76655" w:rsidRPr="006E41EE">
        <w:rPr>
          <w:color w:val="FF0000"/>
        </w:rPr>
        <w:fldChar w:fldCharType="begin">
          <w:fldData xml:space="preserve">PEVuZE5vdGU+PENpdGU+PEF1dGhvcj5CYXVyPC9BdXRob3I+PFllYXI+MjAyMTwvWWVhcj48UmVj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</w:fldData>
        </w:fldChar>
      </w:r>
      <w:r w:rsidR="00E76655" w:rsidRPr="006E41EE">
        <w:rPr>
          <w:color w:val="FF0000"/>
        </w:rPr>
        <w:instrText xml:space="preserve"> ADDIN EN.CITE.DATA </w:instrText>
      </w:r>
      <w:r w:rsidR="00E76655" w:rsidRPr="006E41EE">
        <w:rPr>
          <w:color w:val="FF0000"/>
        </w:rPr>
      </w:r>
      <w:r w:rsidR="00E76655" w:rsidRPr="006E41EE">
        <w:rPr>
          <w:color w:val="FF0000"/>
        </w:rPr>
        <w:fldChar w:fldCharType="end"/>
      </w:r>
      <w:r w:rsidR="00E76655" w:rsidRPr="006E41EE">
        <w:rPr>
          <w:color w:val="FF0000"/>
        </w:rPr>
      </w:r>
      <w:r w:rsidR="00E76655" w:rsidRPr="006E41EE">
        <w:rPr>
          <w:color w:val="FF0000"/>
        </w:rPr>
        <w:fldChar w:fldCharType="separate"/>
      </w:r>
      <w:r w:rsidR="00E76655" w:rsidRPr="006E41EE">
        <w:rPr>
          <w:noProof/>
          <w:color w:val="FF0000"/>
        </w:rPr>
        <w:t xml:space="preserve">(Baur &amp; Dimpfl, 2021; Baur &amp; Hoang, 2021; Baur, Hoang, &amp; Hossain, 2022; Dyhrberg, 2016; </w:t>
      </w:r>
      <w:r w:rsidR="00E76655" w:rsidRPr="006E41EE">
        <w:rPr>
          <w:noProof/>
          <w:color w:val="FF0000"/>
        </w:rPr>
        <w:lastRenderedPageBreak/>
        <w:t>Selmi, Mensi, Hammoudeh, &amp; Bouoiyour, 2018; Shahzad, Bouri, Roubaud, &amp; Kristoufek, 2020; Shahzad et al., 2019; Umar, Su, Rizvi, &amp; Shao, 2021)</w:t>
      </w:r>
      <w:r w:rsidR="00E76655" w:rsidRPr="006E41EE">
        <w:rPr>
          <w:color w:val="FF0000"/>
        </w:rPr>
        <w:fldChar w:fldCharType="end"/>
      </w:r>
      <w:r w:rsidR="005D28FE" w:rsidRPr="006E41EE">
        <w:t>.</w:t>
      </w:r>
      <w:r w:rsidR="00BB190D" w:rsidRPr="006E41EE">
        <w:t xml:space="preserve"> However,</w:t>
      </w:r>
      <w:r w:rsidR="00F22102" w:rsidRPr="006E41EE">
        <w:t xml:space="preserve"> </w:t>
      </w:r>
      <w:r w:rsidRPr="006E41EE">
        <w:t>the</w:t>
      </w:r>
      <w:r w:rsidR="00013258" w:rsidRPr="006E41EE">
        <w:t xml:space="preserve"> high volatility, wild fluctuation</w:t>
      </w:r>
      <w:r w:rsidR="009A3624" w:rsidRPr="006E41EE">
        <w:t>s</w:t>
      </w:r>
      <w:r w:rsidR="00013258" w:rsidRPr="006E41EE">
        <w:t xml:space="preserve">, and presence of several spikes in BTC price </w:t>
      </w:r>
      <w:r w:rsidRPr="006E41EE">
        <w:t xml:space="preserve">have </w:t>
      </w:r>
      <w:r w:rsidR="00173433" w:rsidRPr="006E41EE">
        <w:t>prevent</w:t>
      </w:r>
      <w:r w:rsidRPr="006E41EE">
        <w:t>ed</w:t>
      </w:r>
      <w:r w:rsidR="00013258" w:rsidRPr="006E41EE">
        <w:t xml:space="preserve"> BTC from being accepted as a </w:t>
      </w:r>
      <w:r w:rsidRPr="006E41EE">
        <w:t xml:space="preserve">widespread </w:t>
      </w:r>
      <w:r w:rsidR="00013258" w:rsidRPr="006E41EE">
        <w:t>currency or</w:t>
      </w:r>
      <w:r w:rsidR="009A3624" w:rsidRPr="006E41EE">
        <w:t xml:space="preserve"> a</w:t>
      </w:r>
      <w:r w:rsidR="00013258" w:rsidRPr="006E41EE">
        <w:t xml:space="preserve"> medium of exchange</w:t>
      </w:r>
      <w:r w:rsidR="009231AC" w:rsidRPr="006E41EE">
        <w:t xml:space="preserve"> </w:t>
      </w:r>
      <w:r w:rsidR="00E76655" w:rsidRPr="006E41EE">
        <w:fldChar w:fldCharType="begin"/>
      </w:r>
      <w:r w:rsidR="00E76655" w:rsidRPr="006E41EE">
        <w:instrText xml:space="preserve"> ADDIN EN.CITE &lt;EndNote&gt;&lt;Cite&gt;&lt;Author&gt;Baur&lt;/Author&gt;&lt;Year&gt;2021&lt;/Year&gt;&lt;RecNum&gt;98&lt;/RecNum&gt;&lt;DisplayText&gt;(Baur &amp;amp; Dimpfl, 2021)&lt;/DisplayText&gt;&lt;record&gt;&lt;rec-number&gt;98&lt;/rec-number&gt;&lt;foreign-keys&gt;&lt;key app="EN" db-id="azsv5zwpiefpawer550xawt70w0tzpd0ewvr" timestamp="1684573201"&gt;98&lt;/key&gt;&lt;/foreign-keys&gt;&lt;ref-type name="Journal Article"&gt;17&lt;/ref-type&gt;&lt;contributors&gt;&lt;authors&gt;&lt;author&gt;Baur, Dirk G.&lt;/author&gt;&lt;author&gt;Dimpfl, Thomas&lt;/author&gt;&lt;/authors&gt;&lt;/contributors&gt;&lt;titles&gt;&lt;title&gt;The volatility of Bitcoin and its role as a medium of exchange and a store of value&lt;/title&gt;&lt;secondary-title&gt;Empirical Economics&lt;/secondary-title&gt;&lt;/titles&gt;&lt;periodical&gt;&lt;full-title&gt;Empirical Economics&lt;/full-title&gt;&lt;/periodical&gt;&lt;pages&gt;2663-2683&lt;/pages&gt;&lt;volume&gt;61&lt;/volume&gt;&lt;number&gt;5&lt;/number&gt;&lt;dates&gt;&lt;year&gt;2021&lt;/year&gt;&lt;pub-dates&gt;&lt;date&gt;2021/01//&lt;/date&gt;&lt;/pub-dates&gt;&lt;/dates&gt;&lt;urls&gt;&lt;related-urls&gt;&lt;url&gt;https://doi.org/10.1007%2Fs00181-020-01990-5&lt;/url&gt;&lt;/related-urls&gt;&lt;/urls&gt;&lt;electronic-resource-num&gt;10.1007/s00181-020-01990-5&lt;/electronic-resource-num&gt;&lt;/record&gt;&lt;/Cite&gt;&lt;/EndNote&gt;</w:instrText>
      </w:r>
      <w:r w:rsidR="00E76655" w:rsidRPr="006E41EE">
        <w:fldChar w:fldCharType="separate"/>
      </w:r>
      <w:r w:rsidR="00E76655" w:rsidRPr="006E41EE">
        <w:rPr>
          <w:noProof/>
        </w:rPr>
        <w:t>(Baur &amp; Dimpfl, 2021)</w:t>
      </w:r>
      <w:r w:rsidR="00E76655" w:rsidRPr="006E41EE">
        <w:fldChar w:fldCharType="end"/>
      </w:r>
      <w:r w:rsidR="00013258" w:rsidRPr="006E41EE">
        <w:t xml:space="preserve">. </w:t>
      </w:r>
      <w:r w:rsidR="009A3624" w:rsidRPr="006E41EE">
        <w:t>Moreover, t</w:t>
      </w:r>
      <w:r w:rsidR="00013258" w:rsidRPr="006E41EE">
        <w:t xml:space="preserve">hese characteristics of BTC price time series, </w:t>
      </w:r>
      <w:r w:rsidR="00BB190D" w:rsidRPr="006E41EE">
        <w:t>along with</w:t>
      </w:r>
      <w:r w:rsidR="00013258" w:rsidRPr="006E41EE">
        <w:t xml:space="preserve"> </w:t>
      </w:r>
      <w:r w:rsidR="005A5A82" w:rsidRPr="006E41EE">
        <w:t xml:space="preserve">the </w:t>
      </w:r>
      <w:r w:rsidR="00013258" w:rsidRPr="006E41EE">
        <w:t xml:space="preserve">lack of </w:t>
      </w:r>
      <w:r w:rsidR="005A5A82" w:rsidRPr="006E41EE">
        <w:t xml:space="preserve">a </w:t>
      </w:r>
      <w:r w:rsidR="00013258" w:rsidRPr="006E41EE">
        <w:t>known relationship</w:t>
      </w:r>
      <w:r w:rsidR="009A3624" w:rsidRPr="006E41EE">
        <w:t>s</w:t>
      </w:r>
      <w:r w:rsidR="00013258" w:rsidRPr="006E41EE">
        <w:t xml:space="preserve"> between BTC price fluctuation</w:t>
      </w:r>
      <w:r w:rsidR="00B65749" w:rsidRPr="006E41EE">
        <w:t>s</w:t>
      </w:r>
      <w:r w:rsidR="00013258" w:rsidRPr="006E41EE">
        <w:t xml:space="preserve"> </w:t>
      </w:r>
      <w:r w:rsidR="00B65749" w:rsidRPr="006E41EE">
        <w:t xml:space="preserve">and the movements </w:t>
      </w:r>
      <w:r w:rsidRPr="006E41EE">
        <w:t>in</w:t>
      </w:r>
      <w:r w:rsidR="00B65749" w:rsidRPr="006E41EE">
        <w:t xml:space="preserve"> other</w:t>
      </w:r>
      <w:r w:rsidR="00BB190D" w:rsidRPr="006E41EE">
        <w:t xml:space="preserve"> financial time series,</w:t>
      </w:r>
      <w:r w:rsidR="00303564" w:rsidRPr="006E41EE">
        <w:t xml:space="preserve"> </w:t>
      </w:r>
      <w:r w:rsidR="00173433" w:rsidRPr="006E41EE">
        <w:t>hinder a consensus on BTC price drivers.</w:t>
      </w:r>
      <w:r w:rsidR="00B65749" w:rsidRPr="006E41EE">
        <w:t xml:space="preserve"> Despite </w:t>
      </w:r>
      <w:r w:rsidR="00437FCA" w:rsidRPr="006E41EE">
        <w:t xml:space="preserve">the </w:t>
      </w:r>
      <w:r w:rsidR="00985E63" w:rsidRPr="006E41EE">
        <w:t>lack of consensus on BTC price drivers</w:t>
      </w:r>
      <w:r w:rsidR="00B65749" w:rsidRPr="006E41EE">
        <w:t>,</w:t>
      </w:r>
      <w:r w:rsidR="00BC4C4B" w:rsidRPr="006E41EE">
        <w:t xml:space="preserve"> </w:t>
      </w:r>
      <w:r w:rsidR="00B65749" w:rsidRPr="006E41EE">
        <w:t>forecasters have conducted</w:t>
      </w:r>
      <w:r w:rsidR="00724D77" w:rsidRPr="006E41EE">
        <w:t xml:space="preserve"> </w:t>
      </w:r>
      <w:r w:rsidR="00B65749" w:rsidRPr="006E41EE">
        <w:t>parallel investigation</w:t>
      </w:r>
      <w:r w:rsidR="00985E63" w:rsidRPr="006E41EE">
        <w:t>s</w:t>
      </w:r>
      <w:r w:rsidR="00B65749" w:rsidRPr="006E41EE">
        <w:t xml:space="preserve"> to discover a forecasting model and features for BTC price </w:t>
      </w:r>
      <w:r w:rsidR="00284F36" w:rsidRPr="006E41EE">
        <w:fldChar w:fldCharType="begin">
          <w:fldData xml:space="preserve">PEVuZE5vdGU+PENpdGU+PEF1dGhvcj5DaGVuPC9BdXRob3I+PFllYXI+MjAyMTwvWWVhcj48UmVj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</w:fldData>
        </w:fldChar>
      </w:r>
      <w:r w:rsidR="000B6ED7" w:rsidRPr="006E41EE">
        <w:instrText xml:space="preserve"> ADDIN EN.CITE </w:instrText>
      </w:r>
      <w:r w:rsidR="000B6ED7" w:rsidRPr="006E41EE">
        <w:fldChar w:fldCharType="begin">
          <w:fldData xml:space="preserve">PEVuZE5vdGU+PENpdGU+PEF1dGhvcj5DaGVuPC9BdXRob3I+PFllYXI+MjAyMTwvWWVhcj48UmVj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</w:fldData>
        </w:fldChar>
      </w:r>
      <w:r w:rsidR="000B6ED7" w:rsidRPr="006E41EE">
        <w:instrText xml:space="preserve"> ADDIN EN.CITE.DATA </w:instrText>
      </w:r>
      <w:r w:rsidR="000B6ED7" w:rsidRPr="006E41EE">
        <w:fldChar w:fldCharType="end"/>
      </w:r>
      <w:r w:rsidR="00284F36" w:rsidRPr="006E41EE">
        <w:fldChar w:fldCharType="separate"/>
      </w:r>
      <w:r w:rsidR="000B6ED7" w:rsidRPr="006E41EE">
        <w:rPr>
          <w:noProof/>
        </w:rPr>
        <w:t>(W. Chen, Xu, Jia, &amp; Gao, 2021; Kurbucz, 2019; Mallqui &amp; Fernandes, 2019; Parvini, Abdollahi, &amp; Nozari, 2020)</w:t>
      </w:r>
      <w:r w:rsidR="00284F36" w:rsidRPr="006E41EE">
        <w:fldChar w:fldCharType="end"/>
      </w:r>
      <w:r w:rsidR="00B65749" w:rsidRPr="006E41EE">
        <w:t>, return</w:t>
      </w:r>
      <w:r w:rsidR="00033AD1" w:rsidRPr="006E41EE">
        <w:t xml:space="preserve"> </w:t>
      </w:r>
      <w:r w:rsidR="00284F36" w:rsidRPr="006E41EE">
        <w:fldChar w:fldCharType="begin">
          <w:fldData xml:space="preserve">PEVuZE5vdGU+PENpdGU+PEF1dGhvcj5CYWxjaWxhcjwvQXV0aG9yPjxZZWFyPjIwMTc8L1llYXI+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</w:fldData>
        </w:fldChar>
      </w:r>
      <w:r w:rsidR="00E76655" w:rsidRPr="006E41EE">
        <w:instrText xml:space="preserve"> ADDIN EN.CITE </w:instrText>
      </w:r>
      <w:r w:rsidR="00E76655" w:rsidRPr="006E41EE">
        <w:fldChar w:fldCharType="begin">
          <w:fldData xml:space="preserve">PEVuZE5vdGU+PENpdGU+PEF1dGhvcj5CYWxjaWxhcjwvQXV0aG9yPjxZZWFyPjIwMTc8L1llYXI+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</w:fldData>
        </w:fldChar>
      </w:r>
      <w:r w:rsidR="00E76655" w:rsidRPr="006E41EE">
        <w:instrText xml:space="preserve"> ADDIN EN.CITE.DATA </w:instrText>
      </w:r>
      <w:r w:rsidR="00E76655" w:rsidRPr="006E41EE">
        <w:fldChar w:fldCharType="end"/>
      </w:r>
      <w:r w:rsidR="00284F36" w:rsidRPr="006E41EE">
        <w:fldChar w:fldCharType="separate"/>
      </w:r>
      <w:r w:rsidR="00E76655" w:rsidRPr="006E41EE">
        <w:rPr>
          <w:noProof/>
        </w:rPr>
        <w:t>(Akyildirim, Goncu, &amp; Sensoy, 2020; Atsalakis, Atsalaki, Pasiouras, &amp; Zopounidis, 2019; Balcilar, Bouri, Gupta, &amp; Roubaud, 2017; Catania, Grassi, &amp; Ravazzolo, 2019; Parvini, Abdollahi, Seifollahi, &amp; Ahmadian, 2022)</w:t>
      </w:r>
      <w:r w:rsidR="00284F36" w:rsidRPr="006E41EE">
        <w:fldChar w:fldCharType="end"/>
      </w:r>
      <w:r w:rsidR="00B65749" w:rsidRPr="006E41EE">
        <w:t>, and</w:t>
      </w:r>
      <w:r w:rsidR="00303564" w:rsidRPr="006E41EE">
        <w:t xml:space="preserve"> volatility </w:t>
      </w:r>
      <w:r w:rsidR="00FE2699" w:rsidRPr="006E41EE">
        <w:fldChar w:fldCharType="begin">
          <w:fldData xml:space="preserve">PEVuZE5vdGU+PENpdGU+PEF1dGhvcj5QZW5nPC9BdXRob3I+PFllYXI+MjAxODwvWWVhcj48UmVj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</w:fldData>
        </w:fldChar>
      </w:r>
      <w:r w:rsidR="00E76655" w:rsidRPr="006E41EE">
        <w:instrText xml:space="preserve"> ADDIN EN.CITE </w:instrText>
      </w:r>
      <w:r w:rsidR="00E76655" w:rsidRPr="006E41EE">
        <w:fldChar w:fldCharType="begin">
          <w:fldData xml:space="preserve">PEVuZE5vdGU+PENpdGU+PEF1dGhvcj5QZW5nPC9BdXRob3I+PFllYXI+MjAxODwvWWVhcj48UmVj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</w:fldData>
        </w:fldChar>
      </w:r>
      <w:r w:rsidR="00E76655" w:rsidRPr="006E41EE">
        <w:instrText xml:space="preserve"> ADDIN EN.CITE.DATA </w:instrText>
      </w:r>
      <w:r w:rsidR="00E76655" w:rsidRPr="006E41EE">
        <w:fldChar w:fldCharType="end"/>
      </w:r>
      <w:r w:rsidR="00FE2699" w:rsidRPr="006E41EE">
        <w:fldChar w:fldCharType="separate"/>
      </w:r>
      <w:r w:rsidR="00E76655" w:rsidRPr="006E41EE">
        <w:rPr>
          <w:noProof/>
        </w:rPr>
        <w:t>(Hoang &amp; Baur, 2020; Peng, Albuquerque, Camboim de Sá, Padula, &amp; Montenegro, 2018; Trucíos, 2019)</w:t>
      </w:r>
      <w:r w:rsidR="00FE2699" w:rsidRPr="006E41EE">
        <w:fldChar w:fldCharType="end"/>
      </w:r>
      <w:r w:rsidR="00303564" w:rsidRPr="006E41EE">
        <w:t>.</w:t>
      </w:r>
      <w:r w:rsidR="00CE164F" w:rsidRPr="006E41EE">
        <w:t xml:space="preserve"> </w:t>
      </w:r>
      <w:bookmarkStart w:id="0" w:name="_Hlk137636143"/>
      <w:r w:rsidR="00CE164F" w:rsidRPr="006E41EE">
        <w:rPr>
          <w:color w:val="FF0000"/>
        </w:rPr>
        <w:t xml:space="preserve">Improving </w:t>
      </w:r>
      <w:r w:rsidR="00015CEE" w:rsidRPr="006E41EE">
        <w:rPr>
          <w:color w:val="FF0000"/>
        </w:rPr>
        <w:t xml:space="preserve">BTC </w:t>
      </w:r>
      <w:r w:rsidR="00CE164F" w:rsidRPr="006E41EE">
        <w:rPr>
          <w:color w:val="FF0000"/>
        </w:rPr>
        <w:t>forecasting models is important because</w:t>
      </w:r>
      <w:r w:rsidR="00BC4C4B" w:rsidRPr="006E41EE">
        <w:rPr>
          <w:color w:val="FF0000"/>
        </w:rPr>
        <w:t xml:space="preserve"> </w:t>
      </w:r>
      <w:r w:rsidR="005A639A" w:rsidRPr="006E41EE">
        <w:rPr>
          <w:color w:val="FF0000"/>
        </w:rPr>
        <w:t>more accurate estimates of the future values of BTC time series</w:t>
      </w:r>
      <w:r w:rsidR="003B14F1" w:rsidRPr="006E41EE">
        <w:rPr>
          <w:color w:val="FF0000"/>
        </w:rPr>
        <w:t xml:space="preserve"> help portfolio managers to</w:t>
      </w:r>
      <w:r w:rsidR="006C0C7D" w:rsidRPr="006E41EE">
        <w:rPr>
          <w:color w:val="FF0000"/>
        </w:rPr>
        <w:t xml:space="preserve"> better</w:t>
      </w:r>
      <w:r w:rsidR="003B14F1" w:rsidRPr="006E41EE">
        <w:rPr>
          <w:color w:val="FF0000"/>
        </w:rPr>
        <w:t xml:space="preserve"> </w:t>
      </w:r>
      <w:r w:rsidR="006C0C7D" w:rsidRPr="006E41EE">
        <w:rPr>
          <w:color w:val="FF0000"/>
        </w:rPr>
        <w:t>formulat</w:t>
      </w:r>
      <w:r w:rsidR="00093079">
        <w:rPr>
          <w:color w:val="FF0000"/>
        </w:rPr>
        <w:t>e</w:t>
      </w:r>
      <w:r w:rsidR="006C0C7D" w:rsidRPr="006E41EE">
        <w:rPr>
          <w:color w:val="FF0000"/>
        </w:rPr>
        <w:t xml:space="preserve"> </w:t>
      </w:r>
      <w:r w:rsidR="00E01B5F" w:rsidRPr="006E41EE">
        <w:rPr>
          <w:color w:val="FF0000"/>
        </w:rPr>
        <w:t>risk/hedging strategies</w:t>
      </w:r>
      <w:r w:rsidR="00462073" w:rsidRPr="006E41EE">
        <w:rPr>
          <w:color w:val="FF0000"/>
        </w:rPr>
        <w:t xml:space="preserve"> and</w:t>
      </w:r>
      <w:r w:rsidR="00093079">
        <w:rPr>
          <w:color w:val="FF0000"/>
        </w:rPr>
        <w:t xml:space="preserve"> aid</w:t>
      </w:r>
      <w:r w:rsidR="00A56B89" w:rsidRPr="006E41EE">
        <w:rPr>
          <w:color w:val="FF0000"/>
        </w:rPr>
        <w:t xml:space="preserve"> traders to design more profitable trading strategies</w:t>
      </w:r>
      <w:r w:rsidR="00462073" w:rsidRPr="006E41EE">
        <w:rPr>
          <w:color w:val="FF0000"/>
        </w:rPr>
        <w:t>.</w:t>
      </w:r>
      <w:bookmarkEnd w:id="0"/>
    </w:p>
    <w:p w14:paraId="2F33E1E4" w14:textId="7189AB5C" w:rsidR="00303564" w:rsidRPr="006E41EE" w:rsidRDefault="00303564" w:rsidP="000B6ED7">
      <w:r w:rsidRPr="006E41EE">
        <w:t>Studies on the BTC time series forecasting have used novel approaches and proposed state-of-the-art methodologies</w:t>
      </w:r>
      <w:r w:rsidR="00FF1523" w:rsidRPr="006E41EE">
        <w:t xml:space="preserve">, </w:t>
      </w:r>
      <w:r w:rsidR="005A5A82" w:rsidRPr="006E41EE">
        <w:t>albeit</w:t>
      </w:r>
      <w:r w:rsidRPr="006E41EE">
        <w:t xml:space="preserve"> with limited success. One problem with the current BTC forecasting literature is that most do not provide an ad-hoc </w:t>
      </w:r>
      <w:r w:rsidR="0084092B" w:rsidRPr="006E41EE">
        <w:t>analysis</w:t>
      </w:r>
      <w:r w:rsidRPr="006E41EE">
        <w:t xml:space="preserve"> of the causal relationship</w:t>
      </w:r>
      <w:r w:rsidR="00B06517" w:rsidRPr="006E41EE">
        <w:rPr>
          <w:rStyle w:val="FootnoteReference"/>
        </w:rPr>
        <w:footnoteReference w:id="1"/>
      </w:r>
      <w:r w:rsidR="008B009E" w:rsidRPr="006E41EE">
        <w:t xml:space="preserve"> </w:t>
      </w:r>
      <w:r w:rsidRPr="006E41EE">
        <w:t xml:space="preserve">between </w:t>
      </w:r>
      <w:r w:rsidR="0084092B" w:rsidRPr="006E41EE">
        <w:t>input features</w:t>
      </w:r>
      <w:r w:rsidR="00CD564C" w:rsidRPr="006E41EE">
        <w:t xml:space="preserve"> and </w:t>
      </w:r>
      <w:r w:rsidR="00A77143" w:rsidRPr="006E41EE">
        <w:t xml:space="preserve">the </w:t>
      </w:r>
      <w:r w:rsidR="00CD564C" w:rsidRPr="006E41EE">
        <w:t>target variable</w:t>
      </w:r>
      <w:r w:rsidR="0084092B" w:rsidRPr="006E41EE">
        <w:t xml:space="preserve">, which </w:t>
      </w:r>
      <w:r w:rsidR="00CD564C" w:rsidRPr="006E41EE">
        <w:t>may directly affect</w:t>
      </w:r>
      <w:r w:rsidR="0084092B" w:rsidRPr="006E41EE">
        <w:t xml:space="preserve"> the accuracy and robustness of the forecasting model</w:t>
      </w:r>
      <w:r w:rsidR="00CD564C" w:rsidRPr="006E41EE">
        <w:t xml:space="preserve"> </w:t>
      </w:r>
      <w:r w:rsidR="00284F36" w:rsidRPr="006E41EE">
        <w:fldChar w:fldCharType="begin">
          <w:fldData xml:space="preserve">PEVuZE5vdGU+PENpdGU+PEF1dGhvcj5Ba3lpbGRpcmltPC9BdXRob3I+PFllYXI+MjAyMDwvWWVh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</w:fldData>
        </w:fldChar>
      </w:r>
      <w:r w:rsidR="000B6ED7" w:rsidRPr="006E41EE">
        <w:instrText xml:space="preserve"> ADDIN EN.CITE </w:instrText>
      </w:r>
      <w:r w:rsidR="000B6ED7" w:rsidRPr="006E41EE">
        <w:fldChar w:fldCharType="begin">
          <w:fldData xml:space="preserve">PEVuZE5vdGU+PENpdGU+PEF1dGhvcj5Ba3lpbGRpcmltPC9BdXRob3I+PFllYXI+MjAyMDwvWWVh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</w:fldData>
        </w:fldChar>
      </w:r>
      <w:r w:rsidR="000B6ED7" w:rsidRPr="006E41EE">
        <w:instrText xml:space="preserve"> ADDIN EN.CITE.DATA </w:instrText>
      </w:r>
      <w:r w:rsidR="000B6ED7" w:rsidRPr="006E41EE">
        <w:fldChar w:fldCharType="end"/>
      </w:r>
      <w:r w:rsidR="00284F36" w:rsidRPr="006E41EE">
        <w:fldChar w:fldCharType="separate"/>
      </w:r>
      <w:r w:rsidR="000B6ED7" w:rsidRPr="006E41EE">
        <w:rPr>
          <w:noProof/>
        </w:rPr>
        <w:t>(Adcock &amp; Gradojevic, 2019; Akyildirim et al., 2020; Alonso-Monsalve, Suárez-Cetrulo, Cervantes, &amp; Quintana, 2020)</w:t>
      </w:r>
      <w:r w:rsidR="00284F36" w:rsidRPr="006E41EE">
        <w:fldChar w:fldCharType="end"/>
      </w:r>
      <w:r w:rsidR="0084092B" w:rsidRPr="006E41EE">
        <w:t xml:space="preserve">, or they use linear ad-hoc </w:t>
      </w:r>
      <w:r w:rsidR="00B85713" w:rsidRPr="006E41EE">
        <w:t>analysis</w:t>
      </w:r>
      <w:r w:rsidR="0084092B" w:rsidRPr="006E41EE">
        <w:t xml:space="preserve"> such as </w:t>
      </w:r>
      <w:r w:rsidR="00F75B01" w:rsidRPr="006E41EE">
        <w:t xml:space="preserve">Pearson’s </w:t>
      </w:r>
      <w:r w:rsidR="0084092B" w:rsidRPr="006E41EE">
        <w:t xml:space="preserve">correlation analysis </w:t>
      </w:r>
      <w:r w:rsidR="00284F36" w:rsidRPr="006E41EE">
        <w:fldChar w:fldCharType="begin"/>
      </w:r>
      <w:r w:rsidR="000B6ED7" w:rsidRPr="006E41EE">
        <w:instrText xml:space="preserve"> ADDIN EN.CITE &lt;EndNote&gt;&lt;Cite&gt;&lt;Author&gt;Mallqui&lt;/Author&gt;&lt;Year&gt;2019&lt;/Year&gt;&lt;RecNum&gt;29&lt;/RecNum&gt;&lt;DisplayText&gt;(Mallqui &amp;amp; Fernandes, 2019)&lt;/DisplayText&gt;&lt;record&gt;&lt;rec-number&gt;29&lt;/rec-number&gt;&lt;foreign-keys&gt;&lt;key app="EN" db-id="azsv5zwpiefpawer550xawt70w0tzpd0ewvr" timestamp="1621176864"&gt;29&lt;/key&gt;&lt;/foreign-keys&gt;&lt;ref-type name="Journal Article"&gt;17&lt;/ref-type&gt;&lt;contributors&gt;&lt;authors&gt;&lt;author&gt;Mallqui, Dennys C. A.&lt;/author&gt;&lt;author&gt;Fernandes, Ricardo A. S.&lt;/author&gt;&lt;/authors&gt;&lt;/contributors&gt;&lt;titles&gt;&lt;title&gt;Predicting the direction, maximum, minimum and closing prices of daily Bitcoin exchange rate using machine learning techniques&lt;/title&gt;&lt;secondary-title&gt;Applied Soft Computing&lt;/secondary-title&gt;&lt;/titles&gt;&lt;periodical&gt;&lt;full-title&gt;Applied Soft Computing&lt;/full-title&gt;&lt;/periodical&gt;&lt;pages&gt;596-606&lt;/pages&gt;&lt;volume&gt;75&lt;/volume&gt;&lt;dates&gt;&lt;year&gt;2019&lt;/year&gt;&lt;pub-dates&gt;&lt;date&gt;2019/02&lt;/date&gt;&lt;/pub-dates&gt;&lt;/dates&gt;&lt;publisher&gt;Elsevier BV&lt;/publisher&gt;&lt;isbn&gt;1568-4946&lt;/isbn&gt;&lt;urls&gt;&lt;related-urls&gt;&lt;url&gt;http://dx.doi.org/10.1016/j.asoc.2018.11.038&lt;/url&gt;&lt;/related-urls&gt;&lt;/urls&gt;&lt;electronic-resource-num&gt;10.1016/j.asoc.2018.11.038&lt;/electronic-resource-num&gt;&lt;/record&gt;&lt;/Cite&gt;&lt;/EndNote&gt;</w:instrText>
      </w:r>
      <w:r w:rsidR="00284F36" w:rsidRPr="006E41EE">
        <w:fldChar w:fldCharType="separate"/>
      </w:r>
      <w:r w:rsidR="000B6ED7" w:rsidRPr="006E41EE">
        <w:rPr>
          <w:noProof/>
        </w:rPr>
        <w:t>(Mallqui &amp; Fernandes, 2019)</w:t>
      </w:r>
      <w:r w:rsidR="00284F36" w:rsidRPr="006E41EE">
        <w:fldChar w:fldCharType="end"/>
      </w:r>
      <w:r w:rsidR="002905F9" w:rsidRPr="006E41EE">
        <w:t xml:space="preserve"> </w:t>
      </w:r>
      <w:r w:rsidR="00520EBF" w:rsidRPr="006E41EE">
        <w:t xml:space="preserve">and </w:t>
      </w:r>
      <w:r w:rsidR="007D06C0" w:rsidRPr="006E41EE">
        <w:t xml:space="preserve">linear vector autoregression </w:t>
      </w:r>
      <w:r w:rsidR="00284F36" w:rsidRPr="006E41EE">
        <w:fldChar w:fldCharType="begin"/>
      </w:r>
      <w:r w:rsidR="000B6ED7" w:rsidRPr="006E41EE">
        <w:instrText xml:space="preserve"> ADDIN EN.CITE &lt;EndNote&gt;&lt;Cite&gt;&lt;Author&gt;Catania&lt;/Author&gt;&lt;Year&gt;2019&lt;/Year&gt;&lt;RecNum&gt;54&lt;/RecNum&gt;&lt;DisplayText&gt;(Catania et al., 2019)&lt;/DisplayText&gt;&lt;record&gt;&lt;rec-number&gt;54&lt;/rec-number&gt;&lt;foreign-keys&gt;&lt;key app="EN" db-id="azsv5zwpiefpawer550xawt70w0tzpd0ewvr" timestamp="1621176864"&gt;54&lt;/key&gt;&lt;/foreign-keys&gt;&lt;ref-type name="Journal Article"&gt;17&lt;/ref-type&gt;&lt;contributors&gt;&lt;authors&gt;&lt;author&gt;Catania, Leopoldo&lt;/author&gt;&lt;author&gt;Grassi, Stefano&lt;/author&gt;&lt;author&gt;Ravazzolo, Francesco&lt;/author&gt;&lt;/authors&gt;&lt;/contributors&gt;&lt;titles&gt;&lt;title&gt;Forecasting cryptocurrencies under model and parameter instability&lt;/title&gt;&lt;secondary-title&gt;International Journal of Forecasting&lt;/secondary-title&gt;&lt;/titles&gt;&lt;periodical&gt;&lt;full-title&gt;International Journal of Forecasting&lt;/full-title&gt;&lt;/periodical&gt;&lt;pages&gt;485-501&lt;/pages&gt;&lt;volume&gt;35&lt;/volume&gt;&lt;number&gt;2&lt;/number&gt;&lt;dates&gt;&lt;year&gt;2019&lt;/year&gt;&lt;pub-dates&gt;&lt;date&gt;2019/04&lt;/date&gt;&lt;/pub-dates&gt;&lt;/dates&gt;&lt;publisher&gt;Elsevier BV&lt;/publisher&gt;&lt;isbn&gt;0169-2070&lt;/isbn&gt;&lt;urls&gt;&lt;related-urls&gt;&lt;url&gt;http://dx.doi.org/10.1016/j.ijforecast.2018.09.005&lt;/url&gt;&lt;/related-urls&gt;&lt;/urls&gt;&lt;electronic-resource-num&gt;10.1016/j.ijforecast.2018.09.005&lt;/electronic-resource-num&gt;&lt;/record&gt;&lt;/Cite&gt;&lt;/EndNote&gt;</w:instrText>
      </w:r>
      <w:r w:rsidR="00284F36" w:rsidRPr="006E41EE">
        <w:fldChar w:fldCharType="separate"/>
      </w:r>
      <w:r w:rsidR="000B6ED7" w:rsidRPr="006E41EE">
        <w:rPr>
          <w:noProof/>
        </w:rPr>
        <w:t>(Catania et al., 2019)</w:t>
      </w:r>
      <w:r w:rsidR="00284F36" w:rsidRPr="006E41EE">
        <w:fldChar w:fldCharType="end"/>
      </w:r>
      <w:r w:rsidR="0084092B" w:rsidRPr="006E41EE">
        <w:t xml:space="preserve">. </w:t>
      </w:r>
      <w:r w:rsidR="005A5A82" w:rsidRPr="006E41EE">
        <w:t>A second</w:t>
      </w:r>
      <w:r w:rsidR="0084092B" w:rsidRPr="006E41EE">
        <w:t xml:space="preserve"> problem is the lack of</w:t>
      </w:r>
      <w:r w:rsidR="00212190" w:rsidRPr="006E41EE">
        <w:t xml:space="preserve"> explainable </w:t>
      </w:r>
      <w:r w:rsidR="00D078EB" w:rsidRPr="006E41EE">
        <w:t>artificial intelligence (AI)</w:t>
      </w:r>
      <w:r w:rsidR="00212190" w:rsidRPr="006E41EE">
        <w:t xml:space="preserve"> methods (post-hoc analysis)</w:t>
      </w:r>
      <w:r w:rsidR="0084092B" w:rsidRPr="006E41EE">
        <w:t xml:space="preserve"> </w:t>
      </w:r>
      <w:r w:rsidR="00212190" w:rsidRPr="006E41EE">
        <w:t>for</w:t>
      </w:r>
      <w:r w:rsidR="0084092B" w:rsidRPr="006E41EE">
        <w:t xml:space="preserve"> the nonlinear machine learning </w:t>
      </w:r>
      <w:r w:rsidR="00CD564C" w:rsidRPr="006E41EE">
        <w:t>models</w:t>
      </w:r>
      <w:r w:rsidR="0095546C" w:rsidRPr="006E41EE">
        <w:t>,</w:t>
      </w:r>
      <w:r w:rsidR="0084092B" w:rsidRPr="006E41EE">
        <w:t xml:space="preserve"> </w:t>
      </w:r>
      <w:r w:rsidR="0095546C" w:rsidRPr="006E41EE">
        <w:t>which</w:t>
      </w:r>
      <w:r w:rsidR="0084092B" w:rsidRPr="006E41EE">
        <w:t xml:space="preserve"> identifies the most important features and reveals the contribution of each feature to the overall forecasting </w:t>
      </w:r>
      <w:r w:rsidR="0084092B" w:rsidRPr="006E41EE">
        <w:lastRenderedPageBreak/>
        <w:t>accuracy. Some studies have introduced the most accurate features as the price driver or the variables that affect BTC price fluctuation</w:t>
      </w:r>
      <w:r w:rsidR="0095546C" w:rsidRPr="006E41EE">
        <w:t xml:space="preserve"> </w:t>
      </w:r>
      <w:r w:rsidR="00284F36" w:rsidRPr="006E41EE">
        <w:fldChar w:fldCharType="begin"/>
      </w:r>
      <w:r w:rsidR="000B6ED7" w:rsidRPr="006E41EE">
        <w:instrText xml:space="preserve"> ADDIN EN.CITE &lt;EndNote&gt;&lt;Cite&gt;&lt;Author&gt;Chen&lt;/Author&gt;&lt;Year&gt;2021&lt;/Year&gt;&lt;RecNum&gt;48&lt;/RecNum&gt;&lt;DisplayText&gt;(W. Chen et al., 2021)&lt;/DisplayText&gt;&lt;record&gt;&lt;rec-number&gt;48&lt;/rec-number&gt;&lt;foreign-keys&gt;&lt;key app="EN" db-id="azsv5zwpiefpawer550xawt70w0tzpd0ewvr" timestamp="1621176864"&gt;48&lt;/key&gt;&lt;/foreign-keys&gt;&lt;ref-type name="Journal Article"&gt;17&lt;/ref-type&gt;&lt;contributors&gt;&lt;authors&gt;&lt;author&gt;Chen, Wei&lt;/author&gt;&lt;author&gt;Xu, Huilin&lt;/author&gt;&lt;author&gt;Jia, Lifen&lt;/author&gt;&lt;author&gt;Gao, Ying&lt;/author&gt;&lt;/authors&gt;&lt;/contributors&gt;&lt;titles&gt;&lt;title&gt;Machine learning model for Bitcoin exchange rate prediction using economic and technology determinants&lt;/title&gt;&lt;secondary-title&gt;International Journal of Forecasting&lt;/secondary-title&gt;&lt;/titles&gt;&lt;periodical&gt;&lt;full-title&gt;International Journal of Forecasting&lt;/full-title&gt;&lt;/periodical&gt;&lt;pages&gt;28-43&lt;/pages&gt;&lt;volume&gt;37&lt;/volume&gt;&lt;number&gt;1&lt;/number&gt;&lt;dates&gt;&lt;year&gt;2021&lt;/year&gt;&lt;pub-dates&gt;&lt;date&gt;2021/01&lt;/date&gt;&lt;/pub-dates&gt;&lt;/dates&gt;&lt;publisher&gt;Elsevier BV&lt;/publisher&gt;&lt;isbn&gt;0169-2070&lt;/isbn&gt;&lt;urls&gt;&lt;related-urls&gt;&lt;url&gt;http://dx.doi.org/10.1016/j.ijforecast.2020.02.008&lt;/url&gt;&lt;/related-urls&gt;&lt;/urls&gt;&lt;electronic-resource-num&gt;10.1016/j.ijforecast.2020.02.008&lt;/electronic-resource-num&gt;&lt;/record&gt;&lt;/Cite&gt;&lt;/EndNote&gt;</w:instrText>
      </w:r>
      <w:r w:rsidR="00284F36" w:rsidRPr="006E41EE">
        <w:fldChar w:fldCharType="separate"/>
      </w:r>
      <w:r w:rsidR="000B6ED7" w:rsidRPr="006E41EE">
        <w:rPr>
          <w:noProof/>
        </w:rPr>
        <w:t>(W. Chen et al., 2021)</w:t>
      </w:r>
      <w:r w:rsidR="00284F36" w:rsidRPr="006E41EE">
        <w:fldChar w:fldCharType="end"/>
      </w:r>
      <w:r w:rsidR="0084092B" w:rsidRPr="006E41EE">
        <w:t>, while we know that higher forecasting</w:t>
      </w:r>
      <w:r w:rsidR="0084092B" w:rsidRPr="006E41EE">
        <w:rPr>
          <w:sz w:val="20"/>
          <w:szCs w:val="20"/>
        </w:rPr>
        <w:t xml:space="preserve"> </w:t>
      </w:r>
      <w:r w:rsidR="0084092B" w:rsidRPr="006E41EE">
        <w:t xml:space="preserve">accuracy of a feature can </w:t>
      </w:r>
      <w:r w:rsidR="00212190" w:rsidRPr="006E41EE">
        <w:t>result from</w:t>
      </w:r>
      <w:r w:rsidR="0084092B" w:rsidRPr="006E41EE">
        <w:t xml:space="preserve"> a correlation in price movements, </w:t>
      </w:r>
      <w:r w:rsidR="00FE2699" w:rsidRPr="006E41EE">
        <w:t xml:space="preserve">not a causal relationship </w:t>
      </w:r>
      <w:r w:rsidR="00FE2699" w:rsidRPr="006E41EE">
        <w:fldChar w:fldCharType="begin"/>
      </w:r>
      <w:r w:rsidR="000B6ED7" w:rsidRPr="006E41EE">
        <w:instrText xml:space="preserve"> ADDIN EN.CITE &lt;EndNote&gt;&lt;Cite&gt;&lt;Author&gt;Hyndman&lt;/Author&gt;&lt;Year&gt;2018&lt;/Year&gt;&lt;RecNum&gt;58&lt;/RecNum&gt;&lt;Pages&gt;188&lt;/Pages&gt;&lt;DisplayText&gt;(Hyndman &amp;amp; Athanasopoulos, 2018, p. 188)&lt;/DisplayText&gt;&lt;record&gt;&lt;rec-number&gt;58&lt;/rec-number&gt;&lt;foreign-keys&gt;&lt;key app="EN" db-id="azsv5zwpiefpawer550xawt70w0tzpd0ewvr" timestamp="1621176932"&gt;58&lt;/key&gt;&lt;/foreign-keys&gt;&lt;ref-type name="Book"&gt;6&lt;/ref-type&gt;&lt;contributors&gt;&lt;authors&gt;&lt;author&gt;Hyndman, Rob J&lt;/author&gt;&lt;author&gt;Athanasopoulos, George&lt;/author&gt;&lt;/authors&gt;&lt;/contributors&gt;&lt;titles&gt;&lt;title&gt;Forecasting: principles and practice&lt;/title&gt;&lt;/titles&gt;&lt;dates&gt;&lt;year&gt;2018&lt;/year&gt;&lt;/dates&gt;&lt;publisher&gt;OTexts&lt;/publisher&gt;&lt;isbn&gt;0987507117&lt;/isbn&gt;&lt;urls&gt;&lt;/urls&gt;&lt;/record&gt;&lt;/Cite&gt;&lt;/EndNote&gt;</w:instrText>
      </w:r>
      <w:r w:rsidR="00FE2699" w:rsidRPr="006E41EE">
        <w:fldChar w:fldCharType="separate"/>
      </w:r>
      <w:r w:rsidR="000B6ED7" w:rsidRPr="006E41EE">
        <w:rPr>
          <w:noProof/>
        </w:rPr>
        <w:t>(Hyndman &amp; Athanasopoulos, 2018, p. 188)</w:t>
      </w:r>
      <w:r w:rsidR="00FE2699" w:rsidRPr="006E41EE">
        <w:fldChar w:fldCharType="end"/>
      </w:r>
      <w:r w:rsidR="00BE6B5F" w:rsidRPr="006E41EE">
        <w:t>.</w:t>
      </w:r>
      <w:r w:rsidR="00CD564C" w:rsidRPr="006E41EE">
        <w:t xml:space="preserve"> The third problem, though, is the use of static sampling</w:t>
      </w:r>
      <w:r w:rsidR="00296BF6" w:rsidRPr="006E41EE">
        <w:t>,</w:t>
      </w:r>
      <w:r w:rsidR="00CD564C" w:rsidRPr="006E41EE">
        <w:t xml:space="preserve"> which und</w:t>
      </w:r>
      <w:r w:rsidR="0095546C" w:rsidRPr="006E41EE">
        <w:t>ermines the robustness of the</w:t>
      </w:r>
      <w:r w:rsidR="00CD564C" w:rsidRPr="006E41EE">
        <w:t xml:space="preserve"> findings. This is due to the evolving nature of financial time series, </w:t>
      </w:r>
      <w:r w:rsidR="009A0EC4" w:rsidRPr="006E41EE">
        <w:t xml:space="preserve">particularly </w:t>
      </w:r>
      <w:r w:rsidR="00CD564C" w:rsidRPr="006E41EE">
        <w:t>cryptocurrencies, that may exhibit bonds w</w:t>
      </w:r>
      <w:r w:rsidR="0095546C" w:rsidRPr="006E41EE">
        <w:t>ith a</w:t>
      </w:r>
      <w:r w:rsidR="00CD564C" w:rsidRPr="006E41EE">
        <w:t xml:space="preserve"> time series at a certain point of time </w:t>
      </w:r>
      <w:r w:rsidR="00AC1FAB" w:rsidRPr="006E41EE">
        <w:t xml:space="preserve">and </w:t>
      </w:r>
      <w:r w:rsidR="00CD564C" w:rsidRPr="006E41EE">
        <w:t xml:space="preserve">a relationship with others in another period. Thus, </w:t>
      </w:r>
      <w:r w:rsidR="00B925CD" w:rsidRPr="006E41EE">
        <w:t xml:space="preserve">we </w:t>
      </w:r>
      <w:r w:rsidR="00B925CD" w:rsidRPr="006E41EE">
        <w:rPr>
          <w:rFonts w:eastAsia="Times New Roman"/>
        </w:rPr>
        <w:t xml:space="preserve">study the causal relationship and forecasting performance dynamically over time by employing </w:t>
      </w:r>
      <w:r w:rsidR="0021770B" w:rsidRPr="006E41EE">
        <w:rPr>
          <w:rFonts w:eastAsia="Times New Roman"/>
        </w:rPr>
        <w:t xml:space="preserve">the </w:t>
      </w:r>
      <w:r w:rsidR="00B925CD" w:rsidRPr="006E41EE">
        <w:rPr>
          <w:rFonts w:eastAsia="Times New Roman"/>
        </w:rPr>
        <w:t>rolling window (sliding window) sampling approach. This way, we try</w:t>
      </w:r>
      <w:r w:rsidR="00CD564C" w:rsidRPr="006E41EE">
        <w:t xml:space="preserve"> to eliminate any bias aris</w:t>
      </w:r>
      <w:r w:rsidR="00A7524C" w:rsidRPr="006E41EE">
        <w:t>ing</w:t>
      </w:r>
      <w:r w:rsidR="00CD564C" w:rsidRPr="006E41EE">
        <w:t xml:space="preserve"> </w:t>
      </w:r>
      <w:r w:rsidR="00B925CD" w:rsidRPr="006E41EE">
        <w:t>from</w:t>
      </w:r>
      <w:r w:rsidR="00CD564C" w:rsidRPr="006E41EE">
        <w:t xml:space="preserve"> static sampling and</w:t>
      </w:r>
      <w:r w:rsidR="00B925CD" w:rsidRPr="006E41EE">
        <w:t xml:space="preserve"> </w:t>
      </w:r>
      <w:r w:rsidR="00CD564C" w:rsidRPr="006E41EE">
        <w:t>increase the robustness of the results.</w:t>
      </w:r>
      <w:r w:rsidR="005049DB" w:rsidRPr="006E41EE">
        <w:t xml:space="preserve"> Furthermore, the use of </w:t>
      </w:r>
      <w:r w:rsidR="00BD3E43" w:rsidRPr="006E41EE">
        <w:t xml:space="preserve">the </w:t>
      </w:r>
      <w:r w:rsidR="005049DB" w:rsidRPr="006E41EE">
        <w:t xml:space="preserve">rolling window (RW) approach guarantees samples </w:t>
      </w:r>
      <w:r w:rsidR="00254AC6" w:rsidRPr="006E41EE">
        <w:t xml:space="preserve">with </w:t>
      </w:r>
      <w:r w:rsidR="005049DB" w:rsidRPr="006E41EE">
        <w:t>independent and identically distributed (</w:t>
      </w:r>
      <w:proofErr w:type="spellStart"/>
      <w:r w:rsidR="005049DB" w:rsidRPr="006E41EE">
        <w:t>i</w:t>
      </w:r>
      <w:r w:rsidR="002341B2" w:rsidRPr="006E41EE">
        <w:t>.</w:t>
      </w:r>
      <w:r w:rsidR="005049DB" w:rsidRPr="006E41EE">
        <w:t>i</w:t>
      </w:r>
      <w:r w:rsidR="002341B2" w:rsidRPr="006E41EE">
        <w:t>.</w:t>
      </w:r>
      <w:r w:rsidR="005049DB" w:rsidRPr="006E41EE">
        <w:t>d</w:t>
      </w:r>
      <w:r w:rsidR="002341B2" w:rsidRPr="006E41EE">
        <w:t>.</w:t>
      </w:r>
      <w:proofErr w:type="spellEnd"/>
      <w:r w:rsidR="005049DB" w:rsidRPr="006E41EE">
        <w:t>)</w:t>
      </w:r>
      <w:r w:rsidR="00254AC6" w:rsidRPr="006E41EE">
        <w:t xml:space="preserve"> variables</w:t>
      </w:r>
      <w:r w:rsidR="005049DB" w:rsidRPr="006E41EE">
        <w:t>, which is a necessary property when using</w:t>
      </w:r>
      <w:r w:rsidR="00C27872" w:rsidRPr="006E41EE">
        <w:t xml:space="preserve"> machine learning</w:t>
      </w:r>
      <w:r w:rsidR="005049DB" w:rsidRPr="006E41EE">
        <w:t xml:space="preserve"> </w:t>
      </w:r>
      <w:r w:rsidR="00C27872" w:rsidRPr="006E41EE">
        <w:t>(</w:t>
      </w:r>
      <w:r w:rsidR="005049DB" w:rsidRPr="006E41EE">
        <w:t>ML</w:t>
      </w:r>
      <w:r w:rsidR="00C27872" w:rsidRPr="006E41EE">
        <w:t>)</w:t>
      </w:r>
      <w:r w:rsidR="005049DB" w:rsidRPr="006E41EE">
        <w:t xml:space="preserve"> algorithms</w:t>
      </w:r>
      <w:r w:rsidR="00FE2699" w:rsidRPr="006E41EE">
        <w:t xml:space="preserve"> </w:t>
      </w:r>
      <w:r w:rsidR="00FE2699" w:rsidRPr="006E41EE">
        <w:fldChar w:fldCharType="begin"/>
      </w:r>
      <w:r w:rsidR="000B6ED7" w:rsidRPr="006E41EE">
        <w:instrText xml:space="preserve"> ADDIN EN.CITE &lt;EndNote&gt;&lt;Cite&gt;&lt;Author&gt;De Prado&lt;/Author&gt;&lt;Year&gt;2018&lt;/Year&gt;&lt;RecNum&gt;61&lt;/RecNum&gt;&lt;Pages&gt;59&lt;/Pages&gt;&lt;DisplayText&gt;(De Prado, 2018, p. 59)&lt;/DisplayText&gt;&lt;record&gt;&lt;rec-number&gt;61&lt;/rec-number&gt;&lt;foreign-keys&gt;&lt;key app="EN" db-id="azsv5zwpiefpawer550xawt70w0tzpd0ewvr" timestamp="1626437377"&gt;61&lt;/key&gt;&lt;/foreign-keys&gt;&lt;ref-type name="Book"&gt;6&lt;/ref-type&gt;&lt;contributors&gt;&lt;authors&gt;&lt;author&gt;De Prado, Marcos Lopez&lt;/author&gt;&lt;/authors&gt;&lt;/contributors&gt;&lt;titles&gt;&lt;title&gt;Advances in financial machine learning&lt;/title&gt;&lt;/titles&gt;&lt;dates&gt;&lt;year&gt;2018&lt;/year&gt;&lt;/dates&gt;&lt;publisher&gt;John Wiley &amp;amp; Sons&lt;/publisher&gt;&lt;isbn&gt;1119482089&lt;/isbn&gt;&lt;urls&gt;&lt;/urls&gt;&lt;/record&gt;&lt;/Cite&gt;&lt;/EndNote&gt;</w:instrText>
      </w:r>
      <w:r w:rsidR="00FE2699" w:rsidRPr="006E41EE">
        <w:fldChar w:fldCharType="separate"/>
      </w:r>
      <w:r w:rsidR="000B6ED7" w:rsidRPr="006E41EE">
        <w:rPr>
          <w:noProof/>
        </w:rPr>
        <w:t>(De Prado, 2018, p. 59)</w:t>
      </w:r>
      <w:r w:rsidR="00FE2699" w:rsidRPr="006E41EE">
        <w:fldChar w:fldCharType="end"/>
      </w:r>
      <w:r w:rsidR="005049DB" w:rsidRPr="006E41EE">
        <w:t>.</w:t>
      </w:r>
    </w:p>
    <w:p w14:paraId="746DC530" w14:textId="475CD53E" w:rsidR="009D2365" w:rsidRPr="006E41EE" w:rsidRDefault="00A7524C" w:rsidP="000B6ED7">
      <w:r w:rsidRPr="006E41EE">
        <w:t>I</w:t>
      </w:r>
      <w:r w:rsidR="0084092B" w:rsidRPr="006E41EE">
        <w:t xml:space="preserve">n this study, </w:t>
      </w:r>
      <w:r w:rsidRPr="006E41EE">
        <w:t xml:space="preserve">we </w:t>
      </w:r>
      <w:r w:rsidR="0084092B" w:rsidRPr="006E41EE">
        <w:t xml:space="preserve">try to address these problems and fill the </w:t>
      </w:r>
      <w:r w:rsidRPr="006E41EE">
        <w:t xml:space="preserve">research </w:t>
      </w:r>
      <w:r w:rsidR="0084092B" w:rsidRPr="006E41EE">
        <w:t xml:space="preserve">gap by introducing a novel methodology that </w:t>
      </w:r>
      <w:r w:rsidR="00E84B81" w:rsidRPr="006E41EE">
        <w:t>conducts ad-hoc interpretation before forecasting BTC return time series and analy</w:t>
      </w:r>
      <w:r w:rsidR="00FA72AA" w:rsidRPr="006E41EE">
        <w:t>ses</w:t>
      </w:r>
      <w:r w:rsidR="00E84B81" w:rsidRPr="006E41EE">
        <w:t xml:space="preserve"> the forecasting outcome afterward</w:t>
      </w:r>
      <w:r w:rsidR="00FA72AA" w:rsidRPr="006E41EE">
        <w:t>s</w:t>
      </w:r>
      <w:r w:rsidR="00E84B81" w:rsidRPr="006E41EE">
        <w:t xml:space="preserve">, using post-hoc analysis methods. In this regard, we employ </w:t>
      </w:r>
      <w:r w:rsidR="00213771" w:rsidRPr="006E41EE">
        <w:t xml:space="preserve">the </w:t>
      </w:r>
      <w:r w:rsidR="00E84B81" w:rsidRPr="006E41EE">
        <w:t xml:space="preserve">transfer entropy (TE) method to reveal the nonlinear causal (lead-lag) relationship between a vast array of financial time series and BTC return time series. Transfer entropy is a nonlinear </w:t>
      </w:r>
      <w:proofErr w:type="spellStart"/>
      <w:r w:rsidR="00E84B81" w:rsidRPr="006E41EE">
        <w:t>generali</w:t>
      </w:r>
      <w:r w:rsidR="00556993" w:rsidRPr="006E41EE">
        <w:t>s</w:t>
      </w:r>
      <w:r w:rsidR="00880AB5" w:rsidRPr="006E41EE">
        <w:t>ation</w:t>
      </w:r>
      <w:proofErr w:type="spellEnd"/>
      <w:r w:rsidR="00E84B81" w:rsidRPr="006E41EE">
        <w:t xml:space="preserve"> of the mutual information </w:t>
      </w:r>
      <w:r w:rsidR="006977D7" w:rsidRPr="006E41EE">
        <w:t xml:space="preserve">that </w:t>
      </w:r>
      <w:proofErr w:type="gramStart"/>
      <w:r w:rsidR="006977D7" w:rsidRPr="006E41EE">
        <w:t xml:space="preserve">is </w:t>
      </w:r>
      <w:r w:rsidR="00E84B81" w:rsidRPr="006E41EE">
        <w:t>capable of conditioning</w:t>
      </w:r>
      <w:proofErr w:type="gramEnd"/>
      <w:r w:rsidR="00E84B81" w:rsidRPr="006E41EE">
        <w:t xml:space="preserve"> out the spurious information between two variables provided by the third variable. Thus, it yields more reliable nonlinear information transfer between a pool of variables.</w:t>
      </w:r>
      <w:r w:rsidR="00213866" w:rsidRPr="006E41EE">
        <w:t xml:space="preserve"> More specifically, TE is derived from </w:t>
      </w:r>
      <w:r w:rsidR="006A3D40" w:rsidRPr="006E41EE">
        <w:t xml:space="preserve">the </w:t>
      </w:r>
      <w:r w:rsidR="00F87D95" w:rsidRPr="006E41EE">
        <w:t>information-theoretic</w:t>
      </w:r>
      <w:r w:rsidR="00213866" w:rsidRPr="006E41EE">
        <w:t xml:space="preserve"> measure that </w:t>
      </w:r>
      <w:proofErr w:type="spellStart"/>
      <w:r w:rsidR="00213866" w:rsidRPr="006E41EE">
        <w:t>utili</w:t>
      </w:r>
      <w:r w:rsidR="00556993" w:rsidRPr="006E41EE">
        <w:t>s</w:t>
      </w:r>
      <w:r w:rsidR="006A3D40" w:rsidRPr="006E41EE">
        <w:t>es</w:t>
      </w:r>
      <w:proofErr w:type="spellEnd"/>
      <w:r w:rsidR="00213866" w:rsidRPr="006E41EE">
        <w:t xml:space="preserve"> Markovian transition probabilities to identify directional lead-lag relationships, no matter </w:t>
      </w:r>
      <w:r w:rsidR="001555A0" w:rsidRPr="006E41EE">
        <w:t xml:space="preserve">whether they are </w:t>
      </w:r>
      <w:r w:rsidR="00213866" w:rsidRPr="006E41EE">
        <w:t>linear or nonlinear. In this spirit, u</w:t>
      </w:r>
      <w:r w:rsidR="006A3D40" w:rsidRPr="006E41EE">
        <w:t>sing</w:t>
      </w:r>
      <w:r w:rsidR="00213866" w:rsidRPr="006E41EE">
        <w:t xml:space="preserve"> vector autoregression model (VAR) in the Granger causality theory implies the </w:t>
      </w:r>
      <w:r w:rsidR="005E2C36" w:rsidRPr="006E41EE">
        <w:t>restrict</w:t>
      </w:r>
      <w:r w:rsidR="004E725A" w:rsidRPr="006E41EE">
        <w:t>ion of</w:t>
      </w:r>
      <w:r w:rsidR="00F83513" w:rsidRPr="006E41EE">
        <w:t xml:space="preserve"> the variables, i.e.</w:t>
      </w:r>
      <w:r w:rsidR="00213866" w:rsidRPr="006E41EE">
        <w:t xml:space="preserve"> Gaussian distribution of variables and presence of </w:t>
      </w:r>
      <w:r w:rsidR="00AF6754" w:rsidRPr="006E41EE">
        <w:t xml:space="preserve">a </w:t>
      </w:r>
      <w:r w:rsidR="00213866" w:rsidRPr="006E41EE">
        <w:t>linear</w:t>
      </w:r>
      <w:r w:rsidR="00F83513" w:rsidRPr="006E41EE">
        <w:t xml:space="preserve"> relationship between variables </w:t>
      </w:r>
      <w:r w:rsidR="00284F36" w:rsidRPr="006E41EE">
        <w:fldChar w:fldCharType="begin"/>
      </w:r>
      <w:r w:rsidR="000B6ED7" w:rsidRPr="006E41EE">
        <w:instrText xml:space="preserve"> ADDIN EN.CITE &lt;EndNote&gt;&lt;Cite&gt;&lt;Author&gt;Barnett&lt;/Author&gt;&lt;Year&gt;2009&lt;/Year&gt;&lt;RecNum&gt;64&lt;/RecNum&gt;&lt;DisplayText&gt;(Barnett, Barrett, &amp;amp; Seth, 2009)&lt;/DisplayText&gt;&lt;record&gt;&lt;rec-number&gt;64&lt;/rec-number&gt;&lt;foreign-keys&gt;&lt;key app="EN" db-id="azsv5zwpiefpawer550xawt70w0tzpd0ewvr" timestamp="1626437497"&gt;64&lt;/key&gt;&lt;/foreign-keys&gt;&lt;ref-type name="Journal Article"&gt;17&lt;/ref-type&gt;&lt;contributors&gt;&lt;authors&gt;&lt;author&gt;Barnett, Lionel&lt;/author&gt;&lt;author&gt;Barrett, Adam B.&lt;/author&gt;&lt;author&gt;Seth, Anil K.&lt;/author&gt;&lt;/authors&gt;&lt;/contributors&gt;&lt;titles&gt;&lt;title&gt;Granger Causality and Transfer Entropy Are Equivalent for Gaussian Variables&lt;/title&gt;&lt;secondary-title&gt;Physical Review Letters&lt;/secondary-title&gt;&lt;/titles&gt;&lt;periodical&gt;&lt;full-title&gt;Physical Review Letters&lt;/full-title&gt;&lt;/periodical&gt;&lt;volume&gt;103&lt;/volume&gt;&lt;number&gt;23&lt;/number&gt;&lt;dates&gt;&lt;year&gt;2009&lt;/year&gt;&lt;pub-dates&gt;&lt;date&gt;2009/12/04&lt;/date&gt;&lt;/pub-dates&gt;&lt;/dates&gt;&lt;publisher&gt;American Physical Society (APS)&lt;/publisher&gt;&lt;isbn&gt;0031-9007&amp;#xD;1079-7114&lt;/isbn&gt;&lt;urls&gt;&lt;related-urls&gt;&lt;url&gt;http://dx.doi.org/10.1103/physrevlett.103.238701&lt;/url&gt;&lt;/related-urls&gt;&lt;/urls&gt;&lt;electronic-resource-num&gt;10.1103/physrevlett.103.238701&lt;/electronic-resource-num&gt;&lt;/record&gt;&lt;/Cite&gt;&lt;/EndNote&gt;</w:instrText>
      </w:r>
      <w:r w:rsidR="00284F36" w:rsidRPr="006E41EE">
        <w:fldChar w:fldCharType="separate"/>
      </w:r>
      <w:r w:rsidR="000B6ED7" w:rsidRPr="006E41EE">
        <w:rPr>
          <w:noProof/>
        </w:rPr>
        <w:t>(Barnett, Barrett, &amp; Seth, 2009)</w:t>
      </w:r>
      <w:r w:rsidR="00284F36" w:rsidRPr="006E41EE">
        <w:fldChar w:fldCharType="end"/>
      </w:r>
      <w:r w:rsidR="00F83513" w:rsidRPr="006E41EE">
        <w:t xml:space="preserve">. </w:t>
      </w:r>
      <w:r w:rsidR="005B5203" w:rsidRPr="006E41EE">
        <w:t>In contrast,</w:t>
      </w:r>
      <w:r w:rsidR="00F83513" w:rsidRPr="006E41EE">
        <w:t xml:space="preserve"> TE is a model agnostic</w:t>
      </w:r>
      <w:r w:rsidR="00213866" w:rsidRPr="006E41EE">
        <w:t xml:space="preserve"> </w:t>
      </w:r>
      <w:r w:rsidR="00F83513" w:rsidRPr="006E41EE">
        <w:t xml:space="preserve">measure </w:t>
      </w:r>
      <w:r w:rsidR="00284F36" w:rsidRPr="006E41EE">
        <w:fldChar w:fldCharType="begin"/>
      </w:r>
      <w:r w:rsidR="000B6ED7" w:rsidRPr="006E41EE">
        <w:instrText xml:space="preserve"> ADDIN EN.CITE &lt;EndNote&gt;&lt;Cite&gt;&lt;Author&gt;Dimpfl&lt;/Author&gt;&lt;Year&gt;2013&lt;/Year&gt;&lt;RecNum&gt;65&lt;/RecNum&gt;&lt;DisplayText&gt;(Dimpfl &amp;amp; Peter, 2013)&lt;/DisplayText&gt;&lt;record&gt;&lt;rec-number&gt;65&lt;/rec-number&gt;&lt;foreign-keys&gt;&lt;key app="EN" db-id="azsv5zwpiefpawer550xawt70w0tzpd0ewvr" timestamp="1626437896"&gt;65&lt;/key&gt;&lt;/foreign-keys&gt;&lt;ref-type name="Journal Article"&gt;17&lt;/ref-type&gt;&lt;contributors&gt;&lt;authors&gt;&lt;author&gt;Dimpfl, Thomas&lt;/author&gt;&lt;author&gt;Peter, Franziska Julia&lt;/author&gt;&lt;/authors&gt;&lt;/contributors&gt;&lt;titles&gt;&lt;title&gt;Using transfer entropy to measure information flows between financial markets&lt;/title&gt;&lt;secondary-title&gt;Studies in Nonlinear Dynamics and Econometrics&lt;/secondary-title&gt;&lt;/titles&gt;&lt;periodical&gt;&lt;full-title&gt;Studies in Nonlinear Dynamics and Econometrics&lt;/full-title&gt;&lt;/periodical&gt;&lt;volume&gt;17&lt;/volume&gt;&lt;number&gt;1&lt;/number&gt;&lt;dates&gt;&lt;year&gt;2013&lt;/year&gt;&lt;pub-dates&gt;&lt;date&gt;2013/01/14&lt;/date&gt;&lt;/pub-dates&gt;&lt;/dates&gt;&lt;publisher&gt;Walter de Gruyter GmbH&lt;/publisher&gt;&lt;isbn&gt;1558-3708&amp;#xD;1081-1826&lt;/isbn&gt;&lt;urls&gt;&lt;related-urls&gt;&lt;url&gt;http://dx.doi.org/10.1515/snde-2012-0044&lt;/url&gt;&lt;/related-urls&gt;&lt;/urls&gt;&lt;electronic-resource-num&gt;10.1515/snde-2012-0044&lt;/electronic-resource-num&gt;&lt;/record&gt;&lt;/Cite&gt;&lt;/EndNote&gt;</w:instrText>
      </w:r>
      <w:r w:rsidR="00284F36" w:rsidRPr="006E41EE">
        <w:fldChar w:fldCharType="separate"/>
      </w:r>
      <w:r w:rsidR="000B6ED7" w:rsidRPr="006E41EE">
        <w:rPr>
          <w:noProof/>
        </w:rPr>
        <w:t>(Dimpfl &amp; Peter, 2013)</w:t>
      </w:r>
      <w:r w:rsidR="00284F36" w:rsidRPr="006E41EE">
        <w:fldChar w:fldCharType="end"/>
      </w:r>
      <w:r w:rsidR="00F83513" w:rsidRPr="006E41EE">
        <w:t xml:space="preserve"> and is not restricted to a specific linear model. </w:t>
      </w:r>
      <w:r w:rsidR="005B5203" w:rsidRPr="006E41EE">
        <w:t>Transfer</w:t>
      </w:r>
      <w:r w:rsidR="00F83513" w:rsidRPr="006E41EE">
        <w:t xml:space="preserve"> entropy can be regarded as a nonlinear </w:t>
      </w:r>
      <w:proofErr w:type="spellStart"/>
      <w:r w:rsidR="009A1090" w:rsidRPr="006E41EE">
        <w:t>generali</w:t>
      </w:r>
      <w:r w:rsidR="00556993" w:rsidRPr="006E41EE">
        <w:t>s</w:t>
      </w:r>
      <w:r w:rsidR="009A1090" w:rsidRPr="006E41EE">
        <w:t>ation</w:t>
      </w:r>
      <w:proofErr w:type="spellEnd"/>
      <w:r w:rsidR="00F83513" w:rsidRPr="006E41EE">
        <w:t xml:space="preserve"> of the </w:t>
      </w:r>
      <w:r w:rsidR="00F83513" w:rsidRPr="006E41EE">
        <w:lastRenderedPageBreak/>
        <w:t xml:space="preserve">Granger causality test in econometrics applications </w:t>
      </w:r>
      <w:r w:rsidR="00284F36" w:rsidRPr="006E41EE">
        <w:fldChar w:fldCharType="begin"/>
      </w:r>
      <w:r w:rsidR="000B6ED7" w:rsidRPr="006E41EE">
        <w:instrText xml:space="preserve"> ADDIN EN.CITE &lt;EndNote&gt;&lt;Cite&gt;&lt;Author&gt;Barnett&lt;/Author&gt;&lt;Year&gt;2009&lt;/Year&gt;&lt;RecNum&gt;64&lt;/RecNum&gt;&lt;DisplayText&gt;(Barnett et al., 2009)&lt;/DisplayText&gt;&lt;record&gt;&lt;rec-number&gt;64&lt;/rec-number&gt;&lt;foreign-keys&gt;&lt;key app="EN" db-id="azsv5zwpiefpawer550xawt70w0tzpd0ewvr" timestamp="1626437497"&gt;64&lt;/key&gt;&lt;/foreign-keys&gt;&lt;ref-type name="Journal Article"&gt;17&lt;/ref-type&gt;&lt;contributors&gt;&lt;authors&gt;&lt;author&gt;Barnett, Lionel&lt;/author&gt;&lt;author&gt;Barrett, Adam B.&lt;/author&gt;&lt;author&gt;Seth, Anil K.&lt;/author&gt;&lt;/authors&gt;&lt;/contributors&gt;&lt;titles&gt;&lt;title&gt;Granger Causality and Transfer Entropy Are Equivalent for Gaussian Variables&lt;/title&gt;&lt;secondary-title&gt;Physical Review Letters&lt;/secondary-title&gt;&lt;/titles&gt;&lt;periodical&gt;&lt;full-title&gt;Physical Review Letters&lt;/full-title&gt;&lt;/periodical&gt;&lt;volume&gt;103&lt;/volume&gt;&lt;number&gt;23&lt;/number&gt;&lt;dates&gt;&lt;year&gt;2009&lt;/year&gt;&lt;pub-dates&gt;&lt;date&gt;2009/12/04&lt;/date&gt;&lt;/pub-dates&gt;&lt;/dates&gt;&lt;publisher&gt;American Physical Society (APS)&lt;/publisher&gt;&lt;isbn&gt;0031-9007&amp;#xD;1079-7114&lt;/isbn&gt;&lt;urls&gt;&lt;related-urls&gt;&lt;url&gt;http://dx.doi.org/10.1103/physrevlett.103.238701&lt;/url&gt;&lt;/related-urls&gt;&lt;/urls&gt;&lt;electronic-resource-num&gt;10.1103/physrevlett.103.238701&lt;/electronic-resource-num&gt;&lt;/record&gt;&lt;/Cite&gt;&lt;/EndNote&gt;</w:instrText>
      </w:r>
      <w:r w:rsidR="00284F36" w:rsidRPr="006E41EE">
        <w:fldChar w:fldCharType="separate"/>
      </w:r>
      <w:r w:rsidR="000B6ED7" w:rsidRPr="006E41EE">
        <w:rPr>
          <w:noProof/>
        </w:rPr>
        <w:t>(Barnett et al., 2009)</w:t>
      </w:r>
      <w:r w:rsidR="00284F36" w:rsidRPr="006E41EE">
        <w:fldChar w:fldCharType="end"/>
      </w:r>
      <w:r w:rsidR="000D751C" w:rsidRPr="006E41EE">
        <w:t>.</w:t>
      </w:r>
      <w:r w:rsidR="005E2C36" w:rsidRPr="006E41EE">
        <w:t xml:space="preserve"> Therefore, our feature selection method circumvents the linearity assumption of traditional methods. This is particularly useful as the </w:t>
      </w:r>
      <w:proofErr w:type="gramStart"/>
      <w:r w:rsidR="005E2C36" w:rsidRPr="006E41EE">
        <w:t>second</w:t>
      </w:r>
      <w:r w:rsidR="009C0C0D" w:rsidRPr="006E41EE">
        <w:t>-</w:t>
      </w:r>
      <w:r w:rsidR="005E2C36" w:rsidRPr="006E41EE">
        <w:t>stage</w:t>
      </w:r>
      <w:proofErr w:type="gramEnd"/>
      <w:r w:rsidR="00FD7DD3" w:rsidRPr="006E41EE">
        <w:t xml:space="preserve"> forecasting</w:t>
      </w:r>
      <w:r w:rsidR="005E2C36" w:rsidRPr="006E41EE">
        <w:t xml:space="preserve"> models can be highly non-linear.</w:t>
      </w:r>
    </w:p>
    <w:p w14:paraId="3232A8B7" w14:textId="602F6A37" w:rsidR="00852764" w:rsidRPr="006E41EE" w:rsidRDefault="00E84B81" w:rsidP="00E31A6A">
      <w:pPr>
        <w:rPr>
          <w:rFonts w:eastAsia="Times New Roman"/>
        </w:rPr>
      </w:pPr>
      <w:r w:rsidRPr="006E41EE">
        <w:t>After ad-hoc interpretation, we use several forecasting methods</w:t>
      </w:r>
      <w:r w:rsidR="009A1090" w:rsidRPr="006E41EE">
        <w:t>,</w:t>
      </w:r>
      <w:r w:rsidRPr="006E41EE">
        <w:t xml:space="preserve"> including</w:t>
      </w:r>
      <w:r w:rsidR="00AA02F1" w:rsidRPr="006E41EE">
        <w:t xml:space="preserve"> nonlinear </w:t>
      </w:r>
      <w:r w:rsidR="00C27872" w:rsidRPr="006E41EE">
        <w:t>ML</w:t>
      </w:r>
      <w:r w:rsidR="00AA02F1" w:rsidRPr="006E41EE">
        <w:t xml:space="preserve"> methods such as Random Forests (RF), Extreme Gradient Boosting (XGB), and Support Vector Regression (SVR)</w:t>
      </w:r>
      <w:r w:rsidR="008F27FA" w:rsidRPr="006E41EE">
        <w:t xml:space="preserve">. </w:t>
      </w:r>
      <w:r w:rsidR="008F27FA" w:rsidRPr="006E41EE">
        <w:rPr>
          <w:color w:val="FF0000"/>
        </w:rPr>
        <w:t>These ML methods are well</w:t>
      </w:r>
      <w:r w:rsidR="006836EC">
        <w:rPr>
          <w:color w:val="FF0000"/>
        </w:rPr>
        <w:t>-</w:t>
      </w:r>
      <w:r w:rsidR="008F27FA" w:rsidRPr="006E41EE">
        <w:rPr>
          <w:color w:val="FF0000"/>
        </w:rPr>
        <w:t>established and widely used in the literature</w:t>
      </w:r>
      <w:bookmarkStart w:id="1" w:name="_Hlk137636931"/>
      <w:r w:rsidR="00173A79">
        <w:rPr>
          <w:color w:val="FF0000"/>
        </w:rPr>
        <w:t xml:space="preserve">, having </w:t>
      </w:r>
      <w:r w:rsidR="008F27FA" w:rsidRPr="006E41EE">
        <w:rPr>
          <w:color w:val="FF0000"/>
        </w:rPr>
        <w:t>prove</w:t>
      </w:r>
      <w:r w:rsidR="00173A79">
        <w:rPr>
          <w:color w:val="FF0000"/>
        </w:rPr>
        <w:t>n</w:t>
      </w:r>
      <w:r w:rsidR="008F27FA" w:rsidRPr="006E41EE">
        <w:rPr>
          <w:color w:val="FF0000"/>
        </w:rPr>
        <w:t xml:space="preserve"> </w:t>
      </w:r>
      <w:bookmarkEnd w:id="1"/>
      <w:r w:rsidR="008F27FA" w:rsidRPr="006E41EE">
        <w:rPr>
          <w:color w:val="FF0000"/>
        </w:rPr>
        <w:t xml:space="preserve">to be superior to </w:t>
      </w:r>
      <w:r w:rsidR="008B4BEA" w:rsidRPr="006E41EE">
        <w:rPr>
          <w:color w:val="FF0000"/>
        </w:rPr>
        <w:t xml:space="preserve">most of the </w:t>
      </w:r>
      <w:r w:rsidR="008F27FA" w:rsidRPr="006E41EE">
        <w:rPr>
          <w:color w:val="FF0000"/>
        </w:rPr>
        <w:t xml:space="preserve">other ML methods </w:t>
      </w:r>
      <w:r w:rsidR="00E31A6A" w:rsidRPr="006E41EE">
        <w:rPr>
          <w:color w:val="FF0000"/>
        </w:rPr>
        <w:fldChar w:fldCharType="begin">
          <w:fldData xml:space="preserve">PEVuZE5vdGU+PENpdGU+PEF1dGhvcj5CYWxsaW5nczwvQXV0aG9yPjxZZWFyPjIwMTU8L1llYXI+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</w:fldData>
        </w:fldChar>
      </w:r>
      <w:r w:rsidR="00E31A6A" w:rsidRPr="006E41EE">
        <w:rPr>
          <w:color w:val="FF0000"/>
        </w:rPr>
        <w:instrText xml:space="preserve"> ADDIN EN.CITE </w:instrText>
      </w:r>
      <w:r w:rsidR="00E31A6A" w:rsidRPr="006E41EE">
        <w:rPr>
          <w:color w:val="FF0000"/>
        </w:rPr>
        <w:fldChar w:fldCharType="begin">
          <w:fldData xml:space="preserve">PEVuZE5vdGU+PENpdGU+PEF1dGhvcj5CYWxsaW5nczwvQXV0aG9yPjxZZWFyPjIwMTU8L1llYXI+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</w:fldData>
        </w:fldChar>
      </w:r>
      <w:r w:rsidR="00E31A6A" w:rsidRPr="006E41EE">
        <w:rPr>
          <w:color w:val="FF0000"/>
        </w:rPr>
        <w:instrText xml:space="preserve"> ADDIN EN.CITE.DATA </w:instrText>
      </w:r>
      <w:r w:rsidR="00E31A6A" w:rsidRPr="006E41EE">
        <w:rPr>
          <w:color w:val="FF0000"/>
        </w:rPr>
      </w:r>
      <w:r w:rsidR="00E31A6A" w:rsidRPr="006E41EE">
        <w:rPr>
          <w:color w:val="FF0000"/>
        </w:rPr>
        <w:fldChar w:fldCharType="end"/>
      </w:r>
      <w:r w:rsidR="00E31A6A" w:rsidRPr="006E41EE">
        <w:rPr>
          <w:color w:val="FF0000"/>
        </w:rPr>
      </w:r>
      <w:r w:rsidR="00E31A6A" w:rsidRPr="006E41EE">
        <w:rPr>
          <w:color w:val="FF0000"/>
        </w:rPr>
        <w:fldChar w:fldCharType="separate"/>
      </w:r>
      <w:r w:rsidR="00E31A6A" w:rsidRPr="006E41EE">
        <w:rPr>
          <w:noProof/>
          <w:color w:val="FF0000"/>
        </w:rPr>
        <w:t>(Ballings, Poel, Hespeels, &amp; Gryp, 2015; Basak, Kar, Saha, Khaidem, &amp; Dey, 2019; W. Chen et al., 2021; Risse, 2019)</w:t>
      </w:r>
      <w:r w:rsidR="00E31A6A" w:rsidRPr="006E41EE">
        <w:rPr>
          <w:color w:val="FF0000"/>
        </w:rPr>
        <w:fldChar w:fldCharType="end"/>
      </w:r>
      <w:r w:rsidR="008F27FA" w:rsidRPr="006E41EE">
        <w:rPr>
          <w:color w:val="FF0000"/>
        </w:rPr>
        <w:t>.</w:t>
      </w:r>
      <w:r w:rsidR="00AA02F1" w:rsidRPr="006E41EE">
        <w:t xml:space="preserve"> </w:t>
      </w:r>
      <w:r w:rsidR="00A95E7D" w:rsidRPr="006E41EE">
        <w:t xml:space="preserve">In addition, we </w:t>
      </w:r>
      <w:r w:rsidR="00B81024" w:rsidRPr="006E41EE">
        <w:t>use</w:t>
      </w:r>
      <w:r w:rsidRPr="006E41EE">
        <w:t xml:space="preserve"> linear statistical methods</w:t>
      </w:r>
      <w:r w:rsidR="0069018C" w:rsidRPr="006E41EE">
        <w:t>,</w:t>
      </w:r>
      <w:r w:rsidRPr="006E41EE">
        <w:t xml:space="preserve"> such as </w:t>
      </w:r>
      <w:r w:rsidRPr="006E41EE">
        <w:rPr>
          <w:rFonts w:eastAsia="Times New Roman"/>
        </w:rPr>
        <w:t xml:space="preserve">Least Absolute Shrinkage and Selection Operator (LASSO) and </w:t>
      </w:r>
      <w:r w:rsidR="00815CE1" w:rsidRPr="006E41EE">
        <w:rPr>
          <w:rFonts w:eastAsia="Times New Roman"/>
        </w:rPr>
        <w:t>Ridge Regression (Ridge)</w:t>
      </w:r>
      <w:r w:rsidR="00177325" w:rsidRPr="006E41EE">
        <w:rPr>
          <w:rFonts w:eastAsia="Times New Roman"/>
        </w:rPr>
        <w:t>, to forecast multi-</w:t>
      </w:r>
      <w:proofErr w:type="gramStart"/>
      <w:r w:rsidR="00177325" w:rsidRPr="006E41EE">
        <w:rPr>
          <w:rFonts w:eastAsia="Times New Roman"/>
        </w:rPr>
        <w:t>step-ahead</w:t>
      </w:r>
      <w:proofErr w:type="gramEnd"/>
      <w:r w:rsidR="00177325" w:rsidRPr="006E41EE">
        <w:rPr>
          <w:rFonts w:eastAsia="Times New Roman"/>
        </w:rPr>
        <w:t xml:space="preserve"> BTC returns. We use </w:t>
      </w:r>
      <w:r w:rsidR="00E50793" w:rsidRPr="006E41EE">
        <w:rPr>
          <w:rFonts w:eastAsia="Times New Roman"/>
        </w:rPr>
        <w:t>an</w:t>
      </w:r>
      <w:r w:rsidR="00177325" w:rsidRPr="006E41EE">
        <w:rPr>
          <w:rFonts w:eastAsia="Times New Roman"/>
        </w:rPr>
        <w:t xml:space="preserve"> input space whose features are selected by the TE</w:t>
      </w:r>
      <w:r w:rsidR="005E2C36" w:rsidRPr="006E41EE">
        <w:rPr>
          <w:rFonts w:eastAsia="Times New Roman"/>
        </w:rPr>
        <w:t xml:space="preserve"> and compare it</w:t>
      </w:r>
      <w:r w:rsidR="00177325" w:rsidRPr="006E41EE">
        <w:rPr>
          <w:rFonts w:eastAsia="Times New Roman"/>
        </w:rPr>
        <w:t xml:space="preserve"> </w:t>
      </w:r>
      <w:r w:rsidR="003A78E3" w:rsidRPr="006E41EE">
        <w:rPr>
          <w:rFonts w:eastAsia="Times New Roman"/>
        </w:rPr>
        <w:t>against two</w:t>
      </w:r>
      <w:r w:rsidR="00177325" w:rsidRPr="006E41EE">
        <w:rPr>
          <w:rFonts w:eastAsia="Times New Roman"/>
        </w:rPr>
        <w:t xml:space="preserve"> benchmark</w:t>
      </w:r>
      <w:r w:rsidR="00E65231" w:rsidRPr="006E41EE">
        <w:rPr>
          <w:rFonts w:eastAsia="Times New Roman"/>
        </w:rPr>
        <w:t xml:space="preserve"> method</w:t>
      </w:r>
      <w:r w:rsidR="006F434A" w:rsidRPr="006E41EE">
        <w:rPr>
          <w:rFonts w:eastAsia="Times New Roman"/>
        </w:rPr>
        <w:t>s</w:t>
      </w:r>
      <w:r w:rsidR="0020082B" w:rsidRPr="006E41EE">
        <w:rPr>
          <w:rFonts w:eastAsia="Times New Roman"/>
        </w:rPr>
        <w:t>;</w:t>
      </w:r>
      <w:r w:rsidR="006F434A" w:rsidRPr="006E41EE">
        <w:rPr>
          <w:rFonts w:eastAsia="Times New Roman"/>
        </w:rPr>
        <w:t xml:space="preserve"> the first is</w:t>
      </w:r>
      <w:r w:rsidR="005E2C36" w:rsidRPr="006E41EE">
        <w:rPr>
          <w:rFonts w:eastAsia="Times New Roman"/>
        </w:rPr>
        <w:t xml:space="preserve"> a</w:t>
      </w:r>
      <w:r w:rsidR="006F434A" w:rsidRPr="006E41EE">
        <w:rPr>
          <w:rFonts w:eastAsia="Times New Roman"/>
        </w:rPr>
        <w:t xml:space="preserve"> LASSO-</w:t>
      </w:r>
      <w:r w:rsidR="003A78E3" w:rsidRPr="006E41EE">
        <w:rPr>
          <w:rFonts w:eastAsia="Times New Roman"/>
        </w:rPr>
        <w:t>based linear ad</w:t>
      </w:r>
      <w:r w:rsidR="005E2C36" w:rsidRPr="006E41EE">
        <w:rPr>
          <w:rFonts w:eastAsia="Times New Roman"/>
        </w:rPr>
        <w:t>-</w:t>
      </w:r>
      <w:r w:rsidR="003A78E3" w:rsidRPr="006E41EE">
        <w:rPr>
          <w:rFonts w:eastAsia="Times New Roman"/>
        </w:rPr>
        <w:t>hoc feature-target relation</w:t>
      </w:r>
      <w:r w:rsidR="006F434A" w:rsidRPr="006E41EE">
        <w:rPr>
          <w:rFonts w:eastAsia="Times New Roman"/>
        </w:rPr>
        <w:t>ship</w:t>
      </w:r>
      <w:r w:rsidR="003A78E3" w:rsidRPr="006E41EE">
        <w:rPr>
          <w:rFonts w:eastAsia="Times New Roman"/>
        </w:rPr>
        <w:t xml:space="preserve"> analysis, and the second</w:t>
      </w:r>
      <w:r w:rsidR="00177325" w:rsidRPr="006E41EE">
        <w:rPr>
          <w:rFonts w:eastAsia="Times New Roman"/>
        </w:rPr>
        <w:t xml:space="preserve"> incorporates all features as the input space. </w:t>
      </w:r>
      <w:r w:rsidR="00E03A6B" w:rsidRPr="006E41EE">
        <w:rPr>
          <w:rFonts w:eastAsia="Times New Roman"/>
        </w:rPr>
        <w:t>Moreover, we employ explainable AI as the</w:t>
      </w:r>
      <w:r w:rsidR="00177325" w:rsidRPr="006E41EE">
        <w:rPr>
          <w:rFonts w:eastAsia="Times New Roman"/>
        </w:rPr>
        <w:t xml:space="preserve"> post-hoc analysis</w:t>
      </w:r>
      <w:r w:rsidR="00E03A6B" w:rsidRPr="006E41EE">
        <w:rPr>
          <w:rFonts w:eastAsia="Times New Roman"/>
        </w:rPr>
        <w:t>,</w:t>
      </w:r>
      <w:r w:rsidR="00177325" w:rsidRPr="006E41EE">
        <w:rPr>
          <w:rFonts w:eastAsia="Times New Roman"/>
        </w:rPr>
        <w:t xml:space="preserve"> </w:t>
      </w:r>
      <w:r w:rsidR="00E03A6B" w:rsidRPr="006E41EE">
        <w:rPr>
          <w:rFonts w:eastAsia="Times New Roman"/>
        </w:rPr>
        <w:t>such as</w:t>
      </w:r>
      <w:r w:rsidR="00177325" w:rsidRPr="006E41EE">
        <w:rPr>
          <w:rFonts w:eastAsia="Times New Roman"/>
        </w:rPr>
        <w:t xml:space="preserve"> sensitivity analysis methods and </w:t>
      </w:r>
      <w:r w:rsidR="006977D7" w:rsidRPr="006E41EE">
        <w:rPr>
          <w:rFonts w:eastAsia="Times New Roman"/>
        </w:rPr>
        <w:t>weighting</w:t>
      </w:r>
      <w:r w:rsidR="00E03A6B" w:rsidRPr="006E41EE">
        <w:rPr>
          <w:rFonts w:eastAsia="Times New Roman"/>
        </w:rPr>
        <w:t>,</w:t>
      </w:r>
      <w:r w:rsidR="00177325" w:rsidRPr="006E41EE">
        <w:rPr>
          <w:rFonts w:eastAsia="Times New Roman"/>
        </w:rPr>
        <w:t xml:space="preserve"> to </w:t>
      </w:r>
      <w:r w:rsidR="00E03A6B" w:rsidRPr="006E41EE">
        <w:rPr>
          <w:rFonts w:eastAsia="Times New Roman"/>
        </w:rPr>
        <w:t>shed light on the</w:t>
      </w:r>
      <w:r w:rsidR="00177325" w:rsidRPr="006E41EE">
        <w:rPr>
          <w:rFonts w:eastAsia="Times New Roman"/>
        </w:rPr>
        <w:t xml:space="preserve"> black-box nonlinear ML models and reveal the contribution of each feature to the overall forecasting.</w:t>
      </w:r>
      <w:r w:rsidR="00852764" w:rsidRPr="006E41EE">
        <w:rPr>
          <w:rFonts w:eastAsia="Times New Roman"/>
        </w:rPr>
        <w:t xml:space="preserve"> Furthermore,</w:t>
      </w:r>
      <w:r w:rsidR="00E03A6B" w:rsidRPr="006E41EE">
        <w:rPr>
          <w:rFonts w:eastAsia="Times New Roman"/>
        </w:rPr>
        <w:t xml:space="preserve"> we</w:t>
      </w:r>
      <w:r w:rsidR="00855744" w:rsidRPr="006E41EE">
        <w:rPr>
          <w:rFonts w:eastAsia="Times New Roman"/>
        </w:rPr>
        <w:t xml:space="preserve"> study </w:t>
      </w:r>
      <w:r w:rsidR="00032F88" w:rsidRPr="006E41EE">
        <w:rPr>
          <w:rFonts w:eastAsia="Times New Roman"/>
        </w:rPr>
        <w:t xml:space="preserve">the </w:t>
      </w:r>
      <w:r w:rsidR="004A6674" w:rsidRPr="006E41EE">
        <w:rPr>
          <w:rFonts w:eastAsia="Times New Roman"/>
        </w:rPr>
        <w:t>COVID</w:t>
      </w:r>
      <w:r w:rsidR="00855744" w:rsidRPr="006E41EE">
        <w:rPr>
          <w:rFonts w:eastAsia="Times New Roman"/>
        </w:rPr>
        <w:t>-19 period</w:t>
      </w:r>
      <w:r w:rsidR="00E03A6B" w:rsidRPr="006E41EE">
        <w:rPr>
          <w:rFonts w:eastAsia="Times New Roman"/>
        </w:rPr>
        <w:t xml:space="preserve"> separately</w:t>
      </w:r>
      <w:r w:rsidR="00855744" w:rsidRPr="006E41EE">
        <w:rPr>
          <w:rFonts w:eastAsia="Times New Roman"/>
        </w:rPr>
        <w:t xml:space="preserve"> as a disruption period to investigate the effects of a market crash on the causal relationship and forecasting accurac</w:t>
      </w:r>
      <w:r w:rsidR="00B925CD" w:rsidRPr="006E41EE">
        <w:rPr>
          <w:rFonts w:eastAsia="Times New Roman"/>
        </w:rPr>
        <w:t>y of the BTC price time series.</w:t>
      </w:r>
      <w:r w:rsidR="005E2C36" w:rsidRPr="006E41EE">
        <w:rPr>
          <w:rFonts w:eastAsia="Times New Roman"/>
        </w:rPr>
        <w:t xml:space="preserve"> Oftentimes, our proposed method is called “targeting” (or forecasting with tar</w:t>
      </w:r>
      <w:r w:rsidR="004E725A" w:rsidRPr="006E41EE">
        <w:rPr>
          <w:rFonts w:eastAsia="Times New Roman"/>
        </w:rPr>
        <w:t>geted predictors) in economics.</w:t>
      </w:r>
    </w:p>
    <w:p w14:paraId="5C7F4C12" w14:textId="36E2EFD7" w:rsidR="00177325" w:rsidRPr="006E41EE" w:rsidRDefault="000258DF" w:rsidP="00075C39">
      <w:r w:rsidRPr="006E41EE">
        <w:t>The</w:t>
      </w:r>
      <w:r w:rsidR="00852764" w:rsidRPr="006E41EE">
        <w:t xml:space="preserve"> contribution</w:t>
      </w:r>
      <w:r w:rsidR="00974281" w:rsidRPr="006E41EE">
        <w:t>s</w:t>
      </w:r>
      <w:r w:rsidR="00852764" w:rsidRPr="006E41EE">
        <w:t xml:space="preserve"> of this paper </w:t>
      </w:r>
      <w:r w:rsidR="00974281" w:rsidRPr="006E41EE">
        <w:t>are</w:t>
      </w:r>
      <w:r w:rsidR="005F7AC3" w:rsidRPr="006E41EE">
        <w:t xml:space="preserve"> </w:t>
      </w:r>
      <w:r w:rsidR="007C25B3" w:rsidRPr="006E41EE">
        <w:t>threefold</w:t>
      </w:r>
      <w:r w:rsidR="00852764" w:rsidRPr="006E41EE">
        <w:t>: (</w:t>
      </w:r>
      <w:proofErr w:type="spellStart"/>
      <w:r w:rsidR="00852764" w:rsidRPr="006E41EE">
        <w:t>i</w:t>
      </w:r>
      <w:proofErr w:type="spellEnd"/>
      <w:r w:rsidR="00852764" w:rsidRPr="006E41EE">
        <w:t>)</w:t>
      </w:r>
      <w:r w:rsidR="00974281" w:rsidRPr="006E41EE">
        <w:t xml:space="preserve"> demonstrating</w:t>
      </w:r>
      <w:r w:rsidR="00852764" w:rsidRPr="006E41EE">
        <w:t xml:space="preserve"> the causal relationship between a vast array of financial time series and BTC return</w:t>
      </w:r>
      <w:r w:rsidR="002D4182" w:rsidRPr="006E41EE">
        <w:t>s</w:t>
      </w:r>
      <w:r w:rsidR="00852764" w:rsidRPr="006E41EE">
        <w:t xml:space="preserve"> to identify the price driver</w:t>
      </w:r>
      <w:r w:rsidR="00855744" w:rsidRPr="006E41EE">
        <w:t xml:space="preserve"> of BTC, (ii) </w:t>
      </w:r>
      <w:r w:rsidR="00760EB6" w:rsidRPr="006E41EE">
        <w:t>forecasting</w:t>
      </w:r>
      <w:r w:rsidR="00EF3ED9" w:rsidRPr="006E41EE">
        <w:t xml:space="preserve"> </w:t>
      </w:r>
      <w:r w:rsidR="00D703F4" w:rsidRPr="006E41EE">
        <w:t xml:space="preserve">BTC return </w:t>
      </w:r>
      <w:r w:rsidR="00855744" w:rsidRPr="006E41EE">
        <w:t xml:space="preserve">through time by applying </w:t>
      </w:r>
      <w:r w:rsidR="007C25B3" w:rsidRPr="006E41EE">
        <w:t xml:space="preserve">the </w:t>
      </w:r>
      <w:r w:rsidR="00710FDB" w:rsidRPr="006E41EE">
        <w:t>R</w:t>
      </w:r>
      <w:r w:rsidR="005049DB" w:rsidRPr="006E41EE">
        <w:t>W</w:t>
      </w:r>
      <w:r w:rsidR="00855744" w:rsidRPr="006E41EE">
        <w:t xml:space="preserve"> sampling approach; </w:t>
      </w:r>
      <w:r w:rsidR="001A11E3" w:rsidRPr="006E41EE">
        <w:t xml:space="preserve">and </w:t>
      </w:r>
      <w:r w:rsidR="00855744" w:rsidRPr="006E41EE">
        <w:t xml:space="preserve">(iii) </w:t>
      </w:r>
      <w:r w:rsidR="006E2136" w:rsidRPr="006E41EE">
        <w:t xml:space="preserve">applying </w:t>
      </w:r>
      <w:r w:rsidR="00855744" w:rsidRPr="006E41EE">
        <w:t>TE as a nonlinear feature selection method and compar</w:t>
      </w:r>
      <w:r w:rsidR="00996E77" w:rsidRPr="006E41EE">
        <w:t>ing</w:t>
      </w:r>
      <w:r w:rsidR="00855744" w:rsidRPr="006E41EE">
        <w:t xml:space="preserve"> </w:t>
      </w:r>
      <w:r w:rsidR="00732E9E" w:rsidRPr="006E41EE">
        <w:t>the</w:t>
      </w:r>
      <w:r w:rsidR="00855744" w:rsidRPr="006E41EE">
        <w:t xml:space="preserve"> forecast performance with several benchmarks</w:t>
      </w:r>
      <w:r w:rsidR="005B5393" w:rsidRPr="006E41EE">
        <w:t>.</w:t>
      </w:r>
    </w:p>
    <w:p w14:paraId="7CDB1BD0" w14:textId="267A99C6" w:rsidR="00956D25" w:rsidRPr="006E41EE" w:rsidRDefault="00141945" w:rsidP="00177946">
      <w:r w:rsidRPr="006E41EE">
        <w:t>The rest of the paper is structured as follows:</w:t>
      </w:r>
      <w:r w:rsidR="00441B94" w:rsidRPr="006E41EE">
        <w:t xml:space="preserve"> a literature review of BTC forecasting and TE in finance is </w:t>
      </w:r>
      <w:r w:rsidR="001A11E3" w:rsidRPr="006E41EE">
        <w:t xml:space="preserve">undertaken </w:t>
      </w:r>
      <w:r w:rsidR="00441B94" w:rsidRPr="006E41EE">
        <w:t>in</w:t>
      </w:r>
      <w:r w:rsidRPr="006E41EE">
        <w:t xml:space="preserve"> </w:t>
      </w:r>
      <w:r w:rsidR="00441B94" w:rsidRPr="006E41EE">
        <w:t xml:space="preserve">section </w:t>
      </w:r>
      <w:r w:rsidR="00441B94" w:rsidRPr="006E41EE">
        <w:fldChar w:fldCharType="begin"/>
      </w:r>
      <w:r w:rsidR="00441B94" w:rsidRPr="006E41EE">
        <w:instrText xml:space="preserve"> REF _Ref70591609 \r \h  \* MERGEFORMAT </w:instrText>
      </w:r>
      <w:r w:rsidR="00441B94" w:rsidRPr="006E41EE">
        <w:fldChar w:fldCharType="separate"/>
      </w:r>
      <w:r w:rsidR="00F40DCD">
        <w:rPr>
          <w:cs/>
        </w:rPr>
        <w:t>‎</w:t>
      </w:r>
      <w:r w:rsidR="00F40DCD">
        <w:t>2</w:t>
      </w:r>
      <w:r w:rsidR="00441B94" w:rsidRPr="006E41EE">
        <w:fldChar w:fldCharType="end"/>
      </w:r>
      <w:r w:rsidR="00441B94" w:rsidRPr="006E41EE">
        <w:t xml:space="preserve">; section </w:t>
      </w:r>
      <w:r w:rsidR="00441B94" w:rsidRPr="006E41EE">
        <w:fldChar w:fldCharType="begin"/>
      </w:r>
      <w:r w:rsidR="00441B94" w:rsidRPr="006E41EE">
        <w:instrText xml:space="preserve"> REF _Ref63784784 \r \h  \* MERGEFORMAT </w:instrText>
      </w:r>
      <w:r w:rsidR="00441B94" w:rsidRPr="006E41EE">
        <w:fldChar w:fldCharType="separate"/>
      </w:r>
      <w:r w:rsidR="00F40DCD">
        <w:rPr>
          <w:cs/>
        </w:rPr>
        <w:t>‎</w:t>
      </w:r>
      <w:r w:rsidR="00F40DCD">
        <w:t>3</w:t>
      </w:r>
      <w:r w:rsidR="00441B94" w:rsidRPr="006E41EE">
        <w:fldChar w:fldCharType="end"/>
      </w:r>
      <w:r w:rsidR="00441B94" w:rsidRPr="006E41EE">
        <w:t xml:space="preserve"> is </w:t>
      </w:r>
      <w:r w:rsidR="00D6730E" w:rsidRPr="006E41EE">
        <w:t xml:space="preserve">the </w:t>
      </w:r>
      <w:r w:rsidR="00441B94" w:rsidRPr="006E41EE">
        <w:t xml:space="preserve">methodology of the research; the proposed model and the experimental framework </w:t>
      </w:r>
      <w:r w:rsidR="001A11E3" w:rsidRPr="006E41EE">
        <w:t xml:space="preserve">are </w:t>
      </w:r>
      <w:r w:rsidR="00441B94" w:rsidRPr="006E41EE">
        <w:t xml:space="preserve">discussed in section </w:t>
      </w:r>
      <w:r w:rsidR="00441B94" w:rsidRPr="006E41EE">
        <w:fldChar w:fldCharType="begin"/>
      </w:r>
      <w:r w:rsidR="00441B94" w:rsidRPr="006E41EE">
        <w:instrText xml:space="preserve"> REF _Ref70591694 \r \h  \* MERGEFORMAT </w:instrText>
      </w:r>
      <w:r w:rsidR="00441B94" w:rsidRPr="006E41EE">
        <w:fldChar w:fldCharType="separate"/>
      </w:r>
      <w:r w:rsidR="00F40DCD">
        <w:rPr>
          <w:cs/>
        </w:rPr>
        <w:t>‎</w:t>
      </w:r>
      <w:r w:rsidR="00F40DCD">
        <w:t>4</w:t>
      </w:r>
      <w:r w:rsidR="00441B94" w:rsidRPr="006E41EE">
        <w:fldChar w:fldCharType="end"/>
      </w:r>
      <w:r w:rsidR="00441B94" w:rsidRPr="006E41EE">
        <w:t xml:space="preserve">; experimental results are detailed in section </w:t>
      </w:r>
      <w:r w:rsidR="00441B94" w:rsidRPr="006E41EE">
        <w:fldChar w:fldCharType="begin"/>
      </w:r>
      <w:r w:rsidR="00441B94" w:rsidRPr="006E41EE">
        <w:instrText xml:space="preserve"> REF _Ref70591738 \r \h  \* MERGEFORMAT </w:instrText>
      </w:r>
      <w:r w:rsidR="00441B94" w:rsidRPr="006E41EE">
        <w:fldChar w:fldCharType="separate"/>
      </w:r>
      <w:r w:rsidR="00F40DCD">
        <w:rPr>
          <w:cs/>
        </w:rPr>
        <w:t>‎</w:t>
      </w:r>
      <w:r w:rsidR="00F40DCD">
        <w:t>5</w:t>
      </w:r>
      <w:r w:rsidR="00441B94" w:rsidRPr="006E41EE">
        <w:fldChar w:fldCharType="end"/>
      </w:r>
      <w:r w:rsidR="006977D7" w:rsidRPr="006E41EE">
        <w:t>,</w:t>
      </w:r>
      <w:r w:rsidR="00441B94" w:rsidRPr="006E41EE">
        <w:t xml:space="preserve"> and section </w:t>
      </w:r>
      <w:r w:rsidR="00441B94" w:rsidRPr="006E41EE">
        <w:fldChar w:fldCharType="begin"/>
      </w:r>
      <w:r w:rsidR="00441B94" w:rsidRPr="006E41EE">
        <w:instrText xml:space="preserve"> REF _Ref70591769 \r \h  \* MERGEFORMAT </w:instrText>
      </w:r>
      <w:r w:rsidR="00441B94" w:rsidRPr="006E41EE">
        <w:fldChar w:fldCharType="separate"/>
      </w:r>
      <w:r w:rsidR="00F40DCD">
        <w:rPr>
          <w:cs/>
        </w:rPr>
        <w:t>‎</w:t>
      </w:r>
      <w:r w:rsidR="00F40DCD">
        <w:t>6</w:t>
      </w:r>
      <w:r w:rsidR="00441B94" w:rsidRPr="006E41EE">
        <w:fldChar w:fldCharType="end"/>
      </w:r>
      <w:r w:rsidR="00441B94" w:rsidRPr="006E41EE">
        <w:t xml:space="preserve"> concludes the investigation.</w:t>
      </w:r>
    </w:p>
    <w:p w14:paraId="0F892C8A" w14:textId="77777777" w:rsidR="00D645EB" w:rsidRPr="006E41EE" w:rsidRDefault="00CF1393" w:rsidP="00075C39">
      <w:pPr>
        <w:pStyle w:val="Heading1"/>
      </w:pPr>
      <w:bookmarkStart w:id="2" w:name="_Ref70591609"/>
      <w:r w:rsidRPr="006E41EE">
        <w:lastRenderedPageBreak/>
        <w:t>Literature R</w:t>
      </w:r>
      <w:r w:rsidR="00D645EB" w:rsidRPr="006E41EE">
        <w:t>eview</w:t>
      </w:r>
      <w:bookmarkEnd w:id="2"/>
    </w:p>
    <w:p w14:paraId="1C7E6D1F" w14:textId="557B7EA8" w:rsidR="0095546C" w:rsidRPr="006E41EE" w:rsidRDefault="004662FC" w:rsidP="00E31A6A">
      <w:r w:rsidRPr="006E41EE">
        <w:t>Along with the growing attention towards cryptocurrencies, the literature of cryptocurrency forecasting has experienced an expansion in recent years. Some researchers explore the technical aspects of Bitcoin and blockchain technology on the forecasting BTC price</w:t>
      </w:r>
      <w:r w:rsidR="006977D7" w:rsidRPr="006E41EE">
        <w:t xml:space="preserve"> or BTC </w:t>
      </w:r>
      <w:r w:rsidRPr="006E41EE">
        <w:t xml:space="preserve">return. For example, </w:t>
      </w:r>
      <w:r w:rsidR="00284F36" w:rsidRPr="006E41EE">
        <w:rPr>
          <w:rFonts w:cs="Calibri"/>
        </w:rPr>
        <w:fldChar w:fldCharType="begin"/>
      </w:r>
      <w:r w:rsidR="000B6ED7" w:rsidRPr="006E41EE">
        <w:rPr>
          <w:rFonts w:cs="Calibri"/>
        </w:rPr>
        <w:instrText xml:space="preserve"> ADDIN EN.CITE &lt;EndNote&gt;&lt;Cite AuthorYear="1"&gt;&lt;Author&gt;Kurbucz&lt;/Author&gt;&lt;Year&gt;2019&lt;/Year&gt;&lt;RecNum&gt;49&lt;/RecNum&gt;&lt;DisplayText&gt;Kurbucz (2019)&lt;/DisplayText&gt;&lt;record&gt;&lt;rec-number&gt;49&lt;/rec-number&gt;&lt;foreign-keys&gt;&lt;key app="EN" db-id="azsv5zwpiefpawer550xawt70w0tzpd0ewvr" timestamp="1621176864"&gt;49&lt;/key&gt;&lt;/foreign-keys&gt;&lt;ref-type name="Journal Article"&gt;17&lt;/ref-type&gt;&lt;contributors&gt;&lt;authors&gt;&lt;author&gt;Kurbucz, Marcell Tamás&lt;/author&gt;&lt;/authors&gt;&lt;/contributors&gt;&lt;titles&gt;&lt;title&gt;Predicting the price of Bitcoin by the most frequent edges of its transaction network&lt;/title&gt;&lt;secondary-title&gt;Economics Letters&lt;/secondary-title&gt;&lt;/titles&gt;&lt;periodical&gt;&lt;full-title&gt;Economics Letters&lt;/full-title&gt;&lt;/periodical&gt;&lt;pages&gt;108655&lt;/pages&gt;&lt;volume&gt;184&lt;/volume&gt;&lt;dates&gt;&lt;year&gt;2019&lt;/year&gt;&lt;pub-dates&gt;&lt;date&gt;2019/11&lt;/date&gt;&lt;/pub-dates&gt;&lt;/dates&gt;&lt;publisher&gt;Elsevier BV&lt;/publisher&gt;&lt;isbn&gt;0165-1765&lt;/isbn&gt;&lt;urls&gt;&lt;related-urls&gt;&lt;url&gt;http://dx.doi.org/10.1016/j.econlet.2019.108655&lt;/url&gt;&lt;/related-urls&gt;&lt;/urls&gt;&lt;electronic-resource-num&gt;10.1016/j.econlet.2019.108655&lt;/electronic-resource-num&gt;&lt;/record&gt;&lt;/Cite&gt;&lt;/EndNote&gt;</w:instrText>
      </w:r>
      <w:r w:rsidR="00284F36" w:rsidRPr="006E41EE">
        <w:rPr>
          <w:rFonts w:cs="Calibri"/>
        </w:rPr>
        <w:fldChar w:fldCharType="separate"/>
      </w:r>
      <w:r w:rsidR="000B6ED7" w:rsidRPr="006E41EE">
        <w:rPr>
          <w:rFonts w:cs="Calibri"/>
          <w:noProof/>
        </w:rPr>
        <w:t>Kurbucz (2019)</w:t>
      </w:r>
      <w:r w:rsidR="00284F36" w:rsidRPr="006E41EE">
        <w:rPr>
          <w:rFonts w:cs="Calibri"/>
        </w:rPr>
        <w:fldChar w:fldCharType="end"/>
      </w:r>
      <w:r w:rsidRPr="006E41EE">
        <w:rPr>
          <w:rFonts w:cs="Calibri"/>
        </w:rPr>
        <w:t xml:space="preserve"> forecast</w:t>
      </w:r>
      <w:r w:rsidR="009C2A26" w:rsidRPr="006E41EE">
        <w:rPr>
          <w:rFonts w:cs="Calibri"/>
        </w:rPr>
        <w:t>s</w:t>
      </w:r>
      <w:r w:rsidRPr="006E41EE">
        <w:rPr>
          <w:rFonts w:cs="Calibri"/>
        </w:rPr>
        <w:t xml:space="preserve"> BTC daily price using the most frequent edges of the BTC transaction network and prove</w:t>
      </w:r>
      <w:r w:rsidR="005C7E41" w:rsidRPr="006E41EE">
        <w:rPr>
          <w:rFonts w:cs="Calibri"/>
        </w:rPr>
        <w:t>s</w:t>
      </w:r>
      <w:r w:rsidRPr="006E41EE">
        <w:rPr>
          <w:rFonts w:cs="Calibri"/>
        </w:rPr>
        <w:t xml:space="preserve"> its forecasting outperformance </w:t>
      </w:r>
      <w:r w:rsidR="005C7E41" w:rsidRPr="006E41EE">
        <w:rPr>
          <w:rFonts w:cs="Calibri"/>
        </w:rPr>
        <w:t xml:space="preserve">over </w:t>
      </w:r>
      <w:r w:rsidRPr="006E41EE">
        <w:rPr>
          <w:rFonts w:cs="Calibri"/>
        </w:rPr>
        <w:t xml:space="preserve">a forecasting model using BTC historical price as its input. Others investigate the historical BTC price time series and economic </w:t>
      </w:r>
      <w:r w:rsidR="006977D7" w:rsidRPr="006E41EE">
        <w:rPr>
          <w:rFonts w:cs="Calibri"/>
        </w:rPr>
        <w:t>explanatory variables</w:t>
      </w:r>
      <w:r w:rsidRPr="006E41EE">
        <w:rPr>
          <w:rFonts w:cs="Calibri"/>
        </w:rPr>
        <w:t xml:space="preserve"> to the BTC prediction using various forecasting models. </w:t>
      </w:r>
      <w:r w:rsidR="00284F36" w:rsidRPr="006E41EE">
        <w:fldChar w:fldCharType="begin"/>
      </w:r>
      <w:r w:rsidR="000B6ED7" w:rsidRPr="006E41EE">
        <w:instrText xml:space="preserve"> ADDIN EN.CITE &lt;EndNote&gt;&lt;Cite AuthorYear="1"&gt;&lt;Author&gt;Mallqui&lt;/Author&gt;&lt;Year&gt;2019&lt;/Year&gt;&lt;RecNum&gt;29&lt;/RecNum&gt;&lt;DisplayText&gt;Mallqui and Fernandes (2019)&lt;/DisplayText&gt;&lt;record&gt;&lt;rec-number&gt;29&lt;/rec-number&gt;&lt;foreign-keys&gt;&lt;key app="EN" db-id="azsv5zwpiefpawer550xawt70w0tzpd0ewvr" timestamp="1621176864"&gt;29&lt;/key&gt;&lt;/foreign-keys&gt;&lt;ref-type name="Journal Article"&gt;17&lt;/ref-type&gt;&lt;contributors&gt;&lt;authors&gt;&lt;author&gt;Mallqui, Dennys C. A.&lt;/author&gt;&lt;author&gt;Fernandes, Ricardo A. S.&lt;/author&gt;&lt;/authors&gt;&lt;/contributors&gt;&lt;titles&gt;&lt;title&gt;Predicting the direction, maximum, minimum and closing prices of daily Bitcoin exchange rate using machine learning techniques&lt;/title&gt;&lt;secondary-title&gt;Applied Soft Computing&lt;/secondary-title&gt;&lt;/titles&gt;&lt;periodical&gt;&lt;full-title&gt;Applied Soft Computing&lt;/full-title&gt;&lt;/periodical&gt;&lt;pages&gt;596-606&lt;/pages&gt;&lt;volume&gt;75&lt;/volume&gt;&lt;dates&gt;&lt;year&gt;2019&lt;/year&gt;&lt;pub-dates&gt;&lt;date&gt;2019/02&lt;/date&gt;&lt;/pub-dates&gt;&lt;/dates&gt;&lt;publisher&gt;Elsevier BV&lt;/publisher&gt;&lt;isbn&gt;1568-4946&lt;/isbn&gt;&lt;urls&gt;&lt;related-urls&gt;&lt;url&gt;http://dx.doi.org/10.1016/j.asoc.2018.11.038&lt;/url&gt;&lt;/related-urls&gt;&lt;/urls&gt;&lt;electronic-resource-num&gt;10.1016/j.asoc.2018.11.038&lt;/electronic-resource-num&gt;&lt;/record&gt;&lt;/Cite&gt;&lt;/EndNote&gt;</w:instrText>
      </w:r>
      <w:r w:rsidR="00284F36" w:rsidRPr="006E41EE">
        <w:fldChar w:fldCharType="separate"/>
      </w:r>
      <w:r w:rsidR="000B6ED7" w:rsidRPr="006E41EE">
        <w:rPr>
          <w:noProof/>
        </w:rPr>
        <w:t>Mallqui and Fernandes (2019)</w:t>
      </w:r>
      <w:r w:rsidR="00284F36" w:rsidRPr="006E41EE">
        <w:fldChar w:fldCharType="end"/>
      </w:r>
      <w:r w:rsidRPr="006E41EE">
        <w:t xml:space="preserve"> use different ad-hoc analysis methods</w:t>
      </w:r>
      <w:r w:rsidR="00252396" w:rsidRPr="006E41EE">
        <w:t>,</w:t>
      </w:r>
      <w:r w:rsidRPr="006E41EE">
        <w:t xml:space="preserve"> including correlation analysis, relief technique, information gain method, principal component analysis, and correlation-based feature subset selection to </w:t>
      </w:r>
      <w:r w:rsidR="001A11E3" w:rsidRPr="006E41EE">
        <w:t xml:space="preserve">identify </w:t>
      </w:r>
      <w:r w:rsidRPr="006E41EE">
        <w:t>the best features among the possible 86 features</w:t>
      </w:r>
      <w:r w:rsidR="006977D7" w:rsidRPr="006E41EE">
        <w:t>,</w:t>
      </w:r>
      <w:r w:rsidRPr="006E41EE">
        <w:t xml:space="preserve"> including Crude Oil, Gold, S&amp;P500, NASDAQ, and DAX prices. Then, </w:t>
      </w:r>
      <w:r w:rsidR="006977D7" w:rsidRPr="006E41EE">
        <w:t xml:space="preserve">artificial neural networks, support vector machines, and ensemble algorithms are used to </w:t>
      </w:r>
      <w:r w:rsidRPr="006E41EE">
        <w:t>predict BTC price direction.</w:t>
      </w:r>
      <w:r w:rsidR="00B44427" w:rsidRPr="006E41EE">
        <w:t xml:space="preserve"> </w:t>
      </w:r>
      <w:r w:rsidR="00284F36" w:rsidRPr="006E41EE">
        <w:fldChar w:fldCharType="begin"/>
      </w:r>
      <w:r w:rsidR="000B6ED7" w:rsidRPr="006E41EE">
        <w:instrText xml:space="preserve"> ADDIN EN.CITE &lt;EndNote&gt;&lt;Cite AuthorYear="1"&gt;&lt;Author&gt;Catania&lt;/Author&gt;&lt;Year&gt;2019&lt;/Year&gt;&lt;RecNum&gt;54&lt;/RecNum&gt;&lt;DisplayText&gt;Catania et al. (2019)&lt;/DisplayText&gt;&lt;record&gt;&lt;rec-number&gt;54&lt;/rec-number&gt;&lt;foreign-keys&gt;&lt;key app="EN" db-id="azsv5zwpiefpawer550xawt70w0tzpd0ewvr" timestamp="1621176864"&gt;54&lt;/key&gt;&lt;/foreign-keys&gt;&lt;ref-type name="Journal Article"&gt;17&lt;/ref-type&gt;&lt;contributors&gt;&lt;authors&gt;&lt;author&gt;Catania, Leopoldo&lt;/author&gt;&lt;author&gt;Grassi, Stefano&lt;/author&gt;&lt;author&gt;Ravazzolo, Francesco&lt;/author&gt;&lt;/authors&gt;&lt;/contributors&gt;&lt;titles&gt;&lt;title&gt;Forecasting cryptocurrencies under model and parameter instability&lt;/title&gt;&lt;secondary-title&gt;International Journal of Forecasting&lt;/secondary-title&gt;&lt;/titles&gt;&lt;periodical&gt;&lt;full-title&gt;International Journal of Forecasting&lt;/full-title&gt;&lt;/periodical&gt;&lt;pages&gt;485-501&lt;/pages&gt;&lt;volume&gt;35&lt;/volume&gt;&lt;number&gt;2&lt;/number&gt;&lt;dates&gt;&lt;year&gt;2019&lt;/year&gt;&lt;pub-dates&gt;&lt;date&gt;2019/04&lt;/date&gt;&lt;/pub-dates&gt;&lt;/dates&gt;&lt;publisher&gt;Elsevier BV&lt;/publisher&gt;&lt;isbn&gt;0169-2070&lt;/isbn&gt;&lt;urls&gt;&lt;related-urls&gt;&lt;url&gt;http://dx.doi.org/10.1016/j.ijforecast.2018.09.005&lt;/url&gt;&lt;/related-urls&gt;&lt;/urls&gt;&lt;electronic-resource-num&gt;10.1016/j.ijforecast.2018.09.005&lt;/electronic-resource-num&gt;&lt;/record&gt;&lt;/Cite&gt;&lt;/EndNote&gt;</w:instrText>
      </w:r>
      <w:r w:rsidR="00284F36" w:rsidRPr="006E41EE">
        <w:fldChar w:fldCharType="separate"/>
      </w:r>
      <w:r w:rsidR="000B6ED7" w:rsidRPr="006E41EE">
        <w:rPr>
          <w:noProof/>
        </w:rPr>
        <w:t>Catania et al. (2019)</w:t>
      </w:r>
      <w:r w:rsidR="00284F36" w:rsidRPr="006E41EE">
        <w:fldChar w:fldCharType="end"/>
      </w:r>
      <w:r w:rsidR="00A60730" w:rsidRPr="006E41EE">
        <w:t xml:space="preserve"> implement</w:t>
      </w:r>
      <w:r w:rsidR="00B44427" w:rsidRPr="006E41EE">
        <w:t xml:space="preserve"> both dynamic model selection and dynamic model averaging to combine a vast array of linear univariate and multivariate regressors that try to forecast BTC, ETH, XRP, and LTC returns. These models are provided with </w:t>
      </w:r>
      <w:r w:rsidR="006977D7" w:rsidRPr="006E41EE">
        <w:t xml:space="preserve">a </w:t>
      </w:r>
      <w:r w:rsidR="00B44427" w:rsidRPr="006E41EE">
        <w:t>set of cryptocurrency predictors</w:t>
      </w:r>
      <w:r w:rsidR="006977D7" w:rsidRPr="006E41EE">
        <w:t>,</w:t>
      </w:r>
      <w:r w:rsidR="00B44427" w:rsidRPr="006E41EE">
        <w:t xml:space="preserve"> including target lags and exogenous variables like S&amp;P500, gold, and VIX. They find that combining univariate models improve</w:t>
      </w:r>
      <w:r w:rsidR="001A11E3" w:rsidRPr="006E41EE">
        <w:t>s</w:t>
      </w:r>
      <w:r w:rsidR="00B44427" w:rsidRPr="006E41EE">
        <w:t xml:space="preserve"> the point forecasts while selecting multivariate models enhances density forecasting.</w:t>
      </w:r>
      <w:r w:rsidRPr="006E41EE">
        <w:t xml:space="preserve"> </w:t>
      </w:r>
      <w:r w:rsidR="00284F36" w:rsidRPr="006E41EE">
        <w:fldChar w:fldCharType="begin"/>
      </w:r>
      <w:r w:rsidR="000B6ED7" w:rsidRPr="006E41EE">
        <w:instrText xml:space="preserve"> ADDIN EN.CITE &lt;EndNote&gt;&lt;Cite AuthorYear="1"&gt;&lt;Author&gt;Atsalakis&lt;/Author&gt;&lt;Year&gt;2019&lt;/Year&gt;&lt;RecNum&gt;46&lt;/RecNum&gt;&lt;DisplayText&gt;Atsalakis et al. (2019)&lt;/DisplayText&gt;&lt;record&gt;&lt;rec-number&gt;46&lt;/rec-number&gt;&lt;foreign-keys&gt;&lt;key app="EN" db-id="azsv5zwpiefpawer550xawt70w0tzpd0ewvr" timestamp="1621176864"&gt;46&lt;/key&gt;&lt;/foreign-keys&gt;&lt;ref-type name="Journal Article"&gt;17&lt;/ref-type&gt;&lt;contributors&gt;&lt;authors&gt;&lt;author&gt;Atsalakis, George S.&lt;/author&gt;&lt;author&gt;Atsalaki, Ioanna G.&lt;/author&gt;&lt;author&gt;Pasiouras, Fotios&lt;/author&gt;&lt;author&gt;Zopounidis, Constantin&lt;/author&gt;&lt;/authors&gt;&lt;/contributors&gt;&lt;titles&gt;&lt;title&gt;Bitcoin price forecasting with neuro-fuzzy techniques&lt;/title&gt;&lt;secondary-title&gt;European Journal of Operational Research&lt;/secondary-title&gt;&lt;/titles&gt;&lt;periodical&gt;&lt;full-title&gt;European Journal of Operational Research&lt;/full-title&gt;&lt;/periodical&gt;&lt;pages&gt;770-780&lt;/pages&gt;&lt;volume&gt;276&lt;/volume&gt;&lt;number&gt;2&lt;/number&gt;&lt;dates&gt;&lt;year&gt;2019&lt;/year&gt;&lt;pub-dates&gt;&lt;date&gt;2019/07&lt;/date&gt;&lt;/pub-dates&gt;&lt;/dates&gt;&lt;publisher&gt;Elsevier BV&lt;/publisher&gt;&lt;isbn&gt;0377-2217&lt;/isbn&gt;&lt;urls&gt;&lt;related-urls&gt;&lt;url&gt;http://dx.doi.org/10.1016/j.ejor.2019.01.040&lt;/url&gt;&lt;/related-urls&gt;&lt;/urls&gt;&lt;electronic-resource-num&gt;10.1016/j.ejor.2019.01.040&lt;/electronic-resource-num&gt;&lt;/record&gt;&lt;/Cite&gt;&lt;/EndNote&gt;</w:instrText>
      </w:r>
      <w:r w:rsidR="00284F36" w:rsidRPr="006E41EE">
        <w:fldChar w:fldCharType="separate"/>
      </w:r>
      <w:r w:rsidR="000B6ED7" w:rsidRPr="006E41EE">
        <w:rPr>
          <w:noProof/>
        </w:rPr>
        <w:t>Atsalakis et al. (2019)</w:t>
      </w:r>
      <w:r w:rsidR="00284F36" w:rsidRPr="006E41EE">
        <w:fldChar w:fldCharType="end"/>
      </w:r>
      <w:r w:rsidR="00A60730" w:rsidRPr="006E41EE">
        <w:t xml:space="preserve"> compare</w:t>
      </w:r>
      <w:r w:rsidRPr="006E41EE">
        <w:t xml:space="preserve"> the </w:t>
      </w:r>
      <w:r w:rsidR="004E6F7B" w:rsidRPr="006E41EE">
        <w:t>accuracy</w:t>
      </w:r>
      <w:r w:rsidRPr="006E41EE">
        <w:t xml:space="preserve"> of PATOS, a hybrid Neuro-Fuzzy controller, with other forecasting methods including neural networks in forecasting daily BTC price direction. The result shows the outperformance of the PATOS compared with its rival models.</w:t>
      </w:r>
      <w:r w:rsidR="00311F2E" w:rsidRPr="006E41EE">
        <w:t xml:space="preserve"> </w:t>
      </w:r>
      <w:r w:rsidR="00284F36" w:rsidRPr="006E41EE">
        <w:fldChar w:fldCharType="begin"/>
      </w:r>
      <w:r w:rsidR="000B6ED7" w:rsidRPr="006E41EE">
        <w:instrText xml:space="preserve"> ADDIN EN.CITE &lt;EndNote&gt;&lt;Cite AuthorYear="1"&gt;&lt;Author&gt;Akyildirim&lt;/Author&gt;&lt;Year&gt;2020&lt;/Year&gt;&lt;RecNum&gt;28&lt;/RecNum&gt;&lt;DisplayText&gt;Akyildirim et al. (2020)&lt;/DisplayText&gt;&lt;record&gt;&lt;rec-number&gt;28&lt;/rec-number&gt;&lt;foreign-keys&gt;&lt;key app="EN" db-id="azsv5zwpiefpawer550xawt70w0tzpd0ewvr" timestamp="1621176864"&gt;28&lt;/key&gt;&lt;/foreign-keys&gt;&lt;ref-type name="Journal Article"&gt;17&lt;/ref-type&gt;&lt;contributors&gt;&lt;authors&gt;&lt;author&gt;Akyildirim, Erdinc&lt;/author&gt;&lt;author&gt;Goncu, Ahmet&lt;/author&gt;&lt;author&gt;Sensoy, Ahmet&lt;/author&gt;&lt;/authors&gt;&lt;/contributors&gt;&lt;titles&gt;&lt;title&gt;Prediction of cryptocurrency returns using machine learning&lt;/title&gt;&lt;secondary-title&gt;Annals of Operations Research&lt;/secondary-title&gt;&lt;/titles&gt;&lt;periodical&gt;&lt;full-title&gt;Annals of Operations Research&lt;/full-title&gt;&lt;/periodical&gt;&lt;pages&gt;3-36&lt;/pages&gt;&lt;volume&gt;297&lt;/volume&gt;&lt;number&gt;1-2&lt;/number&gt;&lt;dates&gt;&lt;year&gt;2020&lt;/year&gt;&lt;pub-dates&gt;&lt;date&gt;2020/04/07&lt;/date&gt;&lt;/pub-dates&gt;&lt;/dates&gt;&lt;publisher&gt;Springer Science and Business Media LLC&lt;/publisher&gt;&lt;isbn&gt;0254-5330&amp;#xD;1572-9338&lt;/isbn&gt;&lt;urls&gt;&lt;related-urls&gt;&lt;url&gt;http://dx.doi.org/10.1007/s10479-020-03575-y&lt;/url&gt;&lt;/related-urls&gt;&lt;/urls&gt;&lt;electronic-resource-num&gt;10.1007/s10479-020-03575-y&lt;/electronic-resource-num&gt;&lt;/record&gt;&lt;/Cite&gt;&lt;/EndNote&gt;</w:instrText>
      </w:r>
      <w:r w:rsidR="00284F36" w:rsidRPr="006E41EE">
        <w:fldChar w:fldCharType="separate"/>
      </w:r>
      <w:r w:rsidR="000B6ED7" w:rsidRPr="006E41EE">
        <w:rPr>
          <w:noProof/>
        </w:rPr>
        <w:t>Akyildirim et al. (2020)</w:t>
      </w:r>
      <w:r w:rsidR="00284F36" w:rsidRPr="006E41EE">
        <w:fldChar w:fldCharType="end"/>
      </w:r>
      <w:r w:rsidR="00A60730" w:rsidRPr="006E41EE">
        <w:t xml:space="preserve"> predict</w:t>
      </w:r>
      <w:r w:rsidR="00311F2E" w:rsidRPr="006E41EE">
        <w:t xml:space="preserve"> </w:t>
      </w:r>
      <w:r w:rsidR="009C2A26" w:rsidRPr="006E41EE">
        <w:t xml:space="preserve">11 </w:t>
      </w:r>
      <w:r w:rsidR="00311F2E" w:rsidRPr="006E41EE">
        <w:t>cryptocurrency price direction</w:t>
      </w:r>
      <w:r w:rsidR="009C2A26" w:rsidRPr="006E41EE">
        <w:t>s</w:t>
      </w:r>
      <w:r w:rsidR="00311F2E" w:rsidRPr="006E41EE">
        <w:t xml:space="preserve"> using artificial neural networks, random forest, support vector machines, and logistic regression</w:t>
      </w:r>
      <w:r w:rsidR="002C43A8" w:rsidRPr="006E41EE">
        <w:t xml:space="preserve"> classification models</w:t>
      </w:r>
      <w:r w:rsidR="00311F2E" w:rsidRPr="006E41EE">
        <w:t xml:space="preserve">. The models yielded an average of 55-60% accuracy, </w:t>
      </w:r>
      <w:r w:rsidR="002C43A8" w:rsidRPr="006E41EE">
        <w:t>while</w:t>
      </w:r>
      <w:r w:rsidR="00311F2E" w:rsidRPr="006E41EE">
        <w:t xml:space="preserve"> the</w:t>
      </w:r>
      <w:r w:rsidR="00C86FD3" w:rsidRPr="006E41EE">
        <w:t xml:space="preserve"> Support Vector Machine</w:t>
      </w:r>
      <w:r w:rsidR="00311F2E" w:rsidRPr="006E41EE">
        <w:t xml:space="preserve"> </w:t>
      </w:r>
      <w:r w:rsidR="00C86FD3" w:rsidRPr="006E41EE">
        <w:t>(</w:t>
      </w:r>
      <w:r w:rsidR="00311F2E" w:rsidRPr="006E41EE">
        <w:t>SVM</w:t>
      </w:r>
      <w:r w:rsidR="00C86FD3" w:rsidRPr="006E41EE">
        <w:t>)</w:t>
      </w:r>
      <w:r w:rsidR="00311F2E" w:rsidRPr="006E41EE">
        <w:t xml:space="preserve"> was the best predictive model for one-step-ahead price direction.</w:t>
      </w:r>
      <w:r w:rsidR="00311F2E" w:rsidRPr="006E41EE">
        <w:rPr>
          <w:rFonts w:cs="Calibri"/>
        </w:rPr>
        <w:t xml:space="preserve"> </w:t>
      </w:r>
      <w:r w:rsidR="00B44427" w:rsidRPr="006E41EE">
        <w:t xml:space="preserve"> </w:t>
      </w:r>
      <w:r w:rsidR="00284F36" w:rsidRPr="006E41EE">
        <w:fldChar w:fldCharType="begin"/>
      </w:r>
      <w:r w:rsidR="000B6ED7" w:rsidRPr="006E41EE">
        <w:instrText xml:space="preserve"> ADDIN EN.CITE &lt;EndNote&gt;&lt;Cite AuthorYear="1"&gt;&lt;Author&gt;Alonso-Monsalve&lt;/Author&gt;&lt;Year&gt;2020&lt;/Year&gt;&lt;RecNum&gt;30&lt;/RecNum&gt;&lt;DisplayText&gt;Alonso-Monsalve et al. (2020)&lt;/DisplayText&gt;&lt;record&gt;&lt;rec-number&gt;30&lt;/rec-number&gt;&lt;foreign-keys&gt;&lt;key app="EN" db-id="azsv5zwpiefpawer550xawt70w0tzpd0ewvr" timestamp="1621176864"&gt;30&lt;/key&gt;&lt;/foreign-keys&gt;&lt;ref-type name="Journal Article"&gt;17&lt;/ref-type&gt;&lt;contributors&gt;&lt;authors&gt;&lt;author&gt;Alonso-Monsalve, Saúl&lt;/author&gt;&lt;author&gt;Suárez-Cetrulo, Andrés L.&lt;/author&gt;&lt;author&gt;Cervantes, Alejandro&lt;/author&gt;&lt;author&gt;Quintana, David&lt;/author&gt;&lt;/authors&gt;&lt;/contributors&gt;&lt;titles&gt;&lt;title&gt;Convolution on neural networks for high-frequency trend prediction of cryptocurrency exchange rates using technical indicators&lt;/title&gt;&lt;secondary-title&gt;Expert Systems with Applications&lt;/secondary-title&gt;&lt;/titles&gt;&lt;periodical&gt;&lt;full-title&gt;Expert Systems with Applications&lt;/full-title&gt;&lt;/periodical&gt;&lt;pages&gt;113250&lt;/pages&gt;&lt;volume&gt;149&lt;/volume&gt;&lt;dates&gt;&lt;year&gt;2020&lt;/year&gt;&lt;pub-dates&gt;&lt;date&gt;2020/07&lt;/date&gt;&lt;/pub-dates&gt;&lt;/dates&gt;&lt;publisher&gt;Elsevier BV&lt;/publisher&gt;&lt;isbn&gt;0957-4174&lt;/isbn&gt;&lt;urls&gt;&lt;related-urls&gt;&lt;url&gt;http://dx.doi.org/10.1016/j.eswa.2020.113250&lt;/url&gt;&lt;/related-urls&gt;&lt;/urls&gt;&lt;electronic-resource-num&gt;10.1016/j.eswa.2020.113250&lt;/electronic-resource-num&gt;&lt;/record&gt;&lt;/Cite&gt;&lt;/EndNote&gt;</w:instrText>
      </w:r>
      <w:r w:rsidR="00284F36" w:rsidRPr="006E41EE">
        <w:fldChar w:fldCharType="separate"/>
      </w:r>
      <w:r w:rsidR="000B6ED7" w:rsidRPr="006E41EE">
        <w:rPr>
          <w:noProof/>
        </w:rPr>
        <w:t>Alonso-Monsalve et al. (2020)</w:t>
      </w:r>
      <w:r w:rsidR="00284F36" w:rsidRPr="006E41EE">
        <w:fldChar w:fldCharType="end"/>
      </w:r>
      <w:r w:rsidRPr="006E41EE">
        <w:t xml:space="preserve"> compare the accuracy of multi-layer perceptron</w:t>
      </w:r>
      <w:r w:rsidR="00C86FD3" w:rsidRPr="006E41EE">
        <w:t xml:space="preserve"> neural networks</w:t>
      </w:r>
      <w:r w:rsidRPr="006E41EE">
        <w:t xml:space="preserve"> </w:t>
      </w:r>
      <w:r w:rsidR="00C86FD3" w:rsidRPr="006E41EE">
        <w:t>(</w:t>
      </w:r>
      <w:r w:rsidRPr="006E41EE">
        <w:t>NN</w:t>
      </w:r>
      <w:r w:rsidR="00C86FD3" w:rsidRPr="006E41EE">
        <w:t>)</w:t>
      </w:r>
      <w:r w:rsidRPr="006E41EE">
        <w:t>, convolutional neural network (CNN), hybrid of CNN-LS</w:t>
      </w:r>
      <w:r w:rsidR="00E86FA7" w:rsidRPr="006E41EE">
        <w:t>TM, and radial basis function neural networks (RBFNN)</w:t>
      </w:r>
      <w:r w:rsidRPr="006E41EE">
        <w:t xml:space="preserve"> in predicting six cryptocurrency price trends, </w:t>
      </w:r>
      <w:r w:rsidRPr="006E41EE">
        <w:lastRenderedPageBreak/>
        <w:t xml:space="preserve">including BTC. </w:t>
      </w:r>
      <w:r w:rsidR="00A60730" w:rsidRPr="006E41EE">
        <w:t>The models</w:t>
      </w:r>
      <w:r w:rsidR="00311F2E" w:rsidRPr="006E41EE">
        <w:t xml:space="preserve"> </w:t>
      </w:r>
      <w:r w:rsidRPr="006E41EE">
        <w:t xml:space="preserve">use the historical price time series and their technical indicators at a one-minute resolution as input variables. </w:t>
      </w:r>
      <w:r w:rsidR="00311F2E" w:rsidRPr="006E41EE">
        <w:t xml:space="preserve">The </w:t>
      </w:r>
      <w:r w:rsidRPr="006E41EE">
        <w:t>results indicate that the hybrid of CNN-LSTM outperform</w:t>
      </w:r>
      <w:r w:rsidR="006977D7" w:rsidRPr="006E41EE">
        <w:t>s</w:t>
      </w:r>
      <w:r w:rsidRPr="006E41EE">
        <w:t xml:space="preserve"> other methods.</w:t>
      </w:r>
      <w:r w:rsidR="004E6F7B" w:rsidRPr="006E41EE">
        <w:t xml:space="preserve"> </w:t>
      </w:r>
      <w:r w:rsidR="00284F36" w:rsidRPr="006E41EE">
        <w:rPr>
          <w:rFonts w:cs="Calibri"/>
        </w:rPr>
        <w:fldChar w:fldCharType="begin"/>
      </w:r>
      <w:r w:rsidR="000B6ED7" w:rsidRPr="006E41EE">
        <w:rPr>
          <w:rFonts w:cs="Calibri"/>
        </w:rPr>
        <w:instrText xml:space="preserve"> ADDIN EN.CITE &lt;EndNote&gt;&lt;Cite AuthorYear="1"&gt;&lt;Author&gt;Chen&lt;/Author&gt;&lt;Year&gt;2021&lt;/Year&gt;&lt;RecNum&gt;48&lt;/RecNum&gt;&lt;DisplayText&gt;W. Chen et al. (2021)&lt;/DisplayText&gt;&lt;record&gt;&lt;rec-number&gt;48&lt;/rec-number&gt;&lt;foreign-keys&gt;&lt;key app="EN" db-id="azsv5zwpiefpawer550xawt70w0tzpd0ewvr" timestamp="1621176864"&gt;48&lt;/key&gt;&lt;/foreign-keys&gt;&lt;ref-type name="Journal Article"&gt;17&lt;/ref-type&gt;&lt;contributors&gt;&lt;authors&gt;&lt;author&gt;Chen, Wei&lt;/author&gt;&lt;author&gt;Xu, Huilin&lt;/author&gt;&lt;author&gt;Jia, Lifen&lt;/author&gt;&lt;author&gt;Gao, Ying&lt;/author&gt;&lt;/authors&gt;&lt;/contributors&gt;&lt;titles&gt;&lt;title&gt;Machine learning model for Bitcoin exchange rate prediction using economic and technology determinants&lt;/title&gt;&lt;secondary-title&gt;International Journal of Forecasting&lt;/secondary-title&gt;&lt;/titles&gt;&lt;periodical&gt;&lt;full-title&gt;International Journal of Forecasting&lt;/full-title&gt;&lt;/periodical&gt;&lt;pages&gt;28-43&lt;/pages&gt;&lt;volume&gt;37&lt;/volume&gt;&lt;number&gt;1&lt;/number&gt;&lt;dates&gt;&lt;year&gt;2021&lt;/year&gt;&lt;pub-dates&gt;&lt;date&gt;2021/01&lt;/date&gt;&lt;/pub-dates&gt;&lt;/dates&gt;&lt;publisher&gt;Elsevier BV&lt;/publisher&gt;&lt;isbn&gt;0169-2070&lt;/isbn&gt;&lt;urls&gt;&lt;related-urls&gt;&lt;url&gt;http://dx.doi.org/10.1016/j.ijforecast.2020.02.008&lt;/url&gt;&lt;/related-urls&gt;&lt;/urls&gt;&lt;electronic-resource-num&gt;10.1016/j.ijforecast.2020.02.008&lt;/electronic-resource-num&gt;&lt;/record&gt;&lt;/Cite&gt;&lt;/EndNote&gt;</w:instrText>
      </w:r>
      <w:r w:rsidR="00284F36" w:rsidRPr="006E41EE">
        <w:rPr>
          <w:rFonts w:cs="Calibri"/>
        </w:rPr>
        <w:fldChar w:fldCharType="separate"/>
      </w:r>
      <w:r w:rsidR="000B6ED7" w:rsidRPr="006E41EE">
        <w:rPr>
          <w:rFonts w:cs="Calibri"/>
          <w:noProof/>
        </w:rPr>
        <w:t>W. Chen et al. (2021)</w:t>
      </w:r>
      <w:r w:rsidR="00284F36" w:rsidRPr="006E41EE">
        <w:rPr>
          <w:rFonts w:cs="Calibri"/>
        </w:rPr>
        <w:fldChar w:fldCharType="end"/>
      </w:r>
      <w:r w:rsidR="00311F2E" w:rsidRPr="006E41EE">
        <w:rPr>
          <w:rFonts w:cs="Calibri"/>
        </w:rPr>
        <w:t xml:space="preserve"> stud</w:t>
      </w:r>
      <w:r w:rsidR="00C928AD" w:rsidRPr="006E41EE">
        <w:rPr>
          <w:rFonts w:cs="Calibri"/>
        </w:rPr>
        <w:t>y</w:t>
      </w:r>
      <w:r w:rsidR="00311F2E" w:rsidRPr="006E41EE">
        <w:rPr>
          <w:rFonts w:cs="Calibri"/>
        </w:rPr>
        <w:t xml:space="preserve"> several potential BTC price drivers using the results of the forecasting models. They use Global currency ratios, Macroeconomic indicators, </w:t>
      </w:r>
      <w:proofErr w:type="gramStart"/>
      <w:r w:rsidR="00311F2E" w:rsidRPr="006E41EE">
        <w:rPr>
          <w:rFonts w:cs="Calibri"/>
        </w:rPr>
        <w:t>Public</w:t>
      </w:r>
      <w:proofErr w:type="gramEnd"/>
      <w:r w:rsidR="00311F2E" w:rsidRPr="006E41EE">
        <w:rPr>
          <w:rFonts w:cs="Calibri"/>
        </w:rPr>
        <w:t xml:space="preserve"> attention, and Blockchain information measures to forecast BTC price using an LSTM-based forecasting model and a feature selection method based on RF. They show that technological information and economic determinants are more powerful BTC price drivers and </w:t>
      </w:r>
      <w:r w:rsidR="00663B70" w:rsidRPr="006E41EE">
        <w:rPr>
          <w:rFonts w:cs="Calibri"/>
        </w:rPr>
        <w:t xml:space="preserve">that, </w:t>
      </w:r>
      <w:r w:rsidR="00311F2E" w:rsidRPr="006E41EE">
        <w:rPr>
          <w:rFonts w:cs="Calibri"/>
        </w:rPr>
        <w:t>in the short term, macroeconomic development affects BTC price movements.</w:t>
      </w:r>
      <w:r w:rsidR="00C20181" w:rsidRPr="006E41EE">
        <w:rPr>
          <w:rFonts w:cs="Calibri"/>
        </w:rPr>
        <w:t xml:space="preserve"> </w:t>
      </w:r>
      <w:r w:rsidR="00C20181" w:rsidRPr="006E41EE">
        <w:rPr>
          <w:rFonts w:cs="Calibri"/>
        </w:rPr>
        <w:fldChar w:fldCharType="begin"/>
      </w:r>
      <w:r w:rsidR="000B6ED7" w:rsidRPr="006E41EE">
        <w:rPr>
          <w:rFonts w:cs="Calibri"/>
        </w:rPr>
        <w:instrText xml:space="preserve"> ADDIN EN.CITE &lt;EndNote&gt;&lt;Cite AuthorYear="1"&gt;&lt;Author&gt;Akyildirim&lt;/Author&gt;&lt;Year&gt;2021&lt;/Year&gt;&lt;RecNum&gt;113&lt;/RecNum&gt;&lt;DisplayText&gt;Akyildirim, Cepni, Corbet, and Uddin (2021)&lt;/DisplayText&gt;&lt;record&gt;&lt;rec-number&gt;113&lt;/rec-number&gt;&lt;foreign-keys&gt;&lt;key app="EN" db-id="5sdpx0a98v59wueszt45pzaj92p0x0asewsw" timestamp="1646182985"&gt;113&lt;/key&gt;&lt;/foreign-keys&gt;&lt;ref-type name="Journal Article"&gt;17&lt;/ref-type&gt;&lt;contributors&gt;&lt;authors&gt;&lt;author&gt;Akyildirim, Erdinc&lt;/author&gt;&lt;author&gt;Cepni, Oguzhan&lt;/author&gt;&lt;author&gt;Corbet, Shaen&lt;/author&gt;&lt;author&gt;Uddin, Gazi Salah&lt;/author&gt;&lt;/authors&gt;&lt;/contributors&gt;&lt;titles&gt;&lt;title&gt;Forecasting mid-price movement of Bitcoin futures using machine learning&lt;/title&gt;&lt;secondary-title&gt;Annals of Operations Research&lt;/secondary-title&gt;&lt;/titles&gt;&lt;periodical&gt;&lt;full-title&gt;Annals of Operations Research&lt;/full-title&gt;&lt;/periodical&gt;&lt;pages&gt;1-32&lt;/pages&gt;&lt;dates&gt;&lt;year&gt;2021&lt;/year&gt;&lt;/dates&gt;&lt;isbn&gt;1572-9338&lt;/isbn&gt;&lt;urls&gt;&lt;/urls&gt;&lt;/record&gt;&lt;/Cite&gt;&lt;/EndNote&gt;</w:instrText>
      </w:r>
      <w:r w:rsidR="00C20181" w:rsidRPr="006E41EE">
        <w:rPr>
          <w:rFonts w:cs="Calibri"/>
        </w:rPr>
        <w:fldChar w:fldCharType="separate"/>
      </w:r>
      <w:r w:rsidR="000B6ED7" w:rsidRPr="006E41EE">
        <w:rPr>
          <w:rFonts w:cs="Calibri"/>
          <w:noProof/>
        </w:rPr>
        <w:t>Akyildirim, Cepni, Corbet, and Uddin (2021)</w:t>
      </w:r>
      <w:r w:rsidR="00C20181" w:rsidRPr="006E41EE">
        <w:rPr>
          <w:rFonts w:cs="Calibri"/>
        </w:rPr>
        <w:fldChar w:fldCharType="end"/>
      </w:r>
      <w:r w:rsidR="00C20181" w:rsidRPr="006E41EE">
        <w:rPr>
          <w:rFonts w:cs="Calibri"/>
        </w:rPr>
        <w:t xml:space="preserve"> forecast mid-price movement for Bitcoin futures prices with different machine learning algorithms by </w:t>
      </w:r>
      <w:r w:rsidR="00D845CB" w:rsidRPr="006E41EE">
        <w:rPr>
          <w:rFonts w:cs="Calibri"/>
        </w:rPr>
        <w:t>considering the</w:t>
      </w:r>
      <w:r w:rsidR="00C20181" w:rsidRPr="006E41EE">
        <w:rPr>
          <w:rFonts w:cs="Calibri"/>
        </w:rPr>
        <w:t xml:space="preserve"> global financial crisis and </w:t>
      </w:r>
      <w:r w:rsidR="00925B88" w:rsidRPr="006E41EE">
        <w:rPr>
          <w:rFonts w:cs="Calibri"/>
        </w:rPr>
        <w:t xml:space="preserve">the </w:t>
      </w:r>
      <w:r w:rsidR="00C20181" w:rsidRPr="006E41EE">
        <w:rPr>
          <w:rFonts w:cs="Calibri"/>
        </w:rPr>
        <w:t>ongoing COVID-19 pandemic.</w:t>
      </w:r>
      <w:r w:rsidR="00430189" w:rsidRPr="006E41EE">
        <w:rPr>
          <w:rFonts w:cs="Calibri"/>
        </w:rPr>
        <w:t xml:space="preserve"> </w:t>
      </w:r>
      <w:r w:rsidR="00E31A6A" w:rsidRPr="006E41EE">
        <w:rPr>
          <w:rFonts w:cs="Calibri"/>
        </w:rPr>
        <w:fldChar w:fldCharType="begin"/>
      </w:r>
      <w:r w:rsidR="00E31A6A" w:rsidRPr="006E41EE">
        <w:rPr>
          <w:rFonts w:cs="Calibri"/>
        </w:rPr>
        <w:instrText xml:space="preserve"> ADDIN EN.CITE &lt;EndNote&gt;&lt;Cite AuthorYear="1"&gt;&lt;Author&gt;Parvini&lt;/Author&gt;&lt;Year&gt;2022&lt;/Year&gt;&lt;RecNum&gt;104&lt;/RecNum&gt;&lt;DisplayText&gt;Parvini et al. (2022)&lt;/DisplayText&gt;&lt;record&gt;&lt;rec-number&gt;104&lt;/rec-number&gt;&lt;foreign-keys&gt;&lt;key app="EN" db-id="azsv5zwpiefpawer550xawt70w0tzpd0ewvr" timestamp="1684573201"&gt;104&lt;/key&gt;&lt;/foreign-keys&gt;&lt;ref-type name="Journal Article"&gt;17&lt;/ref-type&gt;&lt;contributors&gt;&lt;authors&gt;&lt;author&gt;Parvini, Navid&lt;/author&gt;&lt;author&gt;Abdollahi, Mahsa&lt;/author&gt;&lt;author&gt;Seifollahi, Sattar&lt;/author&gt;&lt;author&gt;Ahmadian, Davood&lt;/author&gt;&lt;/authors&gt;&lt;/contributors&gt;&lt;titles&gt;&lt;title&gt;Forecasting Bitcoin returns with long short-term memory networks and wavelet decomposition: A comparison of several market determinants&lt;/title&gt;&lt;secondary-title&gt;Applied Soft Computing&lt;/secondary-title&gt;&lt;/titles&gt;&lt;periodical&gt;&lt;full-title&gt;Applied Soft Computing&lt;/full-title&gt;&lt;/periodical&gt;&lt;pages&gt;108707&lt;/pages&gt;&lt;volume&gt;121&lt;/volume&gt;&lt;dates&gt;&lt;year&gt;2022&lt;/year&gt;&lt;pub-dates&gt;&lt;date&gt;2022/05//&lt;/date&gt;&lt;/pub-dates&gt;&lt;/dates&gt;&lt;urls&gt;&lt;related-urls&gt;&lt;url&gt;https://doi.org/10.1016%2Fj.asoc.2022.108707&lt;/url&gt;&lt;/related-urls&gt;&lt;/urls&gt;&lt;electronic-resource-num&gt;10.1016/j.asoc.2022.108707&lt;/electronic-resource-num&gt;&lt;/record&gt;&lt;/Cite&gt;&lt;/EndNote&gt;</w:instrText>
      </w:r>
      <w:r w:rsidR="00E31A6A" w:rsidRPr="006E41EE">
        <w:rPr>
          <w:rFonts w:cs="Calibri"/>
        </w:rPr>
        <w:fldChar w:fldCharType="separate"/>
      </w:r>
      <w:r w:rsidR="00E31A6A" w:rsidRPr="006E41EE">
        <w:rPr>
          <w:rFonts w:cs="Calibri"/>
          <w:noProof/>
        </w:rPr>
        <w:t>Parvini et al. (2022)</w:t>
      </w:r>
      <w:r w:rsidR="00E31A6A" w:rsidRPr="006E41EE">
        <w:rPr>
          <w:rFonts w:cs="Calibri"/>
        </w:rPr>
        <w:fldChar w:fldCharType="end"/>
      </w:r>
      <w:r w:rsidR="00430189" w:rsidRPr="006E41EE">
        <w:rPr>
          <w:rFonts w:cs="Calibri"/>
        </w:rPr>
        <w:t xml:space="preserve"> study the accuracy of several financial market variables, </w:t>
      </w:r>
      <w:proofErr w:type="gramStart"/>
      <w:r w:rsidR="00430189" w:rsidRPr="006E41EE">
        <w:rPr>
          <w:rFonts w:cs="Calibri"/>
        </w:rPr>
        <w:t>i.e.</w:t>
      </w:r>
      <w:proofErr w:type="gramEnd"/>
      <w:r w:rsidR="00430189" w:rsidRPr="006E41EE">
        <w:rPr>
          <w:rFonts w:cs="Calibri"/>
        </w:rPr>
        <w:t xml:space="preserve"> cryptocurrency, commodity, energy, and equity markets in forecasting BTC returns using a hybrid model of wavelet decomposition and LSTM. They find Gold and Oil returns to be the best forecasters, while S&amp;P500 returns’ predictions yield highest returns using the proposed simulated trading algorithm.</w:t>
      </w:r>
    </w:p>
    <w:p w14:paraId="392D0093" w14:textId="5F8A1AC8" w:rsidR="009223AC" w:rsidRPr="006E41EE" w:rsidRDefault="00570483" w:rsidP="000B6ED7">
      <w:pPr>
        <w:rPr>
          <w:rFonts w:cs="Calibri"/>
          <w:noProof/>
        </w:rPr>
      </w:pPr>
      <w:r w:rsidRPr="006E41EE">
        <w:t xml:space="preserve">Although some studies </w:t>
      </w:r>
      <w:r w:rsidR="00663B70" w:rsidRPr="006E41EE">
        <w:t xml:space="preserve">achieve </w:t>
      </w:r>
      <w:r w:rsidRPr="006E41EE">
        <w:t>significant results in forecasting cryptocurrencies</w:t>
      </w:r>
      <w:r w:rsidR="00AC091A" w:rsidRPr="006E41EE">
        <w:t xml:space="preserve">, </w:t>
      </w:r>
      <w:r w:rsidRPr="006E41EE">
        <w:t xml:space="preserve">the lack of </w:t>
      </w:r>
      <w:r w:rsidR="00925B88" w:rsidRPr="006E41EE">
        <w:t xml:space="preserve">a </w:t>
      </w:r>
      <w:r w:rsidRPr="006E41EE">
        <w:t xml:space="preserve">known </w:t>
      </w:r>
      <w:r w:rsidR="00AC091A" w:rsidRPr="006E41EE">
        <w:t xml:space="preserve">relationship between BTC price </w:t>
      </w:r>
      <w:r w:rsidR="00AC091A" w:rsidRPr="006E41EE">
        <w:rPr>
          <w:rFonts w:cs="Calibri"/>
          <w:noProof/>
        </w:rPr>
        <w:t>movements and other time series</w:t>
      </w:r>
      <w:r w:rsidR="00FE7C7A" w:rsidRPr="006E41EE">
        <w:rPr>
          <w:rFonts w:cs="Calibri"/>
          <w:noProof/>
        </w:rPr>
        <w:t xml:space="preserve"> fluctuations</w:t>
      </w:r>
      <w:r w:rsidR="00AC091A" w:rsidRPr="006E41EE">
        <w:rPr>
          <w:rFonts w:cs="Calibri"/>
          <w:noProof/>
        </w:rPr>
        <w:t xml:space="preserve"> </w:t>
      </w:r>
      <w:r w:rsidRPr="006E41EE">
        <w:rPr>
          <w:rFonts w:cs="Calibri"/>
          <w:noProof/>
        </w:rPr>
        <w:t>ha</w:t>
      </w:r>
      <w:r w:rsidR="00663B70" w:rsidRPr="006E41EE">
        <w:rPr>
          <w:rFonts w:cs="Calibri"/>
          <w:noProof/>
        </w:rPr>
        <w:t>s</w:t>
      </w:r>
      <w:r w:rsidRPr="006E41EE">
        <w:rPr>
          <w:rFonts w:cs="Calibri"/>
          <w:noProof/>
        </w:rPr>
        <w:t xml:space="preserve"> hindered progress toward consensus on BTC price drivers. Detecting th</w:t>
      </w:r>
      <w:r w:rsidR="00D845CB" w:rsidRPr="006E41EE">
        <w:rPr>
          <w:rFonts w:cs="Calibri"/>
          <w:noProof/>
        </w:rPr>
        <w:t>e</w:t>
      </w:r>
      <w:r w:rsidR="00B15DDE" w:rsidRPr="006E41EE">
        <w:rPr>
          <w:rFonts w:cs="Calibri"/>
          <w:noProof/>
        </w:rPr>
        <w:t>s</w:t>
      </w:r>
      <w:r w:rsidR="00D845CB" w:rsidRPr="006E41EE">
        <w:rPr>
          <w:rFonts w:cs="Calibri"/>
          <w:noProof/>
        </w:rPr>
        <w:t>e</w:t>
      </w:r>
      <w:r w:rsidRPr="006E41EE">
        <w:rPr>
          <w:rFonts w:cs="Calibri"/>
          <w:noProof/>
        </w:rPr>
        <w:t xml:space="preserve"> relationship</w:t>
      </w:r>
      <w:r w:rsidR="00D845CB" w:rsidRPr="006E41EE">
        <w:rPr>
          <w:rFonts w:cs="Calibri"/>
          <w:noProof/>
        </w:rPr>
        <w:t>s</w:t>
      </w:r>
      <w:r w:rsidRPr="006E41EE">
        <w:rPr>
          <w:rFonts w:cs="Calibri"/>
          <w:noProof/>
        </w:rPr>
        <w:t xml:space="preserve"> </w:t>
      </w:r>
      <w:r w:rsidR="00AC091A" w:rsidRPr="006E41EE">
        <w:rPr>
          <w:rFonts w:cs="Calibri"/>
          <w:noProof/>
        </w:rPr>
        <w:t xml:space="preserve">is the concern of several studies. For instance, </w:t>
      </w:r>
      <w:r w:rsidR="008341A9" w:rsidRPr="006E41EE">
        <w:rPr>
          <w:rFonts w:cs="Calibri"/>
          <w:noProof/>
        </w:rPr>
        <w:t>u</w:t>
      </w:r>
      <w:r w:rsidR="00AC091A" w:rsidRPr="006E41EE">
        <w:rPr>
          <w:rFonts w:cs="Calibri"/>
          <w:noProof/>
        </w:rPr>
        <w:t xml:space="preserve">sing wavelet coherence analysis, </w:t>
      </w:r>
      <w:r w:rsidR="00FE2699" w:rsidRPr="006E41EE">
        <w:rPr>
          <w:rFonts w:cs="Calibri"/>
          <w:noProof/>
        </w:rPr>
        <w:fldChar w:fldCharType="begin"/>
      </w:r>
      <w:r w:rsidR="000B6ED7" w:rsidRPr="006E41EE">
        <w:rPr>
          <w:rFonts w:cs="Calibri"/>
          <w:noProof/>
        </w:rPr>
        <w:instrText xml:space="preserve"> ADDIN EN.CITE &lt;EndNote&gt;&lt;Cite AuthorYear="1"&gt;&lt;Author&gt;Phillips&lt;/Author&gt;&lt;Year&gt;2018&lt;/Year&gt;&lt;RecNum&gt;21&lt;/RecNum&gt;&lt;DisplayText&gt;Phillips and Gorse (2018)&lt;/DisplayText&gt;&lt;record&gt;&lt;rec-number&gt;21&lt;/rec-number&gt;&lt;foreign-keys&gt;&lt;key app="EN" db-id="azsv5zwpiefpawer550xawt70w0tzpd0ewvr" timestamp="1621176864"&gt;21&lt;/key&gt;&lt;/foreign-keys&gt;&lt;ref-type name="Journal Article"&gt;17&lt;/ref-type&gt;&lt;contributors&gt;&lt;authors&gt;&lt;author&gt;Phillips, Ross C.&lt;/author&gt;&lt;author&gt;Gorse, Denise&lt;/author&gt;&lt;/authors&gt;&lt;/contributors&gt;&lt;titles&gt;&lt;title&gt;Cryptocurrency price drivers: Wavelet coherence analysis revisited&lt;/title&gt;&lt;secondary-title&gt;PLOS ONE&lt;/secondary-title&gt;&lt;/titles&gt;&lt;periodical&gt;&lt;full-title&gt;PLOS ONE&lt;/full-title&gt;&lt;/periodical&gt;&lt;pages&gt;e0195200&lt;/pages&gt;&lt;volume&gt;13&lt;/volume&gt;&lt;number&gt;4&lt;/number&gt;&lt;dates&gt;&lt;year&gt;2018&lt;/year&gt;&lt;pub-dates&gt;&lt;date&gt;2018/04/18&lt;/date&gt;&lt;/pub-dates&gt;&lt;/dates&gt;&lt;publisher&gt;Public Library of Science (PLoS)&lt;/publisher&gt;&lt;isbn&gt;1932-6203&lt;/isbn&gt;&lt;urls&gt;&lt;related-urls&gt;&lt;url&gt;http://dx.doi.org/10.1371/journal.pone.0195200&lt;/url&gt;&lt;/related-urls&gt;&lt;/urls&gt;&lt;electronic-resource-num&gt;10.1371/journal.pone.0195200&lt;/electronic-resource-num&gt;&lt;/record&gt;&lt;/Cite&gt;&lt;/EndNote&gt;</w:instrText>
      </w:r>
      <w:r w:rsidR="00FE2699" w:rsidRPr="006E41EE">
        <w:rPr>
          <w:rFonts w:cs="Calibri"/>
          <w:noProof/>
        </w:rPr>
        <w:fldChar w:fldCharType="separate"/>
      </w:r>
      <w:r w:rsidR="000B6ED7" w:rsidRPr="006E41EE">
        <w:rPr>
          <w:rFonts w:cs="Calibri"/>
          <w:noProof/>
        </w:rPr>
        <w:t>Phillips and Gorse (2018)</w:t>
      </w:r>
      <w:r w:rsidR="00FE2699" w:rsidRPr="006E41EE">
        <w:rPr>
          <w:rFonts w:cs="Calibri"/>
          <w:noProof/>
        </w:rPr>
        <w:fldChar w:fldCharType="end"/>
      </w:r>
      <w:r w:rsidR="007B0B44" w:rsidRPr="006E41EE">
        <w:rPr>
          <w:rFonts w:cs="Calibri"/>
          <w:noProof/>
        </w:rPr>
        <w:t xml:space="preserve"> </w:t>
      </w:r>
      <w:r w:rsidR="00AC091A" w:rsidRPr="006E41EE">
        <w:rPr>
          <w:rFonts w:cs="Calibri"/>
          <w:noProof/>
        </w:rPr>
        <w:t>stud</w:t>
      </w:r>
      <w:r w:rsidR="008341A9" w:rsidRPr="006E41EE">
        <w:rPr>
          <w:rFonts w:cs="Calibri"/>
          <w:noProof/>
        </w:rPr>
        <w:t>y</w:t>
      </w:r>
      <w:r w:rsidR="00AC091A" w:rsidRPr="006E41EE">
        <w:rPr>
          <w:rFonts w:cs="Calibri"/>
          <w:noProof/>
        </w:rPr>
        <w:t xml:space="preserve"> the comovement between online factors in vari</w:t>
      </w:r>
      <w:r w:rsidR="006977D7" w:rsidRPr="006E41EE">
        <w:rPr>
          <w:rFonts w:cs="Calibri"/>
          <w:noProof/>
        </w:rPr>
        <w:t>ou</w:t>
      </w:r>
      <w:r w:rsidR="00AC091A" w:rsidRPr="006E41EE">
        <w:rPr>
          <w:rFonts w:cs="Calibri"/>
          <w:noProof/>
        </w:rPr>
        <w:t xml:space="preserve">s market regimes. Their results show a positive </w:t>
      </w:r>
      <w:r w:rsidR="007B0B44" w:rsidRPr="006E41EE">
        <w:rPr>
          <w:rFonts w:cs="Calibri"/>
          <w:noProof/>
        </w:rPr>
        <w:t>mid-te</w:t>
      </w:r>
      <w:r w:rsidR="0095546C" w:rsidRPr="006E41EE">
        <w:rPr>
          <w:rFonts w:cs="Calibri"/>
          <w:noProof/>
        </w:rPr>
        <w:t>r</w:t>
      </w:r>
      <w:r w:rsidR="007B0B44" w:rsidRPr="006E41EE">
        <w:rPr>
          <w:rFonts w:cs="Calibri"/>
          <w:noProof/>
        </w:rPr>
        <w:t xml:space="preserve">m </w:t>
      </w:r>
      <w:r w:rsidR="00AC091A" w:rsidRPr="006E41EE">
        <w:rPr>
          <w:rFonts w:cs="Calibri"/>
          <w:noProof/>
        </w:rPr>
        <w:t>correlation between online factors and crypto</w:t>
      </w:r>
      <w:r w:rsidR="00677775" w:rsidRPr="006E41EE">
        <w:rPr>
          <w:rFonts w:cs="Calibri"/>
          <w:noProof/>
        </w:rPr>
        <w:t>currency price during bubbles</w:t>
      </w:r>
      <w:r w:rsidR="00AC091A" w:rsidRPr="006E41EE">
        <w:rPr>
          <w:rFonts w:cs="Calibri"/>
          <w:noProof/>
        </w:rPr>
        <w:t xml:space="preserve">. Exploring the relationship between conventional assets and cryptocurrencies, </w:t>
      </w:r>
      <w:r w:rsidR="00284F36" w:rsidRPr="006E41EE">
        <w:rPr>
          <w:rFonts w:cs="Calibri"/>
          <w:noProof/>
        </w:rPr>
        <w:fldChar w:fldCharType="begin"/>
      </w:r>
      <w:r w:rsidR="000B6ED7" w:rsidRPr="006E41EE">
        <w:rPr>
          <w:rFonts w:cs="Calibri"/>
          <w:noProof/>
        </w:rPr>
        <w:instrText xml:space="preserve"> ADDIN EN.CITE &lt;EndNote&gt;&lt;Cite AuthorYear="1"&gt;&lt;Author&gt;Corbet&lt;/Author&gt;&lt;Year&gt;2018&lt;/Year&gt;&lt;RecNum&gt;24&lt;/RecNum&gt;&lt;DisplayText&gt;Corbet, Meegan, Larkin, Lucey, and Yarovaya (2018)&lt;/DisplayText&gt;&lt;record&gt;&lt;rec-number&gt;24&lt;/rec-number&gt;&lt;foreign-keys&gt;&lt;key app="EN" db-id="azsv5zwpiefpawer550xawt70w0tzpd0ewvr" timestamp="1621176864"&gt;24&lt;/key&gt;&lt;/foreign-keys&gt;&lt;ref-type name="Journal Article"&gt;17&lt;/ref-type&gt;&lt;contributors&gt;&lt;authors&gt;&lt;author&gt;Corbet, Shaen&lt;/author&gt;&lt;author&gt;Meegan, Andrew&lt;/author&gt;&lt;author&gt;Larkin, Charles&lt;/author&gt;&lt;author&gt;Lucey, Brian&lt;/author&gt;&lt;author&gt;Yarovaya, Larisa&lt;/author&gt;&lt;/authors&gt;&lt;/contributors&gt;&lt;titles&gt;&lt;title&gt;Exploring the dynamic relationships between cryptocurrencies and other financial assets&lt;/title&gt;&lt;secondary-title&gt;Economics Letters&lt;/secondary-title&gt;&lt;/titles&gt;&lt;periodical&gt;&lt;full-title&gt;Economics Letters&lt;/full-title&gt;&lt;/periodical&gt;&lt;pages&gt;28-34&lt;/pages&gt;&lt;volume&gt;165&lt;/volume&gt;&lt;dates&gt;&lt;year&gt;2018&lt;/year&gt;&lt;pub-dates&gt;&lt;date&gt;2018/04&lt;/date&gt;&lt;/pub-dates&gt;&lt;/dates&gt;&lt;publisher&gt;Elsevier BV&lt;/publisher&gt;&lt;isbn&gt;0165-1765&lt;/isbn&gt;&lt;urls&gt;&lt;related-urls&gt;&lt;url&gt;http://dx.doi.org/10.1016/j.econlet.2018.01.004&lt;/url&gt;&lt;/related-urls&gt;&lt;/urls&gt;&lt;electronic-resource-num&gt;10.1016/j.econlet.2018.01.004&lt;/electronic-resource-num&gt;&lt;/record&gt;&lt;/Cite&gt;&lt;/EndNote&gt;</w:instrText>
      </w:r>
      <w:r w:rsidR="00284F36" w:rsidRPr="006E41EE">
        <w:rPr>
          <w:rFonts w:cs="Calibri"/>
          <w:noProof/>
        </w:rPr>
        <w:fldChar w:fldCharType="separate"/>
      </w:r>
      <w:r w:rsidR="000B6ED7" w:rsidRPr="006E41EE">
        <w:rPr>
          <w:rFonts w:cs="Calibri"/>
          <w:noProof/>
        </w:rPr>
        <w:t>Corbet, Meegan, Larkin, Lucey, and Yarovaya (2018)</w:t>
      </w:r>
      <w:r w:rsidR="00284F36" w:rsidRPr="006E41EE">
        <w:rPr>
          <w:rFonts w:cs="Calibri"/>
          <w:noProof/>
        </w:rPr>
        <w:fldChar w:fldCharType="end"/>
      </w:r>
      <w:r w:rsidR="00AC091A" w:rsidRPr="006E41EE">
        <w:rPr>
          <w:rFonts w:cs="Calibri"/>
          <w:noProof/>
        </w:rPr>
        <w:t xml:space="preserve"> identif</w:t>
      </w:r>
      <w:r w:rsidR="008341A9" w:rsidRPr="006E41EE">
        <w:rPr>
          <w:rFonts w:cs="Calibri"/>
          <w:noProof/>
        </w:rPr>
        <w:t>y</w:t>
      </w:r>
      <w:r w:rsidR="00AC091A" w:rsidRPr="006E41EE">
        <w:rPr>
          <w:rFonts w:cs="Calibri"/>
          <w:noProof/>
        </w:rPr>
        <w:t xml:space="preserve"> no significant relationship between cryptocurrencies and other assets.</w:t>
      </w:r>
      <w:r w:rsidR="007047B6" w:rsidRPr="006E41EE">
        <w:rPr>
          <w:rFonts w:cs="Calibri"/>
          <w:noProof/>
        </w:rPr>
        <w:t xml:space="preserve"> </w:t>
      </w:r>
      <w:r w:rsidR="00284F36" w:rsidRPr="006E41EE">
        <w:rPr>
          <w:rFonts w:cs="Calibri"/>
          <w:noProof/>
        </w:rPr>
        <w:fldChar w:fldCharType="begin"/>
      </w:r>
      <w:r w:rsidR="000B6ED7" w:rsidRPr="006E41EE">
        <w:rPr>
          <w:rFonts w:cs="Calibri"/>
          <w:noProof/>
        </w:rPr>
        <w:instrText xml:space="preserve"> ADDIN EN.CITE &lt;EndNote&gt;&lt;Cite AuthorYear="1"&gt;&lt;Author&gt;Bouri&lt;/Author&gt;&lt;Year&gt;2018&lt;/Year&gt;&lt;RecNum&gt;23&lt;/RecNum&gt;&lt;DisplayText&gt;Bouri, Das, Gupta, and Roubaud (2018)&lt;/DisplayText&gt;&lt;record&gt;&lt;rec-number&gt;23&lt;/rec-number&gt;&lt;foreign-keys&gt;&lt;key app="EN" db-id="azsv5zwpiefpawer550xawt70w0tzpd0ewvr" timestamp="1621176864"&gt;23&lt;/key&gt;&lt;/foreign-keys&gt;&lt;ref-type name="Journal Article"&gt;17&lt;/ref-type&gt;&lt;contributors&gt;&lt;authors&gt;&lt;author&gt;Bouri, Elie&lt;/author&gt;&lt;author&gt;Das, Mahamitra&lt;/author&gt;&lt;author&gt;Gupta, Rangan&lt;/author&gt;&lt;author&gt;Roubaud, David&lt;/author&gt;&lt;/authors&gt;&lt;/contributors&gt;&lt;titles&gt;&lt;title&gt;Spillovers between Bitcoin and other assets during bear and bull markets&lt;/title&gt;&lt;secondary-title&gt;Applied Economics&lt;/secondary-title&gt;&lt;/titles&gt;&lt;periodical&gt;&lt;full-title&gt;Applied Economics&lt;/full-title&gt;&lt;/periodical&gt;&lt;pages&gt;5935-5949&lt;/pages&gt;&lt;volume&gt;50&lt;/volume&gt;&lt;number&gt;55&lt;/number&gt;&lt;dates&gt;&lt;year&gt;2018&lt;/year&gt;&lt;pub-dates&gt;&lt;date&gt;2018/06/29&lt;/date&gt;&lt;/pub-dates&gt;&lt;/dates&gt;&lt;publisher&gt;Informa UK Limited&lt;/publisher&gt;&lt;isbn&gt;0003-6846&amp;#xD;1466-4283&lt;/isbn&gt;&lt;urls&gt;&lt;related-urls&gt;&lt;url&gt;http://dx.doi.org/10.1080/00036846.2018.1488075&lt;/url&gt;&lt;/related-urls&gt;&lt;/urls&gt;&lt;electronic-resource-num&gt;10.1080/00036846.2018.1488075&lt;/electronic-resource-num&gt;&lt;/record&gt;&lt;/Cite&gt;&lt;/EndNote&gt;</w:instrText>
      </w:r>
      <w:r w:rsidR="00284F36" w:rsidRPr="006E41EE">
        <w:rPr>
          <w:rFonts w:cs="Calibri"/>
          <w:noProof/>
        </w:rPr>
        <w:fldChar w:fldCharType="separate"/>
      </w:r>
      <w:r w:rsidR="000B6ED7" w:rsidRPr="006E41EE">
        <w:rPr>
          <w:rFonts w:cs="Calibri"/>
          <w:noProof/>
        </w:rPr>
        <w:t>Bouri, Das, Gupta, and Roubaud (2018)</w:t>
      </w:r>
      <w:r w:rsidR="00284F36" w:rsidRPr="006E41EE">
        <w:rPr>
          <w:rFonts w:cs="Calibri"/>
          <w:noProof/>
        </w:rPr>
        <w:fldChar w:fldCharType="end"/>
      </w:r>
      <w:r w:rsidR="000D577B" w:rsidRPr="006E41EE">
        <w:rPr>
          <w:rFonts w:cs="Calibri"/>
          <w:noProof/>
        </w:rPr>
        <w:t xml:space="preserve"> </w:t>
      </w:r>
      <w:r w:rsidR="008341A9" w:rsidRPr="006E41EE">
        <w:rPr>
          <w:rFonts w:cs="Calibri"/>
          <w:noProof/>
        </w:rPr>
        <w:t xml:space="preserve">find </w:t>
      </w:r>
      <w:r w:rsidR="000D577B" w:rsidRPr="006E41EE">
        <w:rPr>
          <w:rFonts w:cs="Calibri"/>
          <w:noProof/>
        </w:rPr>
        <w:t xml:space="preserve">that BTC connects to other assets, </w:t>
      </w:r>
      <w:r w:rsidR="008341A9" w:rsidRPr="006E41EE">
        <w:rPr>
          <w:rFonts w:cs="Calibri"/>
          <w:noProof/>
        </w:rPr>
        <w:t xml:space="preserve">particularly </w:t>
      </w:r>
      <w:r w:rsidR="000D577B" w:rsidRPr="006E41EE">
        <w:rPr>
          <w:rFonts w:cs="Calibri"/>
          <w:noProof/>
        </w:rPr>
        <w:t>commodities, via return, and BTC is a net volatility rec</w:t>
      </w:r>
      <w:r w:rsidR="006977D7" w:rsidRPr="006E41EE">
        <w:rPr>
          <w:rFonts w:cs="Calibri"/>
          <w:noProof/>
        </w:rPr>
        <w:t>ei</w:t>
      </w:r>
      <w:r w:rsidR="000D577B" w:rsidRPr="006E41EE">
        <w:rPr>
          <w:rFonts w:cs="Calibri"/>
          <w:noProof/>
        </w:rPr>
        <w:t>ver</w:t>
      </w:r>
      <w:r w:rsidR="00311F2E" w:rsidRPr="006E41EE">
        <w:rPr>
          <w:rFonts w:cs="Calibri"/>
          <w:noProof/>
        </w:rPr>
        <w:t>.</w:t>
      </w:r>
      <w:r w:rsidR="000D577B" w:rsidRPr="006E41EE">
        <w:rPr>
          <w:rFonts w:cs="Calibri"/>
          <w:noProof/>
        </w:rPr>
        <w:t xml:space="preserve"> </w:t>
      </w:r>
      <w:r w:rsidR="00311F2E" w:rsidRPr="006E41EE">
        <w:rPr>
          <w:rFonts w:cs="Calibri"/>
          <w:noProof/>
        </w:rPr>
        <w:t xml:space="preserve">Furthermore, </w:t>
      </w:r>
      <w:r w:rsidR="00FE2699" w:rsidRPr="006E41EE">
        <w:rPr>
          <w:rFonts w:cs="Calibri"/>
          <w:noProof/>
        </w:rPr>
        <w:fldChar w:fldCharType="begin"/>
      </w:r>
      <w:r w:rsidR="000B6ED7" w:rsidRPr="006E41EE">
        <w:rPr>
          <w:rFonts w:cs="Calibri"/>
          <w:noProof/>
        </w:rPr>
        <w:instrText xml:space="preserve"> ADDIN EN.CITE &lt;EndNote&gt;&lt;Cite AuthorYear="1"&gt;&lt;Author&gt;Yi&lt;/Author&gt;&lt;Year&gt;2018&lt;/Year&gt;&lt;RecNum&gt;22&lt;/RecNum&gt;&lt;IDText&gt;and Wang&lt;/IDText&gt;&lt;DisplayText&gt;Yi, Xu, and Wang (2018)&lt;/DisplayText&gt;&lt;record&gt;&lt;rec-number&gt;22&lt;/rec-number&gt;&lt;foreign-keys&gt;&lt;key app="EN" db-id="azsv5zwpiefpawer550xawt70w0tzpd0ewvr" timestamp="1621176864"&gt;22&lt;/key&gt;&lt;/foreign-keys&gt;&lt;ref-type name="Journal Article"&gt;17&lt;/ref-type&gt;&lt;contributors&gt;&lt;authors&gt;&lt;author&gt;Yi, Shuyue&lt;/author&gt;&lt;author&gt;Xu, Zishuang&lt;/author&gt;&lt;author&gt;Wang, Gang-Jin&lt;/author&gt;&lt;/authors&gt;&lt;/contributors&gt;&lt;titles&gt;&lt;title&gt;Volatility connectedness in the cryptocurrency market: Is Bitcoin a dominant cryptocurrency?&lt;/title&gt;&lt;secondary-title&gt;International Review of Financial Analysis&lt;/secondary-title&gt;&lt;/titles&gt;&lt;periodical&gt;&lt;full-title&gt;International Review of Financial Analysis&lt;/full-title&gt;&lt;/periodical&gt;&lt;pages&gt;98-114&lt;/pages&gt;&lt;volume&gt;60&lt;/volume&gt;&lt;dates&gt;&lt;year&gt;2018&lt;/year&gt;&lt;pub-dates&gt;&lt;date&gt;2018/11&lt;/date&gt;&lt;/pub-dates&gt;&lt;/dates&gt;&lt;publisher&gt;Elsevier BV&lt;/publisher&gt;&lt;isbn&gt;1057-5219&lt;/isbn&gt;&lt;urls&gt;&lt;related-urls&gt;&lt;url&gt;http://dx.doi.org/10.1016/j.irfa.2018.08.012&lt;/url&gt;&lt;/related-urls&gt;&lt;/urls&gt;&lt;electronic-resource-num&gt;10.1016/j.irfa.2018.08.012&lt;/electronic-resource-num&gt;&lt;/record&gt;&lt;/Cite&gt;&lt;/EndNote&gt;</w:instrText>
      </w:r>
      <w:r w:rsidR="00FE2699" w:rsidRPr="006E41EE">
        <w:rPr>
          <w:rFonts w:cs="Calibri"/>
          <w:noProof/>
        </w:rPr>
        <w:fldChar w:fldCharType="separate"/>
      </w:r>
      <w:r w:rsidR="000B6ED7" w:rsidRPr="006E41EE">
        <w:rPr>
          <w:rFonts w:cs="Calibri"/>
          <w:noProof/>
        </w:rPr>
        <w:t>Yi, Xu, and Wang (2018)</w:t>
      </w:r>
      <w:r w:rsidR="00FE2699" w:rsidRPr="006E41EE">
        <w:rPr>
          <w:rFonts w:cs="Calibri"/>
          <w:noProof/>
        </w:rPr>
        <w:fldChar w:fldCharType="end"/>
      </w:r>
      <w:r w:rsidR="007047B6" w:rsidRPr="006E41EE">
        <w:rPr>
          <w:rFonts w:cs="Calibri"/>
          <w:noProof/>
        </w:rPr>
        <w:t xml:space="preserve"> and </w:t>
      </w:r>
      <w:r w:rsidR="00284F36" w:rsidRPr="006E41EE">
        <w:rPr>
          <w:rFonts w:cs="Calibri"/>
          <w:noProof/>
        </w:rPr>
        <w:fldChar w:fldCharType="begin"/>
      </w:r>
      <w:r w:rsidR="000B6ED7" w:rsidRPr="006E41EE">
        <w:rPr>
          <w:rFonts w:cs="Calibri"/>
          <w:noProof/>
        </w:rPr>
        <w:instrText xml:space="preserve"> ADDIN EN.CITE &lt;EndNote&gt;&lt;Cite AuthorYear="1"&gt;&lt;Author&gt;Ji&lt;/Author&gt;&lt;Year&gt;2019&lt;/Year&gt;&lt;RecNum&gt;25&lt;/RecNum&gt;&lt;DisplayText&gt;Ji, Bouri, Lau, and Roubaud (2019)&lt;/DisplayText&gt;&lt;record&gt;&lt;rec-number&gt;25&lt;/rec-number&gt;&lt;foreign-keys&gt;&lt;key app="EN" db-id="azsv5zwpiefpawer550xawt70w0tzpd0ewvr" timestamp="1621176864"&gt;25&lt;/key&gt;&lt;/foreign-keys&gt;&lt;ref-type name="Journal Article"&gt;17&lt;/ref-type&gt;&lt;contributors&gt;&lt;authors&gt;&lt;author&gt;Ji, Qiang&lt;/author&gt;&lt;author&gt;Bouri, Elie&lt;/author&gt;&lt;author&gt;Lau, Chi Keung Marco&lt;/author&gt;&lt;author&gt;Roubaud, David&lt;/author&gt;&lt;/authors&gt;&lt;/contributors&gt;&lt;titles&gt;&lt;title&gt;Dynamic connectedness and integration in cryptocurrency markets&lt;/title&gt;&lt;secondary-title&gt;International Review of Financial Analysis&lt;/secondary-title&gt;&lt;/titles&gt;&lt;periodical&gt;&lt;full-title&gt;International Review of Financial Analysis&lt;/full-title&gt;&lt;/periodical&gt;&lt;pages&gt;257-272&lt;/pages&gt;&lt;volume&gt;63&lt;/volume&gt;&lt;dates&gt;&lt;year&gt;2019&lt;/year&gt;&lt;pub-dates&gt;&lt;date&gt;2019/05&lt;/date&gt;&lt;/pub-dates&gt;&lt;/dates&gt;&lt;publisher&gt;Elsevier BV&lt;/publisher&gt;&lt;isbn&gt;1057-5219&lt;/isbn&gt;&lt;urls&gt;&lt;related-urls&gt;&lt;url&gt;http://dx.doi.org/10.1016/j.irfa.2018.12.002&lt;/url&gt;&lt;/related-urls&gt;&lt;/urls&gt;&lt;electronic-resource-num&gt;10.1016/j.irfa.2018.12.002&lt;/electronic-resource-num&gt;&lt;/record&gt;&lt;/Cite&gt;&lt;/EndNote&gt;</w:instrText>
      </w:r>
      <w:r w:rsidR="00284F36" w:rsidRPr="006E41EE">
        <w:rPr>
          <w:rFonts w:cs="Calibri"/>
          <w:noProof/>
        </w:rPr>
        <w:fldChar w:fldCharType="separate"/>
      </w:r>
      <w:r w:rsidR="000B6ED7" w:rsidRPr="006E41EE">
        <w:rPr>
          <w:rFonts w:cs="Calibri"/>
          <w:noProof/>
        </w:rPr>
        <w:t>Ji, Bouri, Lau, and Roubaud (2019)</w:t>
      </w:r>
      <w:r w:rsidR="00284F36" w:rsidRPr="006E41EE">
        <w:rPr>
          <w:rFonts w:cs="Calibri"/>
          <w:noProof/>
        </w:rPr>
        <w:fldChar w:fldCharType="end"/>
      </w:r>
      <w:r w:rsidR="007047B6" w:rsidRPr="006E41EE">
        <w:rPr>
          <w:rFonts w:cs="Calibri"/>
          <w:noProof/>
        </w:rPr>
        <w:t xml:space="preserve"> explore the relationship between cryptocurr</w:t>
      </w:r>
      <w:r w:rsidR="006977D7" w:rsidRPr="006E41EE">
        <w:rPr>
          <w:rFonts w:cs="Calibri"/>
          <w:noProof/>
        </w:rPr>
        <w:t>e</w:t>
      </w:r>
      <w:r w:rsidR="007047B6" w:rsidRPr="006E41EE">
        <w:rPr>
          <w:rFonts w:cs="Calibri"/>
          <w:noProof/>
        </w:rPr>
        <w:t xml:space="preserve">ncies and </w:t>
      </w:r>
      <w:r w:rsidR="002F4E0B" w:rsidRPr="006E41EE">
        <w:rPr>
          <w:rFonts w:cs="Calibri"/>
          <w:noProof/>
        </w:rPr>
        <w:t xml:space="preserve">find </w:t>
      </w:r>
      <w:r w:rsidR="007047B6" w:rsidRPr="006E41EE">
        <w:rPr>
          <w:rFonts w:cs="Calibri"/>
          <w:noProof/>
        </w:rPr>
        <w:t>a strong interco</w:t>
      </w:r>
      <w:r w:rsidR="006977D7" w:rsidRPr="006E41EE">
        <w:rPr>
          <w:rFonts w:cs="Calibri"/>
          <w:noProof/>
        </w:rPr>
        <w:t>n</w:t>
      </w:r>
      <w:r w:rsidR="007047B6" w:rsidRPr="006E41EE">
        <w:rPr>
          <w:rFonts w:cs="Calibri"/>
          <w:noProof/>
        </w:rPr>
        <w:t>nectedness among them.</w:t>
      </w:r>
      <w:r w:rsidR="00C20181" w:rsidRPr="006E41EE">
        <w:rPr>
          <w:rFonts w:cs="Calibri"/>
          <w:noProof/>
        </w:rPr>
        <w:t xml:space="preserve"> </w:t>
      </w:r>
      <w:r w:rsidR="00C20181" w:rsidRPr="006E41EE">
        <w:rPr>
          <w:rFonts w:cs="Calibri"/>
          <w:noProof/>
        </w:rPr>
        <w:fldChar w:fldCharType="begin"/>
      </w:r>
      <w:r w:rsidR="000B6ED7" w:rsidRPr="006E41EE">
        <w:rPr>
          <w:rFonts w:cs="Calibri"/>
          <w:noProof/>
        </w:rPr>
        <w:instrText xml:space="preserve"> ADDIN EN.CITE &lt;EndNote&gt;&lt;Cite AuthorYear="1"&gt;&lt;Author&gt;Giudici&lt;/Author&gt;&lt;Year&gt;2021&lt;/Year&gt;&lt;RecNum&gt;114&lt;/RecNum&gt;&lt;DisplayText&gt;Giudici and Polinesi (2021)&lt;/DisplayText&gt;&lt;record&gt;&lt;rec-number&gt;114&lt;/rec-number&gt;&lt;foreign-keys&gt;&lt;key app="EN" db-id="5sdpx0a98v59wueszt45pzaj92p0x0asewsw" timestamp="1646183200"&gt;114&lt;/key&gt;&lt;/foreign-keys&gt;&lt;ref-type name="Journal Article"&gt;17&lt;/ref-type&gt;&lt;contributors&gt;&lt;authors&gt;&lt;author&gt;Giudici, Paolo&lt;/author&gt;&lt;author&gt;Polinesi, Gloria&lt;/author&gt;&lt;/authors&gt;&lt;/contributors&gt;&lt;titles&gt;&lt;title&gt;Crypto price discovery through correlation networks&lt;/title&gt;&lt;secondary-title&gt;Annals of Operations Research&lt;/secondary-title&gt;&lt;/titles&gt;&lt;periodical&gt;&lt;full-title&gt;Annals of Operations Research&lt;/full-title&gt;&lt;/periodical&gt;&lt;pages&gt;443-457&lt;/pages&gt;&lt;volume&gt;299&lt;/volume&gt;&lt;number&gt;1&lt;/number&gt;&lt;dates&gt;&lt;year&gt;2021&lt;/year&gt;&lt;/dates&gt;&lt;isbn&gt;1572-9338&lt;/isbn&gt;&lt;urls&gt;&lt;/urls&gt;&lt;/record&gt;&lt;/Cite&gt;&lt;/EndNote&gt;</w:instrText>
      </w:r>
      <w:r w:rsidR="00C20181" w:rsidRPr="006E41EE">
        <w:rPr>
          <w:rFonts w:cs="Calibri"/>
          <w:noProof/>
        </w:rPr>
        <w:fldChar w:fldCharType="separate"/>
      </w:r>
      <w:r w:rsidR="000B6ED7" w:rsidRPr="006E41EE">
        <w:rPr>
          <w:rFonts w:cs="Calibri"/>
          <w:noProof/>
        </w:rPr>
        <w:t>Giudici and Polinesi (2021)</w:t>
      </w:r>
      <w:r w:rsidR="00C20181" w:rsidRPr="006E41EE">
        <w:rPr>
          <w:rFonts w:cs="Calibri"/>
          <w:noProof/>
        </w:rPr>
        <w:fldChar w:fldCharType="end"/>
      </w:r>
      <w:r w:rsidR="00311F2E" w:rsidRPr="006E41EE">
        <w:rPr>
          <w:rFonts w:cs="Calibri"/>
          <w:noProof/>
        </w:rPr>
        <w:t xml:space="preserve"> </w:t>
      </w:r>
      <w:r w:rsidR="00C20181" w:rsidRPr="006E41EE">
        <w:rPr>
          <w:rFonts w:cs="Calibri"/>
          <w:noProof/>
        </w:rPr>
        <w:lastRenderedPageBreak/>
        <w:t>evaluate the dynamics of transmitted information of crypto asset prices among different bitcoin market exchanges.</w:t>
      </w:r>
    </w:p>
    <w:p w14:paraId="0E7BD7BB" w14:textId="588C291D" w:rsidR="00007DEC" w:rsidRPr="006E41EE" w:rsidRDefault="00787A5D" w:rsidP="00D30E48">
      <w:pPr>
        <w:rPr>
          <w:noProof/>
        </w:rPr>
      </w:pPr>
      <w:r w:rsidRPr="006E41EE">
        <w:rPr>
          <w:noProof/>
        </w:rPr>
        <w:t>Moreover, f</w:t>
      </w:r>
      <w:r w:rsidR="00311F2E" w:rsidRPr="006E41EE">
        <w:rPr>
          <w:noProof/>
        </w:rPr>
        <w:t>or evaluating the relationship between BTC price drivers</w:t>
      </w:r>
      <w:r w:rsidR="003E4574" w:rsidRPr="006E41EE">
        <w:rPr>
          <w:noProof/>
        </w:rPr>
        <w:t xml:space="preserve">, </w:t>
      </w:r>
      <w:r w:rsidR="00284F36" w:rsidRPr="006E41EE">
        <w:fldChar w:fldCharType="begin"/>
      </w:r>
      <w:r w:rsidR="000B6ED7" w:rsidRPr="006E41EE">
        <w:instrText xml:space="preserve"> ADDIN EN.CITE &lt;EndNote&gt;&lt;Cite AuthorYear="1"&gt;&lt;Author&gt;Polasik&lt;/Author&gt;&lt;Year&gt;2015&lt;/Year&gt;&lt;RecNum&gt;19&lt;/RecNum&gt;&lt;DisplayText&gt;Polasik, Piotrowska, Wisniewski, Kotkowski, and Lightfoot (2015)&lt;/DisplayText&gt;&lt;record&gt;&lt;rec-number&gt;19&lt;/rec-number&gt;&lt;foreign-keys&gt;&lt;key app="EN" db-id="azsv5zwpiefpawer550xawt70w0tzpd0ewvr" timestamp="1621176864"&gt;19&lt;/key&gt;&lt;/foreign-keys&gt;&lt;ref-type name="Journal Article"&gt;17&lt;/ref-type&gt;&lt;contributors&gt;&lt;authors&gt;&lt;author&gt;Polasik, Michal&lt;/author&gt;&lt;author&gt;Piotrowska, Anna Iwona&lt;/author&gt;&lt;author&gt;Wisniewski, Tomasz Piotr&lt;/author&gt;&lt;author&gt;Kotkowski, Radoslaw&lt;/author&gt;&lt;author&gt;Lightfoot, Geoffrey&lt;/author&gt;&lt;/authors&gt;&lt;/contributors&gt;&lt;titles&gt;&lt;title&gt;Price Fluctuations and the Use of Bitcoin: An Empirical Inquiry&lt;/title&gt;&lt;secondary-title&gt;International Journal of Electronic Commerce&lt;/secondary-title&gt;&lt;/titles&gt;&lt;periodical&gt;&lt;full-title&gt;International Journal of Electronic Commerce&lt;/full-title&gt;&lt;/periodical&gt;&lt;pages&gt;9-49&lt;/pages&gt;&lt;volume&gt;20&lt;/volume&gt;&lt;number&gt;1&lt;/number&gt;&lt;dates&gt;&lt;year&gt;2015&lt;/year&gt;&lt;pub-dates&gt;&lt;date&gt;2015/08/31&lt;/date&gt;&lt;/pub-dates&gt;&lt;/dates&gt;&lt;publisher&gt;Informa UK Limited&lt;/publisher&gt;&lt;isbn&gt;1086-4415&amp;#xD;1557-9301&lt;/isbn&gt;&lt;urls&gt;&lt;related-urls&gt;&lt;url&gt;http://dx.doi.org/10.1080/10864415.2016.1061413&lt;/url&gt;&lt;/related-urls&gt;&lt;/urls&gt;&lt;electronic-resource-num&gt;10.1080/10864415.2016.1061413&lt;/electronic-resource-num&gt;&lt;/record&gt;&lt;/Cite&gt;&lt;/EndNote&gt;</w:instrText>
      </w:r>
      <w:r w:rsidR="00284F36" w:rsidRPr="006E41EE">
        <w:fldChar w:fldCharType="separate"/>
      </w:r>
      <w:r w:rsidR="000B6ED7" w:rsidRPr="006E41EE">
        <w:rPr>
          <w:noProof/>
        </w:rPr>
        <w:t>Polasik, Piotrowska, Wisniewski, Kotkowski, and Lightfoot (2015)</w:t>
      </w:r>
      <w:r w:rsidR="00284F36" w:rsidRPr="006E41EE">
        <w:fldChar w:fldCharType="end"/>
      </w:r>
      <w:r w:rsidR="003E4574" w:rsidRPr="006E41EE">
        <w:t xml:space="preserve"> reveal the effects of </w:t>
      </w:r>
      <w:r w:rsidR="00311F2E" w:rsidRPr="006E41EE">
        <w:t xml:space="preserve">the </w:t>
      </w:r>
      <w:r w:rsidR="003E4574" w:rsidRPr="006E41EE">
        <w:t xml:space="preserve">overall popularity of BTC, media sentiment, and </w:t>
      </w:r>
      <w:r w:rsidR="00311F2E" w:rsidRPr="006E41EE">
        <w:t xml:space="preserve">the </w:t>
      </w:r>
      <w:r w:rsidR="003E4574" w:rsidRPr="006E41EE">
        <w:t>total number of BTC transaction</w:t>
      </w:r>
      <w:r w:rsidR="00947019" w:rsidRPr="006E41EE">
        <w:t>s</w:t>
      </w:r>
      <w:r w:rsidR="003E4574" w:rsidRPr="006E41EE">
        <w:t xml:space="preserve"> on its price movements</w:t>
      </w:r>
      <w:r w:rsidR="009C7559" w:rsidRPr="006E41EE">
        <w:t xml:space="preserve"> using ordinary least squared </w:t>
      </w:r>
      <w:r w:rsidR="00E86FA7" w:rsidRPr="006E41EE">
        <w:t>(OLS)</w:t>
      </w:r>
      <w:r w:rsidR="009C7559" w:rsidRPr="006E41EE">
        <w:t xml:space="preserve"> regression</w:t>
      </w:r>
      <w:r w:rsidR="003E4574" w:rsidRPr="006E41EE">
        <w:t xml:space="preserve">; </w:t>
      </w:r>
      <w:r w:rsidR="00284F36" w:rsidRPr="006E41EE">
        <w:rPr>
          <w:noProof/>
        </w:rPr>
        <w:fldChar w:fldCharType="begin"/>
      </w:r>
      <w:r w:rsidR="000B6ED7" w:rsidRPr="006E41EE">
        <w:rPr>
          <w:noProof/>
        </w:rPr>
        <w:instrText xml:space="preserve"> ADDIN EN.CITE &lt;EndNote&gt;&lt;Cite AuthorYear="1"&gt;&lt;Author&gt;Kristoufek&lt;/Author&gt;&lt;Year&gt;2015&lt;/Year&gt;&lt;RecNum&gt;17&lt;/RecNum&gt;&lt;DisplayText&gt;Kristoufek (2015)&lt;/DisplayText&gt;&lt;record&gt;&lt;rec-number&gt;17&lt;/rec-number&gt;&lt;foreign-keys&gt;&lt;key app="EN" db-id="azsv5zwpiefpawer550xawt70w0tzpd0ewvr" timestamp="1621176864"&gt;17&lt;/key&gt;&lt;/foreign-keys&gt;&lt;ref-type name="Journal Article"&gt;17&lt;/ref-type&gt;&lt;contributors&gt;&lt;authors&gt;&lt;author&gt;Kristoufek, Ladislav&lt;/author&gt;&lt;/authors&gt;&lt;/contributors&gt;&lt;titles&gt;&lt;title&gt;What Are the Main Drivers of the Bitcoin Price? Evidence from Wavelet Coherence Analysis&lt;/title&gt;&lt;secondary-title&gt;PLOS ONE&lt;/secondary-title&gt;&lt;/titles&gt;&lt;periodical&gt;&lt;full-title&gt;PLOS ONE&lt;/full-title&gt;&lt;/periodical&gt;&lt;pages&gt;e0123923&lt;/pages&gt;&lt;volume&gt;10&lt;/volume&gt;&lt;number&gt;4&lt;/number&gt;&lt;dates&gt;&lt;year&gt;2015&lt;/year&gt;&lt;pub-dates&gt;&lt;date&gt;2015/04/15&lt;/date&gt;&lt;/pub-dates&gt;&lt;/dates&gt;&lt;publisher&gt;Public Library of Science (PLoS)&lt;/publisher&gt;&lt;isbn&gt;1932-6203&lt;/isbn&gt;&lt;urls&gt;&lt;related-urls&gt;&lt;url&gt;http://dx.doi.org/10.1371/journal.pone.0123923&lt;/url&gt;&lt;/related-urls&gt;&lt;/urls&gt;&lt;electronic-resource-num&gt;10.1371/journal.pone.0123923&lt;/electronic-resource-num&gt;&lt;/record&gt;&lt;/Cite&gt;&lt;/EndNote&gt;</w:instrText>
      </w:r>
      <w:r w:rsidR="00284F36" w:rsidRPr="006E41EE">
        <w:rPr>
          <w:noProof/>
        </w:rPr>
        <w:fldChar w:fldCharType="separate"/>
      </w:r>
      <w:r w:rsidR="000B6ED7" w:rsidRPr="006E41EE">
        <w:rPr>
          <w:noProof/>
        </w:rPr>
        <w:t>Kristoufek (2015)</w:t>
      </w:r>
      <w:r w:rsidR="00284F36" w:rsidRPr="006E41EE">
        <w:rPr>
          <w:noProof/>
        </w:rPr>
        <w:fldChar w:fldCharType="end"/>
      </w:r>
      <w:r w:rsidR="003E4574" w:rsidRPr="006E41EE">
        <w:rPr>
          <w:noProof/>
        </w:rPr>
        <w:t xml:space="preserve"> emphasi</w:t>
      </w:r>
      <w:r w:rsidR="00556993" w:rsidRPr="006E41EE">
        <w:rPr>
          <w:noProof/>
        </w:rPr>
        <w:t>s</w:t>
      </w:r>
      <w:r w:rsidR="003E4574" w:rsidRPr="006E41EE">
        <w:rPr>
          <w:noProof/>
        </w:rPr>
        <w:t>e</w:t>
      </w:r>
      <w:r w:rsidR="002F4E0B" w:rsidRPr="006E41EE">
        <w:rPr>
          <w:noProof/>
        </w:rPr>
        <w:t>s</w:t>
      </w:r>
      <w:r w:rsidR="003E4574" w:rsidRPr="006E41EE">
        <w:rPr>
          <w:noProof/>
        </w:rPr>
        <w:t xml:space="preserve"> the investors’ interest, a</w:t>
      </w:r>
      <w:r w:rsidR="00007DEC" w:rsidRPr="006E41EE">
        <w:rPr>
          <w:noProof/>
        </w:rPr>
        <w:t>mong several other determinants</w:t>
      </w:r>
      <w:r w:rsidR="003E4574" w:rsidRPr="006E41EE">
        <w:rPr>
          <w:noProof/>
        </w:rPr>
        <w:t>, as the primary BTC price driver in the long run</w:t>
      </w:r>
      <w:r w:rsidR="00311F2E" w:rsidRPr="006E41EE">
        <w:rPr>
          <w:noProof/>
        </w:rPr>
        <w:t>; and</w:t>
      </w:r>
      <w:r w:rsidR="00311F2E" w:rsidRPr="006E41EE">
        <w:t xml:space="preserve"> </w:t>
      </w:r>
      <w:r w:rsidR="00284F36" w:rsidRPr="006E41EE">
        <w:fldChar w:fldCharType="begin"/>
      </w:r>
      <w:r w:rsidR="000B6ED7" w:rsidRPr="006E41EE">
        <w:instrText xml:space="preserve"> ADDIN EN.CITE &lt;EndNote&gt;&lt;Cite AuthorYear="1"&gt;&lt;Author&gt;Mai&lt;/Author&gt;&lt;Year&gt;2018&lt;/Year&gt;&lt;RecNum&gt;18&lt;/RecNum&gt;&lt;DisplayText&gt;Mai, Shan, Bai, Wang, and Chiang (2018)&lt;/DisplayText&gt;&lt;record&gt;&lt;rec-number&gt;18&lt;/rec-number&gt;&lt;foreign-keys&gt;&lt;key app="EN" db-id="azsv5zwpiefpawer550xawt70w0tzpd0ewvr" timestamp="1621176864"&gt;18&lt;/key&gt;&lt;/foreign-keys&gt;&lt;ref-type name="Journal Article"&gt;17&lt;/ref-type&gt;&lt;contributors&gt;&lt;authors&gt;&lt;author&gt;Mai, Feng&lt;/author&gt;&lt;author&gt;Shan, Zhe&lt;/author&gt;&lt;author&gt;Bai, Qing&lt;/author&gt;&lt;author&gt;Wang, Xin&lt;/author&gt;&lt;author&gt;Chiang, Roger H. L.&lt;/author&gt;&lt;/authors&gt;&lt;/contributors&gt;&lt;titles&gt;&lt;title&gt;How Does Social Media Impact Bitcoin Value? A Test of the Silent Majority Hypothesis&lt;/title&gt;&lt;secondary-title&gt;Journal of Management Information Systems&lt;/secondary-title&gt;&lt;/titles&gt;&lt;periodical&gt;&lt;full-title&gt;Journal of Management Information Systems&lt;/full-title&gt;&lt;/periodical&gt;&lt;pages&gt;19-52&lt;/pages&gt;&lt;volume&gt;35&lt;/volume&gt;&lt;number&gt;1&lt;/number&gt;&lt;dates&gt;&lt;year&gt;2018&lt;/year&gt;&lt;pub-dates&gt;&lt;date&gt;2018/01/02&lt;/date&gt;&lt;/pub-dates&gt;&lt;/dates&gt;&lt;publisher&gt;Informa UK Limited&lt;/publisher&gt;&lt;isbn&gt;0742-1222&amp;#xD;1557-928X&lt;/isbn&gt;&lt;urls&gt;&lt;related-urls&gt;&lt;url&gt;http://dx.doi.org/10.1080/07421222.2018.1440774&lt;/url&gt;&lt;/related-urls&gt;&lt;/urls&gt;&lt;electronic-resource-num&gt;10.1080/07421222.2018.1440774&lt;/electronic-resource-num&gt;&lt;/record&gt;&lt;/Cite&gt;&lt;/EndNote&gt;</w:instrText>
      </w:r>
      <w:r w:rsidR="00284F36" w:rsidRPr="006E41EE">
        <w:fldChar w:fldCharType="separate"/>
      </w:r>
      <w:r w:rsidR="000B6ED7" w:rsidRPr="006E41EE">
        <w:rPr>
          <w:noProof/>
        </w:rPr>
        <w:t>Mai, Shan, Bai, Wang, and Chiang (2018)</w:t>
      </w:r>
      <w:r w:rsidR="00284F36" w:rsidRPr="006E41EE">
        <w:fldChar w:fldCharType="end"/>
      </w:r>
      <w:r w:rsidR="003E4574" w:rsidRPr="006E41EE">
        <w:rPr>
          <w:noProof/>
        </w:rPr>
        <w:t xml:space="preserve"> </w:t>
      </w:r>
      <w:r w:rsidR="0095546C" w:rsidRPr="006E41EE">
        <w:t>investigat</w:t>
      </w:r>
      <w:r w:rsidR="00311F2E" w:rsidRPr="006E41EE">
        <w:t>e</w:t>
      </w:r>
      <w:r w:rsidR="003E4574" w:rsidRPr="006E41EE">
        <w:t xml:space="preserve"> the effects of social media sentiment on the BTC price fluctuations,</w:t>
      </w:r>
      <w:r w:rsidR="00A60730" w:rsidRPr="006E41EE">
        <w:t xml:space="preserve"> and show</w:t>
      </w:r>
      <w:r w:rsidR="003E4574" w:rsidRPr="006E41EE">
        <w:t xml:space="preserve"> </w:t>
      </w:r>
      <w:r w:rsidR="00311F2E" w:rsidRPr="006E41EE">
        <w:t xml:space="preserve">that </w:t>
      </w:r>
      <w:r w:rsidR="003E4574" w:rsidRPr="006E41EE">
        <w:t>m</w:t>
      </w:r>
      <w:r w:rsidR="00311F2E" w:rsidRPr="006E41EE">
        <w:t>e</w:t>
      </w:r>
      <w:r w:rsidR="003E4574" w:rsidRPr="006E41EE">
        <w:t xml:space="preserve">ssages posted on social media affect BTC price, </w:t>
      </w:r>
      <w:r w:rsidR="009E3357" w:rsidRPr="006E41EE">
        <w:t>al</w:t>
      </w:r>
      <w:r w:rsidR="003E4574" w:rsidRPr="006E41EE">
        <w:t>though with different weight</w:t>
      </w:r>
      <w:r w:rsidR="00D845CB" w:rsidRPr="006E41EE">
        <w:t>s</w:t>
      </w:r>
      <w:r w:rsidR="003E4574" w:rsidRPr="006E41EE">
        <w:t xml:space="preserve">. </w:t>
      </w:r>
      <w:r w:rsidR="00D30E48" w:rsidRPr="006E41EE">
        <w:fldChar w:fldCharType="begin"/>
      </w:r>
      <w:r w:rsidR="00D30E48" w:rsidRPr="006E41EE">
        <w:instrText xml:space="preserve"> ADDIN EN.CITE &lt;EndNote&gt;&lt;Cite AuthorYear="1"&gt;&lt;Author&gt;Entrop&lt;/Author&gt;&lt;Year&gt;2020&lt;/Year&gt;&lt;RecNum&gt;109&lt;/RecNum&gt;&lt;DisplayText&gt;Entrop, Frijns, and Seruset (2020)&lt;/DisplayText&gt;&lt;record&gt;&lt;rec-number&gt;109&lt;/rec-number&gt;&lt;foreign-keys&gt;&lt;key app="EN" db-id="azsv5zwpiefpawer550xawt70w0tzpd0ewvr" timestamp="1685176951"&gt;109&lt;/key&gt;&lt;/foreign-keys&gt;&lt;ref-type name="Journal Article"&gt;17&lt;/ref-type&gt;&lt;contributors&gt;&lt;authors&gt;&lt;author&gt;Entrop, Oliver&lt;/author&gt;&lt;author&gt;Frijns, Bart&lt;/author&gt;&lt;author&gt;Seruset, Marco&lt;/author&gt;&lt;/authors&gt;&lt;/contributors&gt;&lt;titles&gt;&lt;title&gt;The determinants of price discovery on bitcoin markets&lt;/title&gt;&lt;secondary-title&gt;Journal of Futures Markets&lt;/secondary-title&gt;&lt;/titles&gt;&lt;periodical&gt;&lt;full-title&gt;Journal of Futures Markets&lt;/full-title&gt;&lt;/periodical&gt;&lt;pages&gt;816-837&lt;/pages&gt;&lt;volume&gt;40&lt;/volume&gt;&lt;number&gt;5&lt;/number&gt;&lt;keywords&gt;&lt;keyword&gt;bitcoin&lt;/keyword&gt;&lt;keyword&gt;futures&lt;/keyword&gt;&lt;keyword&gt;price discovery&lt;/keyword&gt;&lt;/keywords&gt;&lt;dates&gt;&lt;year&gt;2020&lt;/year&gt;&lt;pub-dates&gt;&lt;date&gt;2020/05/01&lt;/date&gt;&lt;/pub-dates&gt;&lt;/dates&gt;&lt;publisher&gt;John Wiley &amp;amp; Sons, Ltd&lt;/publisher&gt;&lt;isbn&gt;0270-7314&lt;/isbn&gt;&lt;work-type&gt;https://doi.org/10.1002/fut.22101&lt;/work-type&gt;&lt;urls&gt;&lt;related-urls&gt;&lt;url&gt;https://doi.org/10.1002/fut.22101&lt;/url&gt;&lt;/related-urls&gt;&lt;/urls&gt;&lt;electronic-resource-num&gt;https://doi.org/10.1002/fut.22101&lt;/electronic-resource-num&gt;&lt;access-date&gt;2023/05/23&lt;/access-date&gt;&lt;/record&gt;&lt;/Cite&gt;&lt;/EndNote&gt;</w:instrText>
      </w:r>
      <w:r w:rsidR="00D30E48" w:rsidRPr="006E41EE">
        <w:fldChar w:fldCharType="separate"/>
      </w:r>
      <w:r w:rsidR="00D30E48" w:rsidRPr="006E41EE">
        <w:rPr>
          <w:noProof/>
        </w:rPr>
        <w:t>Entrop, Frijns, and Seruset (2020)</w:t>
      </w:r>
      <w:r w:rsidR="00D30E48" w:rsidRPr="006E41EE">
        <w:fldChar w:fldCharType="end"/>
      </w:r>
      <w:r w:rsidR="00D30E48" w:rsidRPr="006E41EE">
        <w:t xml:space="preserve"> </w:t>
      </w:r>
      <w:r w:rsidR="00F17B58" w:rsidRPr="006E41EE">
        <w:t xml:space="preserve">identified </w:t>
      </w:r>
      <w:r w:rsidR="00AA5881" w:rsidRPr="006E41EE">
        <w:t>BTC future market as the leader of BTC spot</w:t>
      </w:r>
      <w:r w:rsidR="00853829" w:rsidRPr="006E41EE">
        <w:t xml:space="preserve"> price formation in </w:t>
      </w:r>
      <w:r w:rsidR="006E5050" w:rsidRPr="006E41EE">
        <w:t xml:space="preserve">9 months, and a reverse relationship in their remaining </w:t>
      </w:r>
      <w:proofErr w:type="gramStart"/>
      <w:r w:rsidR="006E5050" w:rsidRPr="006E41EE">
        <w:t>6 month</w:t>
      </w:r>
      <w:proofErr w:type="gramEnd"/>
      <w:r w:rsidR="006E5050" w:rsidRPr="006E41EE">
        <w:t xml:space="preserve"> sample.</w:t>
      </w:r>
    </w:p>
    <w:p w14:paraId="400FC99F" w14:textId="33209B1E" w:rsidR="0095546C" w:rsidRPr="006E41EE" w:rsidRDefault="00311F2E" w:rsidP="000B6ED7">
      <w:r w:rsidRPr="006E41EE">
        <w:t xml:space="preserve">TE is regarded as a nonlinear </w:t>
      </w:r>
      <w:proofErr w:type="spellStart"/>
      <w:r w:rsidRPr="006E41EE">
        <w:t>generali</w:t>
      </w:r>
      <w:r w:rsidR="00556993" w:rsidRPr="006E41EE">
        <w:t>s</w:t>
      </w:r>
      <w:r w:rsidRPr="006E41EE">
        <w:t>ation</w:t>
      </w:r>
      <w:proofErr w:type="spellEnd"/>
      <w:r w:rsidRPr="006E41EE">
        <w:t xml:space="preserve"> of the Granger causality to interpret the lead-lag (causation) relationship between variables in the econometrics and finance domain</w:t>
      </w:r>
      <w:r w:rsidR="00D845CB" w:rsidRPr="006E41EE">
        <w:t>s</w:t>
      </w:r>
      <w:r w:rsidR="00F36C4B" w:rsidRPr="006E41EE">
        <w:t xml:space="preserve">. </w:t>
      </w:r>
      <w:r w:rsidR="00C76817" w:rsidRPr="006E41EE">
        <w:rPr>
          <w:rFonts w:cs="Calibri"/>
        </w:rPr>
        <w:t>The use of TE</w:t>
      </w:r>
      <w:r w:rsidR="00F504D4" w:rsidRPr="006E41EE">
        <w:rPr>
          <w:rFonts w:cs="Calibri"/>
        </w:rPr>
        <w:t xml:space="preserve"> in studying financial time series is not new. For instance, </w:t>
      </w:r>
      <w:r w:rsidR="00FE2699" w:rsidRPr="006E41EE">
        <w:fldChar w:fldCharType="begin"/>
      </w:r>
      <w:r w:rsidR="000B6ED7" w:rsidRPr="006E41EE">
        <w:instrText xml:space="preserve"> ADDIN EN.CITE &lt;EndNote&gt;&lt;Cite AuthorYear="1"&gt;&lt;Author&gt;Kwon&lt;/Author&gt;&lt;Year&gt;2008&lt;/Year&gt;&lt;RecNum&gt;7&lt;/RecNum&gt;&lt;DisplayText&gt;O. Kwon and J.-S. Yang (2008)&lt;/DisplayText&gt;&lt;record&gt;&lt;rec-number&gt;7&lt;/rec-number&gt;&lt;foreign-keys&gt;&lt;key app="EN" db-id="azsv5zwpiefpawer550xawt70w0tzpd0ewvr" timestamp="1621176864"&gt;7&lt;/key&gt;&lt;/foreign-keys&gt;&lt;ref-type name="Journal Article"&gt;17&lt;/ref-type&gt;&lt;contributors&gt;&lt;authors&gt;&lt;author&gt;Kwon, Okyu&lt;/author&gt;&lt;author&gt;Yang, Jae-Suk&lt;/author&gt;&lt;/authors&gt;&lt;/contributors&gt;&lt;titles&gt;&lt;title&gt;Information flow between composite stock index and individual stocks&lt;/title&gt;&lt;secondary-title&gt;Physica A: Statistical Mechanics and its Applications&lt;/secondary-title&gt;&lt;/titles&gt;&lt;periodical&gt;&lt;full-title&gt;Physica A: Statistical Mechanics and its Applications&lt;/full-title&gt;&lt;/periodical&gt;&lt;pages&gt;2851-2856&lt;/pages&gt;&lt;volume&gt;387&lt;/volume&gt;&lt;number&gt;12&lt;/number&gt;&lt;dates&gt;&lt;year&gt;2008&lt;/year&gt;&lt;pub-dates&gt;&lt;date&gt;2008/05&lt;/date&gt;&lt;/pub-dates&gt;&lt;/dates&gt;&lt;publisher&gt;Elsevier BV&lt;/publisher&gt;&lt;isbn&gt;0378-4371&lt;/isbn&gt;&lt;urls&gt;&lt;related-urls&gt;&lt;url&gt;http://dx.doi.org/10.1016/j.physa.2008.01.007&lt;/url&gt;&lt;/related-urls&gt;&lt;/urls&gt;&lt;electronic-resource-num&gt;10.1016/j.physa.2008.01.007&lt;/electronic-resource-num&gt;&lt;/record&gt;&lt;/Cite&gt;&lt;/EndNote&gt;</w:instrText>
      </w:r>
      <w:r w:rsidR="00FE2699" w:rsidRPr="006E41EE">
        <w:fldChar w:fldCharType="separate"/>
      </w:r>
      <w:r w:rsidR="000B6ED7" w:rsidRPr="006E41EE">
        <w:rPr>
          <w:noProof/>
        </w:rPr>
        <w:t>O. Kwon and J.-S. Yang (2008)</w:t>
      </w:r>
      <w:r w:rsidR="00FE2699" w:rsidRPr="006E41EE">
        <w:fldChar w:fldCharType="end"/>
      </w:r>
      <w:r w:rsidR="00F504D4" w:rsidRPr="006E41EE">
        <w:t xml:space="preserve"> investigate the causality relations between </w:t>
      </w:r>
      <w:r w:rsidR="002F4E0B" w:rsidRPr="006E41EE">
        <w:t xml:space="preserve">the </w:t>
      </w:r>
      <w:r w:rsidR="00F504D4" w:rsidRPr="006E41EE">
        <w:t xml:space="preserve">stock markets of 25 countries by using TE and </w:t>
      </w:r>
      <w:r w:rsidR="004B4541" w:rsidRPr="006E41EE">
        <w:t xml:space="preserve">the </w:t>
      </w:r>
      <w:r w:rsidR="00F504D4" w:rsidRPr="006E41EE">
        <w:t xml:space="preserve">minimum spanning tree (MST) method. They observe a mainstream of information from the American stock markets to the Asia Pacific stock market. Moreover, exploring 125 companies listed in the S&amp;P500 and Dow Jones stock indices, </w:t>
      </w:r>
      <w:r w:rsidR="00FE2699" w:rsidRPr="006E41EE">
        <w:fldChar w:fldCharType="begin"/>
      </w:r>
      <w:r w:rsidR="000B6ED7" w:rsidRPr="006E41EE">
        <w:instrText xml:space="preserve"> ADDIN EN.CITE &lt;EndNote&gt;&lt;Cite AuthorYear="1"&gt;&lt;Author&gt;Kwon&lt;/Author&gt;&lt;Year&gt;2008&lt;/Year&gt;&lt;RecNum&gt;8&lt;/RecNum&gt;&lt;DisplayText&gt;O. Kwon and J. S. Yang (2008)&lt;/DisplayText&gt;&lt;record&gt;&lt;rec-number&gt;8&lt;/rec-number&gt;&lt;foreign-keys&gt;&lt;key app="EN" db-id="azsv5zwpiefpawer550xawt70w0tzpd0ewvr" timestamp="1621176864"&gt;8&lt;/key&gt;&lt;/foreign-keys&gt;&lt;ref-type name="Journal Article"&gt;17&lt;/ref-type&gt;&lt;contributors&gt;&lt;authors&gt;&lt;author&gt;Kwon, O.&lt;/author&gt;&lt;author&gt;Yang, J. S.&lt;/author&gt;&lt;/authors&gt;&lt;/contributors&gt;&lt;titles&gt;&lt;title&gt;Information flow between stock indices&lt;/title&gt;&lt;secondary-title&gt;EPL (Europhysics Letters)&lt;/secondary-title&gt;&lt;/titles&gt;&lt;periodical&gt;&lt;full-title&gt;EPL (Europhysics Letters)&lt;/full-title&gt;&lt;/periodical&gt;&lt;pages&gt;68003&lt;/pages&gt;&lt;volume&gt;82&lt;/volume&gt;&lt;number&gt;6&lt;/number&gt;&lt;dates&gt;&lt;year&gt;2008&lt;/year&gt;&lt;pub-dates&gt;&lt;date&gt;2008/05/29&lt;/date&gt;&lt;/pub-dates&gt;&lt;/dates&gt;&lt;publisher&gt;IOP Publishing&lt;/publisher&gt;&lt;isbn&gt;0295-5075&amp;#xD;1286-4854&lt;/isbn&gt;&lt;urls&gt;&lt;related-urls&gt;&lt;url&gt;http://dx.doi.org/10.1209/0295-5075/82/68003&lt;/url&gt;&lt;/related-urls&gt;&lt;/urls&gt;&lt;electronic-resource-num&gt;10.1209/0295-5075/82/68003&lt;/electronic-resource-num&gt;&lt;/record&gt;&lt;/Cite&gt;&lt;/EndNote&gt;</w:instrText>
      </w:r>
      <w:r w:rsidR="00FE2699" w:rsidRPr="006E41EE">
        <w:fldChar w:fldCharType="separate"/>
      </w:r>
      <w:r w:rsidR="000B6ED7" w:rsidRPr="006E41EE">
        <w:rPr>
          <w:noProof/>
        </w:rPr>
        <w:t>O. Kwon and J. S. Yang (2008)</w:t>
      </w:r>
      <w:r w:rsidR="00FE2699" w:rsidRPr="006E41EE">
        <w:fldChar w:fldCharType="end"/>
      </w:r>
      <w:r w:rsidR="00F504D4" w:rsidRPr="006E41EE">
        <w:t xml:space="preserve"> show the dominanc</w:t>
      </w:r>
      <w:r w:rsidR="00233B65" w:rsidRPr="006E41EE">
        <w:t>e</w:t>
      </w:r>
      <w:r w:rsidR="00F504D4" w:rsidRPr="006E41EE">
        <w:t xml:space="preserve"> of information flow from indices to the stocks compared to information transferred from stocks to the indices. Using TE, </w:t>
      </w:r>
      <w:r w:rsidR="00284F36" w:rsidRPr="006E41EE">
        <w:fldChar w:fldCharType="begin"/>
      </w:r>
      <w:r w:rsidR="000B6ED7" w:rsidRPr="006E41EE">
        <w:instrText xml:space="preserve"> ADDIN EN.CITE &lt;EndNote&gt;&lt;Cite AuthorYear="1"&gt;&lt;Author&gt;Sandoval&lt;/Author&gt;&lt;Year&gt;2014&lt;/Year&gt;&lt;RecNum&gt;5&lt;/RecNum&gt;&lt;DisplayText&gt;Sandoval (2014)&lt;/DisplayText&gt;&lt;record&gt;&lt;rec-number&gt;5&lt;/rec-number&gt;&lt;foreign-keys&gt;&lt;key app="EN" db-id="azsv5zwpiefpawer550xawt70w0tzpd0ewvr" timestamp="1621176864"&gt;5&lt;/key&gt;&lt;/foreign-keys&gt;&lt;ref-type name="Journal Article"&gt;17&lt;/ref-type&gt;&lt;contributors&gt;&lt;authors&gt;&lt;author&gt;Sandoval, Leonidas&lt;/author&gt;&lt;/authors&gt;&lt;/contributors&gt;&lt;titles&gt;&lt;title&gt;Structure of a Global Network of Financial Companies Based on Transfer Entropy&lt;/title&gt;&lt;secondary-title&gt;Entropy&lt;/secondary-title&gt;&lt;/titles&gt;&lt;periodical&gt;&lt;full-title&gt;Entropy&lt;/full-title&gt;&lt;/periodical&gt;&lt;pages&gt;4443-4482&lt;/pages&gt;&lt;volume&gt;16&lt;/volume&gt;&lt;number&gt;8&lt;/number&gt;&lt;dates&gt;&lt;year&gt;2014&lt;/year&gt;&lt;pub-dates&gt;&lt;date&gt;2014/08/07&lt;/date&gt;&lt;/pub-dates&gt;&lt;/dates&gt;&lt;publisher&gt;MDPI AG&lt;/publisher&gt;&lt;isbn&gt;1099-4300&lt;/isbn&gt;&lt;urls&gt;&lt;related-urls&gt;&lt;url&gt;http://dx.doi.org/10.3390/e16084443&lt;/url&gt;&lt;/related-urls&gt;&lt;/urls&gt;&lt;electronic-resource-num&gt;10.3390/e16084443&lt;/electronic-resource-num&gt;&lt;/record&gt;&lt;/Cite&gt;&lt;/EndNote&gt;</w:instrText>
      </w:r>
      <w:r w:rsidR="00284F36" w:rsidRPr="006E41EE">
        <w:fldChar w:fldCharType="separate"/>
      </w:r>
      <w:r w:rsidR="000B6ED7" w:rsidRPr="006E41EE">
        <w:rPr>
          <w:noProof/>
        </w:rPr>
        <w:t>Sandoval (2014)</w:t>
      </w:r>
      <w:r w:rsidR="00284F36" w:rsidRPr="006E41EE">
        <w:fldChar w:fldCharType="end"/>
      </w:r>
      <w:r w:rsidR="0095546C" w:rsidRPr="006E41EE">
        <w:t xml:space="preserve"> studie</w:t>
      </w:r>
      <w:r w:rsidR="00233B65" w:rsidRPr="006E41EE">
        <w:t>s</w:t>
      </w:r>
      <w:r w:rsidR="00F504D4" w:rsidRPr="006E41EE">
        <w:t xml:space="preserve"> the contagion among 197 global financial institutions in crisis periods, </w:t>
      </w:r>
      <w:r w:rsidR="00233B65" w:rsidRPr="006E41EE">
        <w:t>and identif</w:t>
      </w:r>
      <w:r w:rsidR="00CC4EE7" w:rsidRPr="006E41EE">
        <w:t>ies</w:t>
      </w:r>
      <w:r w:rsidR="00F504D4" w:rsidRPr="006E41EE">
        <w:t xml:space="preserve"> the relationship between companies within a country, between companies in an industry</w:t>
      </w:r>
      <w:r w:rsidR="007B0B44" w:rsidRPr="006E41EE">
        <w:t>,</w:t>
      </w:r>
      <w:r w:rsidR="00F504D4" w:rsidRPr="006E41EE">
        <w:t xml:space="preserve"> and in sub-industry groups. Also, </w:t>
      </w:r>
      <w:r w:rsidR="00CC4EE7" w:rsidRPr="006E41EE">
        <w:t xml:space="preserve">by </w:t>
      </w:r>
      <w:r w:rsidR="00F504D4" w:rsidRPr="006E41EE">
        <w:t xml:space="preserve">revealing the contagion effects, </w:t>
      </w:r>
      <w:r w:rsidRPr="006E41EE">
        <w:t xml:space="preserve">the </w:t>
      </w:r>
      <w:r w:rsidR="00F504D4" w:rsidRPr="006E41EE">
        <w:t>most vulnerable institut</w:t>
      </w:r>
      <w:r w:rsidR="0095546C" w:rsidRPr="006E41EE">
        <w:t>ions</w:t>
      </w:r>
      <w:r w:rsidR="00CC4EE7" w:rsidRPr="006E41EE">
        <w:t xml:space="preserve"> could be identified</w:t>
      </w:r>
      <w:r w:rsidR="0095546C" w:rsidRPr="006E41EE">
        <w:t>.</w:t>
      </w:r>
    </w:p>
    <w:p w14:paraId="38B6A471" w14:textId="68633927" w:rsidR="00F36C4B" w:rsidRPr="006E41EE" w:rsidRDefault="0095546C" w:rsidP="000B6ED7">
      <w:r w:rsidRPr="006E41EE">
        <w:t>Furthermore</w:t>
      </w:r>
      <w:r w:rsidR="00F504D4" w:rsidRPr="006E41EE">
        <w:t xml:space="preserve">, the </w:t>
      </w:r>
      <w:r w:rsidR="009338EC" w:rsidRPr="006E41EE">
        <w:t xml:space="preserve">need for robust ad-hoc inference in ML for forecasting </w:t>
      </w:r>
      <w:r w:rsidR="00CC4EE7" w:rsidRPr="006E41EE">
        <w:t xml:space="preserve">has </w:t>
      </w:r>
      <w:r w:rsidR="00AE56B2" w:rsidRPr="006E41EE">
        <w:t xml:space="preserve">recently </w:t>
      </w:r>
      <w:r w:rsidR="00CC4EE7" w:rsidRPr="006E41EE">
        <w:t xml:space="preserve">drawn attention to </w:t>
      </w:r>
      <w:r w:rsidR="009338EC" w:rsidRPr="006E41EE">
        <w:t xml:space="preserve">TE. </w:t>
      </w:r>
      <w:r w:rsidR="007B0B44" w:rsidRPr="006E41EE">
        <w:t>Applying TE to the</w:t>
      </w:r>
      <w:r w:rsidR="009338EC" w:rsidRPr="006E41EE">
        <w:t xml:space="preserve"> equity and real-estate markets data, </w:t>
      </w:r>
      <w:r w:rsidR="00FE2699" w:rsidRPr="006E41EE">
        <w:fldChar w:fldCharType="begin"/>
      </w:r>
      <w:r w:rsidR="000B6ED7" w:rsidRPr="006E41EE">
        <w:instrText xml:space="preserve"> ADDIN EN.CITE &lt;EndNote&gt;&lt;Cite AuthorYear="1"&gt;&lt;Author&gt;Begušic&lt;/Author&gt;&lt;Year&gt;2018&lt;/Year&gt;&lt;RecNum&gt;6&lt;/RecNum&gt;&lt;DisplayText&gt;Begušic, Kostanjcar, Kovac, Stanley, and Podobnik (2018)&lt;/DisplayText&gt;&lt;record&gt;&lt;rec-number&gt;6&lt;/rec-number&gt;&lt;foreign-keys&gt;&lt;key app="EN" db-id="azsv5zwpiefpawer550xawt70w0tzpd0ewvr" timestamp="1621176864"&gt;6&lt;/key&gt;&lt;/foreign-keys&gt;&lt;ref-type name="Journal Article"&gt;17&lt;/ref-type&gt;&lt;contributors&gt;&lt;authors&gt;&lt;author&gt;Begušic, Stjepan&lt;/author&gt;&lt;author&gt;Kostanjcar, Zvonko&lt;/author&gt;&lt;author&gt;Kovac, Dejan&lt;/author&gt;&lt;author&gt;Stanley, H. Eugene&lt;/author&gt;&lt;author&gt;Podobnik, Boris&lt;/author&gt;&lt;/authors&gt;&lt;/contributors&gt;&lt;titles&gt;&lt;title&gt;Information Feedback in Temporal Networks as a Predictor of Market Crashes&lt;/title&gt;&lt;secondary-title&gt;Complexity&lt;/secondary-title&gt;&lt;/titles&gt;&lt;periodical&gt;&lt;full-title&gt;Complexity&lt;/full-title&gt;&lt;/periodical&gt;&lt;pages&gt;1-13&lt;/pages&gt;&lt;volume&gt;2018&lt;/volume&gt;&lt;dates&gt;&lt;year&gt;2018&lt;/year&gt;&lt;pub-dates&gt;&lt;date&gt;2018/09/17&lt;/date&gt;&lt;/pub-dates&gt;&lt;/dates&gt;&lt;publisher&gt;Hindawi Limited&lt;/publisher&gt;&lt;isbn&gt;1076-2787&amp;#xD;1099-0526&lt;/isbn&gt;&lt;urls&gt;&lt;related-urls&gt;&lt;url&gt;http://dx.doi.org/10.1155/2018/2834680&lt;/url&gt;&lt;/related-urls&gt;&lt;/urls&gt;&lt;electronic-resource-num&gt;10.1155/2018/2834680&lt;/electronic-resource-num&gt;&lt;/record&gt;&lt;/Cite&gt;&lt;/EndNote&gt;</w:instrText>
      </w:r>
      <w:r w:rsidR="00FE2699" w:rsidRPr="006E41EE">
        <w:fldChar w:fldCharType="separate"/>
      </w:r>
      <w:r w:rsidR="000B6ED7" w:rsidRPr="006E41EE">
        <w:rPr>
          <w:noProof/>
        </w:rPr>
        <w:t>Begušic, Kostanjcar, Kovac, Stanley, and Podobnik (2018)</w:t>
      </w:r>
      <w:r w:rsidR="00FE2699" w:rsidRPr="006E41EE">
        <w:fldChar w:fldCharType="end"/>
      </w:r>
      <w:r w:rsidR="009338EC" w:rsidRPr="006E41EE">
        <w:t xml:space="preserve"> construct a symmetric risk measure for forecasting future market volatility. They estimate </w:t>
      </w:r>
      <w:r w:rsidR="009338EC" w:rsidRPr="006E41EE">
        <w:lastRenderedPageBreak/>
        <w:t>TE after transforming return time series values into return directions.</w:t>
      </w:r>
      <w:r w:rsidR="004E372E" w:rsidRPr="006E41EE">
        <w:t xml:space="preserve"> </w:t>
      </w:r>
      <w:r w:rsidR="00FE2699" w:rsidRPr="006E41EE">
        <w:fldChar w:fldCharType="begin"/>
      </w:r>
      <w:r w:rsidR="000B6ED7" w:rsidRPr="006E41EE">
        <w:instrText xml:space="preserve"> ADDIN EN.CITE &lt;EndNote&gt;&lt;Cite AuthorYear="1"&gt;&lt;Author&gt;Gutiérrez-Roig&lt;/Author&gt;&lt;Year&gt;2019&lt;/Year&gt;&lt;RecNum&gt;12&lt;/RecNum&gt;&lt;DisplayText&gt;Gutiérrez-Roig, Borge-Holthoefer, Arenas, and Perelló (2019)&lt;/DisplayText&gt;&lt;record&gt;&lt;rec-number&gt;12&lt;/rec-number&gt;&lt;foreign-keys&gt;&lt;key app="EN" db-id="azsv5zwpiefpawer550xawt70w0tzpd0ewvr" timestamp="1621176864"&gt;12&lt;/key&gt;&lt;/foreign-keys&gt;&lt;ref-type name="Journal Article"&gt;17&lt;/ref-type&gt;&lt;contributors&gt;&lt;authors&gt;&lt;author&gt;Gutiérrez-Roig, Mario&lt;/author&gt;&lt;author&gt;Borge-Holthoefer, Javier&lt;/author&gt;&lt;author&gt;Arenas, Alex&lt;/author&gt;&lt;author&gt;Perelló, Josep&lt;/author&gt;&lt;/authors&gt;&lt;/contributors&gt;&lt;titles&gt;&lt;title&gt;Mapping individual behavior in financial markets: synchronization and anticipation&lt;/title&gt;&lt;secondary-title&gt;EPJ Data Science&lt;/secondary-title&gt;&lt;/titles&gt;&lt;periodical&gt;&lt;full-title&gt;EPJ Data Science&lt;/full-title&gt;&lt;/periodical&gt;&lt;volume&gt;8&lt;/volume&gt;&lt;number&gt;1&lt;/number&gt;&lt;dates&gt;&lt;year&gt;2019&lt;/year&gt;&lt;pub-dates&gt;&lt;date&gt;2019/03/27&lt;/date&gt;&lt;/pub-dates&gt;&lt;/dates&gt;&lt;publisher&gt;Springer Science and Business Media LLC&lt;/publisher&gt;&lt;isbn&gt;2193-1127&lt;/isbn&gt;&lt;urls&gt;&lt;related-urls&gt;&lt;url&gt;http://dx.doi.org/10.1140/epjds/s13688-019-0188-6&lt;/url&gt;&lt;/related-urls&gt;&lt;/urls&gt;&lt;electronic-resource-num&gt;10.1140/epjds/s13688-019-0188-6&lt;/electronic-resource-num&gt;&lt;/record&gt;&lt;/Cite&gt;&lt;/EndNote&gt;</w:instrText>
      </w:r>
      <w:r w:rsidR="00FE2699" w:rsidRPr="006E41EE">
        <w:fldChar w:fldCharType="separate"/>
      </w:r>
      <w:r w:rsidR="000B6ED7" w:rsidRPr="006E41EE">
        <w:rPr>
          <w:noProof/>
        </w:rPr>
        <w:t>Gutiérrez-Roig, Borge-Holthoefer, Arenas, and Perelló (2019)</w:t>
      </w:r>
      <w:r w:rsidR="00FE2699" w:rsidRPr="006E41EE">
        <w:fldChar w:fldCharType="end"/>
      </w:r>
      <w:r w:rsidR="004E372E" w:rsidRPr="006E41EE">
        <w:t xml:space="preserve"> implement TE to construct a </w:t>
      </w:r>
      <w:proofErr w:type="spellStart"/>
      <w:r w:rsidR="004E372E" w:rsidRPr="006E41EE">
        <w:t>synchroni</w:t>
      </w:r>
      <w:r w:rsidR="00556993" w:rsidRPr="006E41EE">
        <w:t>s</w:t>
      </w:r>
      <w:r w:rsidR="004E372E" w:rsidRPr="006E41EE">
        <w:t>ation</w:t>
      </w:r>
      <w:proofErr w:type="spellEnd"/>
      <w:r w:rsidR="004E372E" w:rsidRPr="006E41EE">
        <w:t xml:space="preserve"> and anticipation relationship network between individual traders in </w:t>
      </w:r>
      <w:r w:rsidR="00311F2E" w:rsidRPr="006E41EE">
        <w:t xml:space="preserve">the </w:t>
      </w:r>
      <w:r w:rsidR="004E372E" w:rsidRPr="006E41EE">
        <w:t xml:space="preserve">Spanish IBX market. Studying this network, </w:t>
      </w:r>
      <w:r w:rsidR="00A60730" w:rsidRPr="006E41EE">
        <w:t>they</w:t>
      </w:r>
      <w:r w:rsidR="0060144C" w:rsidRPr="006E41EE">
        <w:t xml:space="preserve"> </w:t>
      </w:r>
      <w:r w:rsidR="004E372E" w:rsidRPr="006E41EE">
        <w:t xml:space="preserve">manage to predict the activity of the traders. </w:t>
      </w:r>
      <w:r w:rsidR="00311F2E" w:rsidRPr="006E41EE">
        <w:t xml:space="preserve"> </w:t>
      </w:r>
      <w:r w:rsidR="004E372E" w:rsidRPr="006E41EE">
        <w:t xml:space="preserve"> </w:t>
      </w:r>
      <w:r w:rsidR="00284F36" w:rsidRPr="006E41EE">
        <w:fldChar w:fldCharType="begin"/>
      </w:r>
      <w:r w:rsidR="000B6ED7" w:rsidRPr="006E41EE">
        <w:instrText xml:space="preserve"> ADDIN EN.CITE &lt;EndNote&gt;&lt;Cite AuthorYear="1"&gt;&lt;Author&gt;Zhou&lt;/Author&gt;&lt;Year&gt;2018&lt;/Year&gt;&lt;RecNum&gt;11&lt;/RecNum&gt;&lt;DisplayText&gt;Zhou, Qiu, Gu, and Yang (2018)&lt;/DisplayText&gt;&lt;record&gt;&lt;rec-number&gt;11&lt;/rec-number&gt;&lt;foreign-keys&gt;&lt;key app="EN" db-id="azsv5zwpiefpawer550xawt70w0tzpd0ewvr" timestamp="1621176864"&gt;11&lt;/key&gt;&lt;/foreign-keys&gt;&lt;ref-type name="Journal Article"&gt;17&lt;/ref-type&gt;&lt;contributors&gt;&lt;authors&gt;&lt;author&gt;Zhou, Li&lt;/author&gt;&lt;author&gt;Qiu, Lu&lt;/author&gt;&lt;author&gt;Gu, Changgui&lt;/author&gt;&lt;author&gt;Yang, Huijie&lt;/author&gt;&lt;/authors&gt;&lt;/contributors&gt;&lt;titles&gt;&lt;title&gt;Immediate causality network of stock markets&lt;/title&gt;&lt;secondary-title&gt;EPL (Europhysics Letters)&lt;/secondary-title&gt;&lt;/titles&gt;&lt;periodical&gt;&lt;full-title&gt;EPL (Europhysics Letters)&lt;/full-title&gt;&lt;/periodical&gt;&lt;pages&gt;48002&lt;/pages&gt;&lt;volume&gt;121&lt;/volume&gt;&lt;number&gt;4&lt;/number&gt;&lt;dates&gt;&lt;year&gt;2018&lt;/year&gt;&lt;pub-dates&gt;&lt;date&gt;2018/02/01&lt;/date&gt;&lt;/pub-dates&gt;&lt;/dates&gt;&lt;publisher&gt;IOP Publishing&lt;/publisher&gt;&lt;isbn&gt;0295-5075&amp;#xD;1286-4854&lt;/isbn&gt;&lt;urls&gt;&lt;related-urls&gt;&lt;url&gt;http://dx.doi.org/10.1209/0295-5075/121/48002&lt;/url&gt;&lt;/related-urls&gt;&lt;/urls&gt;&lt;electronic-resource-num&gt;10.1209/0295-5075/121/48002&lt;/electronic-resource-num&gt;&lt;/record&gt;&lt;/Cite&gt;&lt;/EndNote&gt;</w:instrText>
      </w:r>
      <w:r w:rsidR="00284F36" w:rsidRPr="006E41EE">
        <w:fldChar w:fldCharType="separate"/>
      </w:r>
      <w:r w:rsidR="000B6ED7" w:rsidRPr="006E41EE">
        <w:rPr>
          <w:noProof/>
        </w:rPr>
        <w:t>Zhou, Qiu, Gu, and Yang (2018)</w:t>
      </w:r>
      <w:r w:rsidR="00284F36" w:rsidRPr="006E41EE">
        <w:fldChar w:fldCharType="end"/>
      </w:r>
      <w:r w:rsidR="004E372E" w:rsidRPr="006E41EE">
        <w:t xml:space="preserve"> </w:t>
      </w:r>
      <w:r w:rsidR="00A60730" w:rsidRPr="006E41EE">
        <w:t>employ</w:t>
      </w:r>
      <w:r w:rsidR="0060144C" w:rsidRPr="006E41EE">
        <w:t xml:space="preserve"> </w:t>
      </w:r>
      <w:r w:rsidR="004E372E" w:rsidRPr="006E41EE">
        <w:t xml:space="preserve">a 12-month rolling window approach to calculate </w:t>
      </w:r>
      <w:r w:rsidR="00947019" w:rsidRPr="006E41EE">
        <w:t xml:space="preserve">the </w:t>
      </w:r>
      <w:r w:rsidR="004E372E" w:rsidRPr="006E41EE">
        <w:t>TE of several stock markets in order to identify crisis periods</w:t>
      </w:r>
      <w:r w:rsidR="0060144C" w:rsidRPr="006E41EE">
        <w:t xml:space="preserve"> while</w:t>
      </w:r>
      <w:r w:rsidR="004E372E" w:rsidRPr="006E41EE">
        <w:t xml:space="preserve"> </w:t>
      </w:r>
      <w:r w:rsidR="00FE2699" w:rsidRPr="006E41EE">
        <w:fldChar w:fldCharType="begin"/>
      </w:r>
      <w:r w:rsidR="000B6ED7" w:rsidRPr="006E41EE">
        <w:instrText xml:space="preserve"> ADDIN EN.CITE &lt;EndNote&gt;&lt;Cite AuthorYear="1"&gt;&lt;Author&gt;García-Medina&lt;/Author&gt;&lt;Year&gt;2020&lt;/Year&gt;&lt;RecNum&gt;15&lt;/RecNum&gt;&lt;DisplayText&gt;García-Medina and González Farías (2020)&lt;/DisplayText&gt;&lt;record&gt;&lt;rec-number&gt;15&lt;/rec-number&gt;&lt;foreign-keys&gt;&lt;key app="EN" db-id="azsv5zwpiefpawer550xawt70w0tzpd0ewvr" timestamp="1621176864"&gt;15&lt;/key&gt;&lt;/foreign-keys&gt;&lt;ref-type name="Journal Article"&gt;17&lt;/ref-type&gt;&lt;contributors&gt;&lt;authors&gt;&lt;author&gt;García-Medina, Andrés&lt;/author&gt;&lt;author&gt;González Farías, Graciela&lt;/author&gt;&lt;/authors&gt;&lt;/contributors&gt;&lt;titles&gt;&lt;title&gt;Transfer entropy as a variable selection methodology of cryptocurrencies in the framework of a high dimensional predictive model&lt;/title&gt;&lt;secondary-title&gt;PLOS ONE&lt;/secondary-title&gt;&lt;/titles&gt;&lt;periodical&gt;&lt;full-title&gt;PLOS ONE&lt;/full-title&gt;&lt;/periodical&gt;&lt;pages&gt;e0227269&lt;/pages&gt;&lt;volume&gt;15&lt;/volume&gt;&lt;number&gt;1&lt;/number&gt;&lt;dates&gt;&lt;year&gt;2020&lt;/year&gt;&lt;pub-dates&gt;&lt;date&gt;2020/01/02&lt;/date&gt;&lt;/pub-dates&gt;&lt;/dates&gt;&lt;publisher&gt;Public Library of Science (PLoS)&lt;/publisher&gt;&lt;isbn&gt;1932-6203&lt;/isbn&gt;&lt;urls&gt;&lt;related-urls&gt;&lt;url&gt;http://dx.doi.org/10.1371/journal.pone.0227269&lt;/url&gt;&lt;/related-urls&gt;&lt;/urls&gt;&lt;electronic-resource-num&gt;10.1371/journal.pone.0227269&lt;/electronic-resource-num&gt;&lt;/record&gt;&lt;/Cite&gt;&lt;/EndNote&gt;</w:instrText>
      </w:r>
      <w:r w:rsidR="00FE2699" w:rsidRPr="006E41EE">
        <w:fldChar w:fldCharType="separate"/>
      </w:r>
      <w:r w:rsidR="000B6ED7" w:rsidRPr="006E41EE">
        <w:rPr>
          <w:noProof/>
        </w:rPr>
        <w:t>García-Medina and González Farías (2020)</w:t>
      </w:r>
      <w:r w:rsidR="00FE2699" w:rsidRPr="006E41EE">
        <w:fldChar w:fldCharType="end"/>
      </w:r>
      <w:r w:rsidR="004E372E" w:rsidRPr="006E41EE">
        <w:t xml:space="preserve"> </w:t>
      </w:r>
      <w:r w:rsidR="00A60730" w:rsidRPr="006E41EE">
        <w:t>use</w:t>
      </w:r>
      <w:r w:rsidR="0060144C" w:rsidRPr="006E41EE">
        <w:t xml:space="preserve"> </w:t>
      </w:r>
      <w:r w:rsidR="004E372E" w:rsidRPr="006E41EE">
        <w:t xml:space="preserve">symbolic TE, canonical correlation analysis (CCA), and reduced rank regression (RRR) to </w:t>
      </w:r>
      <w:proofErr w:type="spellStart"/>
      <w:r w:rsidR="004E372E" w:rsidRPr="006E41EE">
        <w:t>analy</w:t>
      </w:r>
      <w:r w:rsidR="00556993" w:rsidRPr="006E41EE">
        <w:t>s</w:t>
      </w:r>
      <w:r w:rsidR="004E372E" w:rsidRPr="006E41EE">
        <w:t>e</w:t>
      </w:r>
      <w:proofErr w:type="spellEnd"/>
      <w:r w:rsidR="004E372E" w:rsidRPr="006E41EE">
        <w:t xml:space="preserve"> the relationship and predict a vast array of cryptocurrencies. First, they compare and show the superiority of the TE against Granger causality in detecting both linear and nonlinear relationships. Then, they successfully identif</w:t>
      </w:r>
      <w:r w:rsidR="0060144C" w:rsidRPr="006E41EE">
        <w:t>y</w:t>
      </w:r>
      <w:r w:rsidR="004E372E" w:rsidRPr="006E41EE">
        <w:t xml:space="preserve"> the feature-response relationship between cryptocurrencies using TE.</w:t>
      </w:r>
      <w:r w:rsidR="00F36C4B" w:rsidRPr="006E41EE">
        <w:t xml:space="preserve"> </w:t>
      </w:r>
      <w:r w:rsidR="00284F36" w:rsidRPr="006E41EE">
        <w:fldChar w:fldCharType="begin"/>
      </w:r>
      <w:r w:rsidR="000B6ED7" w:rsidRPr="006E41EE">
        <w:instrText xml:space="preserve"> ADDIN EN.CITE &lt;EndNote&gt;&lt;Cite AuthorYear="1"&gt;&lt;Author&gt;Storhas&lt;/Author&gt;&lt;Year&gt;2020&lt;/Year&gt;&lt;RecNum&gt;13&lt;/RecNum&gt;&lt;DisplayText&gt;Storhas, De Mello, and Singh (2020)&lt;/DisplayText&gt;&lt;record&gt;&lt;rec-number&gt;13&lt;/rec-number&gt;&lt;foreign-keys&gt;&lt;key app="EN" db-id="azsv5zwpiefpawer550xawt70w0tzpd0ewvr" timestamp="1621176864"&gt;13&lt;/key&gt;&lt;/foreign-keys&gt;&lt;ref-type name="Journal Article"&gt;17&lt;/ref-type&gt;&lt;contributors&gt;&lt;authors&gt;&lt;author&gt;Storhas, Dominik P.&lt;/author&gt;&lt;author&gt;De Mello, Lurion&lt;/author&gt;&lt;author&gt;Singh, Abhay Kumar&lt;/author&gt;&lt;/authors&gt;&lt;/contributors&gt;&lt;titles&gt;&lt;title&gt;Multiscale lead-lag relationships in oil and refined product return dynamics: A symbolic wavelet transfer entropy approach&lt;/title&gt;&lt;secondary-title&gt;Energy Economics&lt;/secondary-title&gt;&lt;/titles&gt;&lt;periodical&gt;&lt;full-title&gt;Energy Economics&lt;/full-title&gt;&lt;/periodical&gt;&lt;pages&gt;104927&lt;/pages&gt;&lt;volume&gt;92&lt;/volume&gt;&lt;dates&gt;&lt;year&gt;2020&lt;/year&gt;&lt;pub-dates&gt;&lt;date&gt;2020/10&lt;/date&gt;&lt;/pub-dates&gt;&lt;/dates&gt;&lt;publisher&gt;Elsevier BV&lt;/publisher&gt;&lt;isbn&gt;0140-9883&lt;/isbn&gt;&lt;urls&gt;&lt;related-urls&gt;&lt;url&gt;http://dx.doi.org/10.1016/j.eneco.2020.104927&lt;/url&gt;&lt;/related-urls&gt;&lt;/urls&gt;&lt;electronic-resource-num&gt;10.1016/j.eneco.2020.104927&lt;/electronic-resource-num&gt;&lt;/record&gt;&lt;/Cite&gt;&lt;/EndNote&gt;</w:instrText>
      </w:r>
      <w:r w:rsidR="00284F36" w:rsidRPr="006E41EE">
        <w:fldChar w:fldCharType="separate"/>
      </w:r>
      <w:r w:rsidR="000B6ED7" w:rsidRPr="006E41EE">
        <w:rPr>
          <w:noProof/>
        </w:rPr>
        <w:t>Storhas, De Mello, and Singh (2020)</w:t>
      </w:r>
      <w:r w:rsidR="00284F36" w:rsidRPr="006E41EE">
        <w:fldChar w:fldCharType="end"/>
      </w:r>
      <w:r w:rsidR="00F36C4B" w:rsidRPr="006E41EE">
        <w:t xml:space="preserve"> incorporate </w:t>
      </w:r>
      <w:r w:rsidR="00311F2E" w:rsidRPr="006E41EE">
        <w:t xml:space="preserve">the </w:t>
      </w:r>
      <w:r w:rsidR="00F36C4B" w:rsidRPr="006E41EE">
        <w:t>wavelet transform method into symbolic TE to study multiscale dependencies between crude oil and refined product return dynamics in the time and the frequency space</w:t>
      </w:r>
      <w:r w:rsidR="00FA75BB" w:rsidRPr="006E41EE">
        <w:t>s</w:t>
      </w:r>
      <w:r w:rsidR="00F36C4B" w:rsidRPr="006E41EE">
        <w:t xml:space="preserve">. They reveal bidirectional causalities across the investment horizons between petroleum prices. </w:t>
      </w:r>
      <w:r w:rsidR="00284F36" w:rsidRPr="006E41EE">
        <w:fldChar w:fldCharType="begin"/>
      </w:r>
      <w:r w:rsidR="000B6ED7" w:rsidRPr="006E41EE">
        <w:instrText xml:space="preserve"> ADDIN EN.CITE &lt;EndNote&gt;&lt;Cite AuthorYear="1"&gt;&lt;Author&gt;Luu Duc Huynh&lt;/Author&gt;&lt;Year&gt;2020&lt;/Year&gt;&lt;RecNum&gt;14&lt;/RecNum&gt;&lt;DisplayText&gt;Luu Duc Huynh (2020)&lt;/DisplayText&gt;&lt;record&gt;&lt;rec-number&gt;14&lt;/rec-number&gt;&lt;foreign-keys&gt;&lt;key app="EN" db-id="azsv5zwpiefpawer550xawt70w0tzpd0ewvr" timestamp="1621176864"&gt;14&lt;/key&gt;&lt;/foreign-keys&gt;&lt;ref-type name="Journal Article"&gt;17&lt;/ref-type&gt;&lt;contributors&gt;&lt;authors&gt;&lt;author&gt;Luu Duc Huynh, Toan&lt;/author&gt;&lt;/authors&gt;&lt;/contributors&gt;&lt;titles&gt;&lt;title&gt;The effect of uncertainty on the precious metals market: New insights from Transfer Entropy and Neural Network VAR&lt;/title&gt;&lt;secondary-title&gt;Resources Policy&lt;/secondary-title&gt;&lt;/titles&gt;&lt;periodical&gt;&lt;full-title&gt;Resources Policy&lt;/full-title&gt;&lt;/periodical&gt;&lt;pages&gt;101623&lt;/pages&gt;&lt;volume&gt;66&lt;/volume&gt;&lt;dates&gt;&lt;year&gt;2020&lt;/year&gt;&lt;pub-dates&gt;&lt;date&gt;2020/06&lt;/date&gt;&lt;/pub-dates&gt;&lt;/dates&gt;&lt;publisher&gt;Elsevier BV&lt;/publisher&gt;&lt;isbn&gt;0301-4207&lt;/isbn&gt;&lt;urls&gt;&lt;related-urls&gt;&lt;url&gt;http://dx.doi.org/10.1016/j.resourpol.2020.101623&lt;/url&gt;&lt;/related-urls&gt;&lt;/urls&gt;&lt;electronic-resource-num&gt;10.1016/j.resourpol.2020.101623&lt;/electronic-resource-num&gt;&lt;/record&gt;&lt;/Cite&gt;&lt;/EndNote&gt;</w:instrText>
      </w:r>
      <w:r w:rsidR="00284F36" w:rsidRPr="006E41EE">
        <w:fldChar w:fldCharType="separate"/>
      </w:r>
      <w:r w:rsidR="000B6ED7" w:rsidRPr="006E41EE">
        <w:rPr>
          <w:noProof/>
        </w:rPr>
        <w:t>Luu Duc Huynh (2020)</w:t>
      </w:r>
      <w:r w:rsidR="00284F36" w:rsidRPr="006E41EE">
        <w:fldChar w:fldCharType="end"/>
      </w:r>
      <w:r w:rsidR="00F36C4B" w:rsidRPr="006E41EE">
        <w:t xml:space="preserve"> employ</w:t>
      </w:r>
      <w:r w:rsidR="00CF3168" w:rsidRPr="006E41EE">
        <w:t>s</w:t>
      </w:r>
      <w:r w:rsidR="00F36C4B" w:rsidRPr="006E41EE">
        <w:t xml:space="preserve"> TE and Multilayer Perceptron Neural Network Non-linear Granger causality to investigate the relationship between uncertainty and precious metals prices. The author use</w:t>
      </w:r>
      <w:r w:rsidR="00CF3168" w:rsidRPr="006E41EE">
        <w:t>s</w:t>
      </w:r>
      <w:r w:rsidR="00F36C4B" w:rsidRPr="006E41EE">
        <w:t xml:space="preserve"> Economic Policy Uncertainty (EPU) and the Chicago Board Options Exchange Volatility Index (VIX) as the measures of uncertainty and show</w:t>
      </w:r>
      <w:r w:rsidR="00CF3168" w:rsidRPr="006E41EE">
        <w:t>s</w:t>
      </w:r>
      <w:r w:rsidR="00F36C4B" w:rsidRPr="006E41EE">
        <w:t xml:space="preserve"> that gold is the best </w:t>
      </w:r>
      <w:proofErr w:type="gramStart"/>
      <w:r w:rsidR="00F36C4B" w:rsidRPr="006E41EE">
        <w:t>safe haven</w:t>
      </w:r>
      <w:proofErr w:type="gramEnd"/>
      <w:r w:rsidR="00F36C4B" w:rsidRPr="006E41EE">
        <w:t xml:space="preserve"> against uncertainty and that the precious metals are immune to EPU shocks, but not to those of VIX.</w:t>
      </w:r>
    </w:p>
    <w:p w14:paraId="51CF480F" w14:textId="0FB1B01C" w:rsidR="00BF7046" w:rsidRPr="006E41EE" w:rsidRDefault="00F36C4B" w:rsidP="000B6ED7">
      <w:pPr>
        <w:rPr>
          <w:noProof/>
        </w:rPr>
      </w:pPr>
      <w:r w:rsidRPr="006E41EE">
        <w:t>Despite the growing attention towards cryptocurrencies,</w:t>
      </w:r>
      <w:r w:rsidR="005C32D7" w:rsidRPr="006E41EE">
        <w:t xml:space="preserve"> the need for identified BTC price drivers, and</w:t>
      </w:r>
      <w:r w:rsidR="00675DBD" w:rsidRPr="006E41EE">
        <w:t xml:space="preserve"> the emergence of a powerful tool like</w:t>
      </w:r>
      <w:r w:rsidR="006C4A4E" w:rsidRPr="006E41EE">
        <w:t xml:space="preserve"> TE,</w:t>
      </w:r>
      <w:r w:rsidRPr="006E41EE">
        <w:t xml:space="preserve"> few studies have </w:t>
      </w:r>
      <w:r w:rsidR="00C86FD3" w:rsidRPr="006E41EE">
        <w:t>investigated the</w:t>
      </w:r>
      <w:r w:rsidR="003F7065" w:rsidRPr="006E41EE">
        <w:t xml:space="preserve"> causal relationship between BTC time series and economic and financial determinants.</w:t>
      </w:r>
      <w:r w:rsidR="003F7065" w:rsidRPr="006E41EE">
        <w:rPr>
          <w:rFonts w:asciiTheme="majorBidi" w:hAnsiTheme="majorBidi" w:cstheme="majorBidi"/>
        </w:rPr>
        <w:t xml:space="preserve"> </w:t>
      </w:r>
      <w:r w:rsidR="00284F36" w:rsidRPr="006E41EE">
        <w:rPr>
          <w:rFonts w:asciiTheme="majorBidi" w:hAnsiTheme="majorBidi" w:cstheme="majorBidi"/>
          <w:color w:val="222222"/>
          <w:shd w:val="clear" w:color="auto" w:fill="FFFFFF"/>
        </w:rPr>
        <w:fldChar w:fldCharType="begin"/>
      </w:r>
      <w:r w:rsidR="000B6ED7" w:rsidRPr="006E41EE">
        <w:rPr>
          <w:rFonts w:asciiTheme="majorBidi" w:hAnsiTheme="majorBidi" w:cstheme="majorBidi"/>
          <w:color w:val="222222"/>
          <w:shd w:val="clear" w:color="auto" w:fill="FFFFFF"/>
        </w:rPr>
        <w:instrText xml:space="preserve"> ADDIN EN.CITE &lt;EndNote&gt;&lt;Cite AuthorYear="1"&gt;&lt;Author&gt;Dimpfl&lt;/Author&gt;&lt;Year&gt;2019&lt;/Year&gt;&lt;RecNum&gt;16&lt;/RecNum&gt;&lt;DisplayText&gt;Dimpfl and Peter (2019)&lt;/DisplayText&gt;&lt;record&gt;&lt;rec-number&gt;16&lt;/rec-number&gt;&lt;foreign-keys&gt;&lt;key app="EN" db-id="azsv5zwpiefpawer550xawt70w0tzpd0ewvr" timestamp="1621176864"&gt;16&lt;/key&gt;&lt;/foreign-keys&gt;&lt;ref-type name="Journal Article"&gt;17&lt;/ref-type&gt;&lt;contributors&gt;&lt;authors&gt;&lt;author&gt;Dimpfl, Thomas&lt;/author&gt;&lt;author&gt;Peter, Franziska J.&lt;/author&gt;&lt;/authors&gt;&lt;/contributors&gt;&lt;titles&gt;&lt;title&gt;Group transfer entropy with an application to cryptocurrencies&lt;/title&gt;&lt;secondary-title&gt;Physica A: Statistical Mechanics and its Applications&lt;/secondary-title&gt;&lt;/titles&gt;&lt;periodical&gt;&lt;full-title&gt;Physica A: Statistical Mechanics and its Applications&lt;/full-title&gt;&lt;/periodical&gt;&lt;pages&gt;543-551&lt;/pages&gt;&lt;volume&gt;516&lt;/volume&gt;&lt;dates&gt;&lt;year&gt;2019&lt;/year&gt;&lt;pub-dates&gt;&lt;date&gt;2019/02&lt;/date&gt;&lt;/pub-dates&gt;&lt;/dates&gt;&lt;publisher&gt;Elsevier BV&lt;/publisher&gt;&lt;isbn&gt;0378-4371&lt;/isbn&gt;&lt;urls&gt;&lt;related-urls&gt;&lt;url&gt;http://dx.doi.org/10.1016/j.physa.2018.10.048&lt;/url&gt;&lt;/related-urls&gt;&lt;/urls&gt;&lt;electronic-resource-num&gt;10.1016/j.physa.2018.10.048&lt;/electronic-resource-num&gt;&lt;/record&gt;&lt;/Cite&gt;&lt;/EndNote&gt;</w:instrText>
      </w:r>
      <w:r w:rsidR="00284F36" w:rsidRPr="006E41EE">
        <w:rPr>
          <w:rFonts w:asciiTheme="majorBidi" w:hAnsiTheme="majorBidi" w:cstheme="majorBidi"/>
          <w:color w:val="222222"/>
          <w:shd w:val="clear" w:color="auto" w:fill="FFFFFF"/>
        </w:rPr>
        <w:fldChar w:fldCharType="separate"/>
      </w:r>
      <w:r w:rsidR="000B6ED7" w:rsidRPr="006E41EE">
        <w:rPr>
          <w:rFonts w:asciiTheme="majorBidi" w:hAnsiTheme="majorBidi" w:cstheme="majorBidi"/>
          <w:noProof/>
          <w:color w:val="222222"/>
          <w:shd w:val="clear" w:color="auto" w:fill="FFFFFF"/>
        </w:rPr>
        <w:t>Dimpfl and Peter (2019)</w:t>
      </w:r>
      <w:r w:rsidR="00284F36" w:rsidRPr="006E41EE">
        <w:rPr>
          <w:rFonts w:asciiTheme="majorBidi" w:hAnsiTheme="majorBidi" w:cstheme="majorBidi"/>
          <w:color w:val="222222"/>
          <w:shd w:val="clear" w:color="auto" w:fill="FFFFFF"/>
        </w:rPr>
        <w:fldChar w:fldCharType="end"/>
      </w:r>
      <w:r w:rsidR="003F7065" w:rsidRPr="006E41EE">
        <w:t xml:space="preserve"> compare </w:t>
      </w:r>
      <w:r w:rsidR="00311F2E" w:rsidRPr="006E41EE">
        <w:t>influential</w:t>
      </w:r>
      <w:r w:rsidR="003F7065" w:rsidRPr="006E41EE">
        <w:t xml:space="preserve"> group TE and vector autoregression Granger causality and show the superiority of TE using simulated data. Then they appl</w:t>
      </w:r>
      <w:r w:rsidR="00CF3168" w:rsidRPr="006E41EE">
        <w:t>y</w:t>
      </w:r>
      <w:r w:rsidR="003F7065" w:rsidRPr="006E41EE">
        <w:t xml:space="preserve"> both methods to </w:t>
      </w:r>
      <w:r w:rsidR="00675DBD" w:rsidRPr="006E41EE">
        <w:t>four</w:t>
      </w:r>
      <w:r w:rsidR="003F7065" w:rsidRPr="006E41EE">
        <w:t xml:space="preserve"> major cryptocurrencies by </w:t>
      </w:r>
      <w:proofErr w:type="spellStart"/>
      <w:r w:rsidR="003F7065" w:rsidRPr="006E41EE">
        <w:t>capitali</w:t>
      </w:r>
      <w:r w:rsidR="00556993" w:rsidRPr="006E41EE">
        <w:t>s</w:t>
      </w:r>
      <w:r w:rsidR="003F7065" w:rsidRPr="006E41EE">
        <w:t>ation</w:t>
      </w:r>
      <w:proofErr w:type="spellEnd"/>
      <w:r w:rsidR="00CF3168" w:rsidRPr="006E41EE">
        <w:t xml:space="preserve"> </w:t>
      </w:r>
      <w:proofErr w:type="gramStart"/>
      <w:r w:rsidR="00CF3168" w:rsidRPr="006E41EE">
        <w:t xml:space="preserve">– </w:t>
      </w:r>
      <w:r w:rsidR="003F7065" w:rsidRPr="006E41EE">
        <w:t xml:space="preserve"> namely</w:t>
      </w:r>
      <w:proofErr w:type="gramEnd"/>
      <w:r w:rsidR="00423EDF" w:rsidRPr="006E41EE">
        <w:t>,</w:t>
      </w:r>
      <w:r w:rsidR="003F7065" w:rsidRPr="006E41EE">
        <w:t xml:space="preserve"> BTC, ETH, XRP, and LTC. Their results indicated better performance of the TE method in capturing nonlinear relationships. </w:t>
      </w:r>
      <w:r w:rsidR="00284F36" w:rsidRPr="006E41EE">
        <w:rPr>
          <w:rFonts w:cs="Calibri"/>
          <w:noProof/>
        </w:rPr>
        <w:fldChar w:fldCharType="begin"/>
      </w:r>
      <w:r w:rsidR="000B6ED7" w:rsidRPr="006E41EE">
        <w:rPr>
          <w:rFonts w:cs="Calibri"/>
          <w:noProof/>
        </w:rPr>
        <w:instrText xml:space="preserve"> ADDIN EN.CITE &lt;EndNote&gt;&lt;Cite AuthorYear="1"&gt;&lt;Author&gt;Park&lt;/Author&gt;&lt;Year&gt;2021&lt;/Year&gt;&lt;RecNum&gt;26&lt;/RecNum&gt;&lt;DisplayText&gt;Park, Jang, and Yang (2021)&lt;/DisplayText&gt;&lt;record&gt;&lt;rec-number&gt;26&lt;/rec-number&gt;&lt;foreign-keys&gt;&lt;key app="EN" db-id="azsv5zwpiefpawer550xawt70w0tzpd0ewvr" timestamp="1621176864"&gt;26&lt;/key&gt;&lt;/foreign-keys&gt;&lt;ref-type name="Journal Article"&gt;17&lt;/ref-type&gt;&lt;contributors&gt;&lt;authors&gt;&lt;author&gt;Park, Sangjin&lt;/author&gt;&lt;author&gt;Jang, Kwahngsoo&lt;/author&gt;&lt;author&gt;Yang, Jae-Suk&lt;/author&gt;&lt;/authors&gt;&lt;/contributors&gt;&lt;titles&gt;&lt;title&gt;Information flow between bitcoin and other financial assets&lt;/title&gt;&lt;secondary-title&gt;Physica A: Statistical Mechanics and its Applications&lt;/secondary-title&gt;&lt;/titles&gt;&lt;periodical&gt;&lt;full-title&gt;Physica A: Statistical Mechanics and its Applications&lt;/full-title&gt;&lt;/periodical&gt;&lt;pages&gt;125604&lt;/pages&gt;&lt;volume&gt;566&lt;/volume&gt;&lt;dates&gt;&lt;year&gt;2021&lt;/year&gt;&lt;pub-dates&gt;&lt;date&gt;2021/03&lt;/date&gt;&lt;/pub-dates&gt;&lt;/dates&gt;&lt;publisher&gt;Elsevier BV&lt;/publisher&gt;&lt;isbn&gt;0378-4371&lt;/isbn&gt;&lt;urls&gt;&lt;related-urls&gt;&lt;url&gt;http://dx.doi.org/10.1016/j.physa.2020.125604&lt;/url&gt;&lt;/related-urls&gt;&lt;/urls&gt;&lt;electronic-resource-num&gt;10.1016/j.physa.2020.125604&lt;/electronic-resource-num&gt;&lt;/record&gt;&lt;/Cite&gt;&lt;/EndNote&gt;</w:instrText>
      </w:r>
      <w:r w:rsidR="00284F36" w:rsidRPr="006E41EE">
        <w:rPr>
          <w:rFonts w:cs="Calibri"/>
          <w:noProof/>
        </w:rPr>
        <w:fldChar w:fldCharType="separate"/>
      </w:r>
      <w:r w:rsidR="000B6ED7" w:rsidRPr="006E41EE">
        <w:rPr>
          <w:rFonts w:cs="Calibri"/>
          <w:noProof/>
        </w:rPr>
        <w:t>Park, Jang, and Yang (2021)</w:t>
      </w:r>
      <w:r w:rsidR="00284F36" w:rsidRPr="006E41EE">
        <w:rPr>
          <w:rFonts w:cs="Calibri"/>
          <w:noProof/>
        </w:rPr>
        <w:fldChar w:fldCharType="end"/>
      </w:r>
      <w:r w:rsidR="003F7065" w:rsidRPr="006E41EE">
        <w:rPr>
          <w:rFonts w:cs="Calibri"/>
          <w:noProof/>
        </w:rPr>
        <w:t xml:space="preserve"> explore the transfer entropy between BTC price with </w:t>
      </w:r>
      <w:r w:rsidR="00311F2E" w:rsidRPr="006E41EE">
        <w:rPr>
          <w:rFonts w:cs="Calibri"/>
          <w:noProof/>
        </w:rPr>
        <w:t xml:space="preserve">the </w:t>
      </w:r>
      <w:r w:rsidR="003F7065" w:rsidRPr="006E41EE">
        <w:rPr>
          <w:rFonts w:cs="Calibri"/>
          <w:noProof/>
        </w:rPr>
        <w:t>exchange rate, stock market, and gov</w:t>
      </w:r>
      <w:r w:rsidR="00311F2E" w:rsidRPr="006E41EE">
        <w:rPr>
          <w:rFonts w:cs="Calibri"/>
          <w:noProof/>
        </w:rPr>
        <w:t>er</w:t>
      </w:r>
      <w:r w:rsidR="003F7065" w:rsidRPr="006E41EE">
        <w:rPr>
          <w:rFonts w:cs="Calibri"/>
          <w:noProof/>
        </w:rPr>
        <w:t xml:space="preserve">nment bond of 27 countries around the world comprising developed and emerging </w:t>
      </w:r>
      <w:r w:rsidR="003F7065" w:rsidRPr="006E41EE">
        <w:rPr>
          <w:rFonts w:cs="Calibri"/>
          <w:noProof/>
        </w:rPr>
        <w:lastRenderedPageBreak/>
        <w:t xml:space="preserve">markets. They </w:t>
      </w:r>
      <w:r w:rsidR="00773DF2" w:rsidRPr="006E41EE">
        <w:rPr>
          <w:rFonts w:cs="Calibri"/>
          <w:noProof/>
        </w:rPr>
        <w:t xml:space="preserve">find </w:t>
      </w:r>
      <w:r w:rsidR="00311F2E" w:rsidRPr="006E41EE">
        <w:rPr>
          <w:rFonts w:cs="Calibri"/>
          <w:noProof/>
        </w:rPr>
        <w:t xml:space="preserve">the </w:t>
      </w:r>
      <w:r w:rsidR="003F7065" w:rsidRPr="006E41EE">
        <w:rPr>
          <w:rFonts w:cs="Calibri"/>
          <w:noProof/>
        </w:rPr>
        <w:t>flow of information between BTC prices and exchange rate</w:t>
      </w:r>
      <w:r w:rsidR="00773DF2" w:rsidRPr="006E41EE">
        <w:rPr>
          <w:rFonts w:cs="Calibri"/>
          <w:noProof/>
        </w:rPr>
        <w:t xml:space="preserve"> to be more significant</w:t>
      </w:r>
      <w:r w:rsidR="003F7065" w:rsidRPr="006E41EE">
        <w:rPr>
          <w:rFonts w:cs="Calibri"/>
          <w:noProof/>
        </w:rPr>
        <w:t xml:space="preserve">. Moreover, the information flow from </w:t>
      </w:r>
      <w:r w:rsidR="00311F2E" w:rsidRPr="006E41EE">
        <w:rPr>
          <w:rFonts w:cs="Calibri"/>
          <w:noProof/>
        </w:rPr>
        <w:t xml:space="preserve">the stock market and the exchange rate of the developed market </w:t>
      </w:r>
      <w:r w:rsidR="00423EDF" w:rsidRPr="006E41EE">
        <w:rPr>
          <w:rFonts w:cs="Calibri"/>
          <w:noProof/>
        </w:rPr>
        <w:t xml:space="preserve">were </w:t>
      </w:r>
      <w:r w:rsidR="00311F2E" w:rsidRPr="006E41EE">
        <w:rPr>
          <w:rFonts w:cs="Calibri"/>
          <w:noProof/>
        </w:rPr>
        <w:t>higher than</w:t>
      </w:r>
      <w:r w:rsidR="003F7065" w:rsidRPr="006E41EE">
        <w:rPr>
          <w:rFonts w:cs="Calibri"/>
          <w:noProof/>
        </w:rPr>
        <w:t xml:space="preserve"> those of emerging markets. </w:t>
      </w:r>
      <w:r w:rsidR="00284F36" w:rsidRPr="006E41EE">
        <w:rPr>
          <w:rFonts w:cs="Calibri"/>
          <w:noProof/>
        </w:rPr>
        <w:fldChar w:fldCharType="begin"/>
      </w:r>
      <w:r w:rsidR="000B6ED7" w:rsidRPr="006E41EE">
        <w:rPr>
          <w:rFonts w:cs="Calibri"/>
          <w:noProof/>
        </w:rPr>
        <w:instrText xml:space="preserve"> ADDIN EN.CITE &lt;EndNote&gt;&lt;Cite AuthorYear="1"&gt;&lt;Author&gt;Bhuiyan&lt;/Author&gt;&lt;Year&gt;2021&lt;/Year&gt;&lt;RecNum&gt;27&lt;/RecNum&gt;&lt;DisplayText&gt;Bhuiyan, Husain, and Zhang (2021)&lt;/DisplayText&gt;&lt;record&gt;&lt;rec-number&gt;27&lt;/rec-number&gt;&lt;foreign-keys&gt;&lt;key app="EN" db-id="azsv5zwpiefpawer550xawt70w0tzpd0ewvr" timestamp="1621176864"&gt;27&lt;/key&gt;&lt;/foreign-keys&gt;&lt;ref-type name="Journal Article"&gt;17&lt;/ref-type&gt;&lt;contributors&gt;&lt;authors&gt;&lt;author&gt;Bhuiyan, Rubaiyat Ahsan&lt;/author&gt;&lt;author&gt;Husain, Afzol&lt;/author&gt;&lt;author&gt;Zhang, Changyong&lt;/author&gt;&lt;/authors&gt;&lt;/contributors&gt;&lt;titles&gt;&lt;title&gt;A wavelet approach for causal relationship between bitcoin and conventional asset classes&lt;/title&gt;&lt;secondary-title&gt;Resources Policy&lt;/secondary-title&gt;&lt;/titles&gt;&lt;periodical&gt;&lt;full-title&gt;Resources Policy&lt;/full-title&gt;&lt;/periodical&gt;&lt;pages&gt;101971&lt;/pages&gt;&lt;volume&gt;71&lt;/volume&gt;&lt;dates&gt;&lt;year&gt;2021&lt;/year&gt;&lt;pub-dates&gt;&lt;date&gt;2021/06&lt;/date&gt;&lt;/pub-dates&gt;&lt;/dates&gt;&lt;publisher&gt;Elsevier BV&lt;/publisher&gt;&lt;isbn&gt;0301-4207&lt;/isbn&gt;&lt;urls&gt;&lt;related-urls&gt;&lt;url&gt;http://dx.doi.org/10.1016/j.resourpol.2020.101971&lt;/url&gt;&lt;/related-urls&gt;&lt;/urls&gt;&lt;electronic-resource-num&gt;10.1016/j.resourpol.2020.101971&lt;/electronic-resource-num&gt;&lt;/record&gt;&lt;/Cite&gt;&lt;/EndNote&gt;</w:instrText>
      </w:r>
      <w:r w:rsidR="00284F36" w:rsidRPr="006E41EE">
        <w:rPr>
          <w:rFonts w:cs="Calibri"/>
          <w:noProof/>
        </w:rPr>
        <w:fldChar w:fldCharType="separate"/>
      </w:r>
      <w:r w:rsidR="000B6ED7" w:rsidRPr="006E41EE">
        <w:rPr>
          <w:rFonts w:cs="Calibri"/>
          <w:noProof/>
        </w:rPr>
        <w:t>Bhuiyan, Husain, and Zhang (2021)</w:t>
      </w:r>
      <w:r w:rsidR="00284F36" w:rsidRPr="006E41EE">
        <w:rPr>
          <w:rFonts w:cs="Calibri"/>
          <w:noProof/>
        </w:rPr>
        <w:fldChar w:fldCharType="end"/>
      </w:r>
      <w:r w:rsidR="003F7065" w:rsidRPr="006E41EE">
        <w:rPr>
          <w:rFonts w:cs="Calibri"/>
          <w:noProof/>
        </w:rPr>
        <w:t xml:space="preserve"> explore the lead-lag relationship between Bitcoin and gold, stock, commodity, bond, and currency indices</w:t>
      </w:r>
      <w:r w:rsidR="005C32D7" w:rsidRPr="006E41EE">
        <w:rPr>
          <w:rFonts w:cs="Calibri"/>
          <w:noProof/>
        </w:rPr>
        <w:t xml:space="preserve"> using a Wavelet cross-correlation approach</w:t>
      </w:r>
      <w:r w:rsidR="000A0F80" w:rsidRPr="006E41EE">
        <w:rPr>
          <w:rFonts w:cs="Calibri"/>
          <w:noProof/>
        </w:rPr>
        <w:t>;</w:t>
      </w:r>
      <w:r w:rsidR="00773DF2" w:rsidRPr="006E41EE">
        <w:rPr>
          <w:rFonts w:cs="Calibri"/>
          <w:noProof/>
        </w:rPr>
        <w:t xml:space="preserve"> </w:t>
      </w:r>
      <w:r w:rsidR="000A0F80" w:rsidRPr="006E41EE">
        <w:rPr>
          <w:rFonts w:cs="Calibri"/>
          <w:noProof/>
        </w:rPr>
        <w:t xml:space="preserve">they </w:t>
      </w:r>
      <w:r w:rsidR="00773DF2" w:rsidRPr="006E41EE">
        <w:rPr>
          <w:rFonts w:cs="Calibri"/>
          <w:noProof/>
        </w:rPr>
        <w:t xml:space="preserve">find </w:t>
      </w:r>
      <w:r w:rsidR="003F7065" w:rsidRPr="006E41EE">
        <w:rPr>
          <w:rFonts w:cs="Calibri"/>
          <w:noProof/>
        </w:rPr>
        <w:t xml:space="preserve">a weak unidirectional causal relationship between Bitcoin and </w:t>
      </w:r>
      <w:r w:rsidR="00947019" w:rsidRPr="006E41EE">
        <w:rPr>
          <w:rFonts w:cs="Calibri"/>
          <w:noProof/>
        </w:rPr>
        <w:t xml:space="preserve">the </w:t>
      </w:r>
      <w:r w:rsidR="003F7065" w:rsidRPr="006E41EE">
        <w:rPr>
          <w:rFonts w:cs="Calibri"/>
          <w:noProof/>
        </w:rPr>
        <w:t>US dollar index and a strong bidirectional causal relatio</w:t>
      </w:r>
      <w:r w:rsidR="00947019" w:rsidRPr="006E41EE">
        <w:rPr>
          <w:rFonts w:cs="Calibri"/>
          <w:noProof/>
        </w:rPr>
        <w:t>n</w:t>
      </w:r>
      <w:r w:rsidR="003F7065" w:rsidRPr="006E41EE">
        <w:rPr>
          <w:rFonts w:cs="Calibri"/>
          <w:noProof/>
        </w:rPr>
        <w:t>ship between Bitcoin and gold</w:t>
      </w:r>
      <w:r w:rsidR="003F7065" w:rsidRPr="006E41EE">
        <w:rPr>
          <w:noProof/>
        </w:rPr>
        <w:t>.</w:t>
      </w:r>
      <w:r w:rsidR="00BC3913" w:rsidRPr="006E41EE">
        <w:rPr>
          <w:color w:val="000000"/>
        </w:rPr>
        <w:t xml:space="preserve"> A summary of the data and methods used in the studies above is presented in</w:t>
      </w:r>
      <w:r w:rsidR="00947019" w:rsidRPr="006E41EE">
        <w:rPr>
          <w:color w:val="000000"/>
        </w:rPr>
        <w:t xml:space="preserve"> </w:t>
      </w:r>
      <w:r w:rsidR="005A2CF2" w:rsidRPr="006E41EE">
        <w:rPr>
          <w:color w:val="000000"/>
        </w:rPr>
        <w:t>Table 1</w:t>
      </w:r>
      <w:r w:rsidR="00947019" w:rsidRPr="006E41EE">
        <w:t>,</w:t>
      </w:r>
      <w:r w:rsidR="005C6202" w:rsidRPr="006E41EE">
        <w:t xml:space="preserve"> where the studies are </w:t>
      </w:r>
      <w:proofErr w:type="spellStart"/>
      <w:r w:rsidR="005C6202" w:rsidRPr="006E41EE">
        <w:t>categori</w:t>
      </w:r>
      <w:r w:rsidR="00947019" w:rsidRPr="006E41EE">
        <w:t>s</w:t>
      </w:r>
      <w:r w:rsidR="005C6202" w:rsidRPr="006E41EE">
        <w:t>ed</w:t>
      </w:r>
      <w:proofErr w:type="spellEnd"/>
      <w:r w:rsidR="005C6202" w:rsidRPr="006E41EE">
        <w:t xml:space="preserve"> </w:t>
      </w:r>
      <w:r w:rsidR="00947019" w:rsidRPr="006E41EE">
        <w:t>in</w:t>
      </w:r>
      <w:r w:rsidR="005C6202" w:rsidRPr="006E41EE">
        <w:t>to panels A to E according to their methodology.</w:t>
      </w:r>
    </w:p>
    <w:p w14:paraId="4015D867" w14:textId="6F6A685B" w:rsidR="00F53C84" w:rsidRPr="006E41EE" w:rsidRDefault="00364CA4" w:rsidP="000B6ED7">
      <w:r w:rsidRPr="006E41EE">
        <w:t>However, the lack of a</w:t>
      </w:r>
      <w:r w:rsidR="006C4A4E" w:rsidRPr="006E41EE">
        <w:t xml:space="preserve"> robust</w:t>
      </w:r>
      <w:r w:rsidRPr="006E41EE">
        <w:t xml:space="preserve"> </w:t>
      </w:r>
      <w:r w:rsidR="006C4A4E" w:rsidRPr="006E41EE">
        <w:t>model</w:t>
      </w:r>
      <w:r w:rsidRPr="006E41EE">
        <w:t xml:space="preserve"> leads these studies to a weak inference. For example, several studies have revealed that using linear Granger Causality is not an appropriate method in studying causal relationship</w:t>
      </w:r>
      <w:r w:rsidR="00947019" w:rsidRPr="006E41EE">
        <w:t>s</w:t>
      </w:r>
      <w:r w:rsidRPr="006E41EE">
        <w:t xml:space="preserve"> in financial time series</w:t>
      </w:r>
      <w:r w:rsidR="009223AC" w:rsidRPr="006E41EE">
        <w:fldChar w:fldCharType="begin">
          <w:fldData xml:space="preserve">PEVuZE5vdGU+PENpdGU+PEF1dGhvcj5EaW1wZmw8L0F1dGhvcj48WWVhcj4yMDE5PC9ZZWFyPjxS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</w:fldData>
        </w:fldChar>
      </w:r>
      <w:r w:rsidR="000B6ED7" w:rsidRPr="006E41EE">
        <w:instrText xml:space="preserve"> ADDIN EN.CITE </w:instrText>
      </w:r>
      <w:r w:rsidR="000B6ED7" w:rsidRPr="006E41EE">
        <w:fldChar w:fldCharType="begin">
          <w:fldData xml:space="preserve">PEVuZE5vdGU+PENpdGU+PEF1dGhvcj5EaW1wZmw8L0F1dGhvcj48WWVhcj4yMDE5PC9ZZWFyPjxS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</w:fldData>
        </w:fldChar>
      </w:r>
      <w:r w:rsidR="000B6ED7" w:rsidRPr="006E41EE">
        <w:instrText xml:space="preserve"> ADDIN EN.CITE.DATA </w:instrText>
      </w:r>
      <w:r w:rsidR="000B6ED7" w:rsidRPr="006E41EE">
        <w:fldChar w:fldCharType="end"/>
      </w:r>
      <w:r w:rsidR="009223AC" w:rsidRPr="006E41EE">
        <w:fldChar w:fldCharType="separate"/>
      </w:r>
      <w:r w:rsidR="000B6ED7" w:rsidRPr="006E41EE">
        <w:rPr>
          <w:noProof/>
        </w:rPr>
        <w:t>(</w:t>
      </w:r>
      <w:proofErr w:type="spellStart"/>
      <w:r w:rsidR="000B6ED7" w:rsidRPr="006E41EE">
        <w:rPr>
          <w:noProof/>
        </w:rPr>
        <w:t>Dimpfl</w:t>
      </w:r>
      <w:proofErr w:type="spellEnd"/>
      <w:r w:rsidR="000B6ED7" w:rsidRPr="006E41EE">
        <w:rPr>
          <w:noProof/>
        </w:rPr>
        <w:t xml:space="preserve"> &amp; Peter, 2019; García-Medina &amp; González Farías, 2020)</w:t>
      </w:r>
      <w:r w:rsidR="009223AC" w:rsidRPr="006E41EE">
        <w:fldChar w:fldCharType="end"/>
      </w:r>
      <w:r w:rsidRPr="006E41EE">
        <w:t>. On the other hand, sampling</w:t>
      </w:r>
      <w:r w:rsidR="00F415D9" w:rsidRPr="006E41EE">
        <w:t xml:space="preserve"> method</w:t>
      </w:r>
      <w:r w:rsidRPr="006E41EE">
        <w:t xml:space="preserve"> affects the result of the investigation. We tackle the former by employing nonlinear TE as the ad-hoc inference and the feature selection method while addressing the latter using a rolling window (sliding window) approach. In this way, we reveal the dynamics of the underlying nonlinear causality between BTC returns and the features (time series) under investigation. Moreover, we </w:t>
      </w:r>
      <w:r w:rsidR="005F3B7F" w:rsidRPr="006E41EE">
        <w:t xml:space="preserve">employ </w:t>
      </w:r>
      <w:r w:rsidRPr="006E41EE">
        <w:t>the identified nonlinear relationship between features and the target to enhance the accuracy of the forecasting model.</w:t>
      </w:r>
      <w:bookmarkStart w:id="3" w:name="_Ref76126421"/>
    </w:p>
    <w:p w14:paraId="017154DC" w14:textId="77777777" w:rsidR="00177946" w:rsidRPr="006E41EE" w:rsidRDefault="00177946" w:rsidP="00177946">
      <w:pPr>
        <w:pStyle w:val="LocationTabandFig"/>
      </w:pPr>
      <w:r w:rsidRPr="006E41EE">
        <w:t>Insert Table 1: A summary of the literature review.</w:t>
      </w:r>
    </w:p>
    <w:p w14:paraId="60325455" w14:textId="77777777" w:rsidR="00D4451D" w:rsidRPr="006E41EE" w:rsidRDefault="00D4451D" w:rsidP="000B6ED7"/>
    <w:p w14:paraId="4222C81F" w14:textId="50F6812C" w:rsidR="00D645EB" w:rsidRPr="006E41EE" w:rsidRDefault="00D645EB" w:rsidP="00075C39">
      <w:pPr>
        <w:pStyle w:val="Heading1"/>
      </w:pPr>
      <w:bookmarkStart w:id="4" w:name="_Ref63784784"/>
      <w:bookmarkEnd w:id="3"/>
      <w:r w:rsidRPr="006E41EE">
        <w:t>Methodology</w:t>
      </w:r>
      <w:bookmarkEnd w:id="4"/>
    </w:p>
    <w:p w14:paraId="4B642B12" w14:textId="6CC672D0" w:rsidR="00D645EB" w:rsidRPr="006E41EE" w:rsidRDefault="00D645EB" w:rsidP="00075C39">
      <w:r w:rsidRPr="006E41EE">
        <w:t xml:space="preserve">The main focus of this paper is on investigating the efficiency </w:t>
      </w:r>
      <w:r w:rsidR="002D03C3" w:rsidRPr="006E41EE">
        <w:t xml:space="preserve">of </w:t>
      </w:r>
      <w:r w:rsidRPr="006E41EE">
        <w:t>and interactions between the vast array of variables</w:t>
      </w:r>
      <w:r w:rsidR="00F65DAD" w:rsidRPr="006E41EE">
        <w:t xml:space="preserve"> in forecasting multi-</w:t>
      </w:r>
      <w:proofErr w:type="gramStart"/>
      <w:r w:rsidR="00F65DAD" w:rsidRPr="006E41EE">
        <w:t>step-ahead</w:t>
      </w:r>
      <w:proofErr w:type="gramEnd"/>
      <w:r w:rsidR="00F65DAD" w:rsidRPr="006E41EE">
        <w:t xml:space="preserve"> BTC returns.</w:t>
      </w:r>
      <w:r w:rsidRPr="006E41EE">
        <w:t xml:space="preserve"> </w:t>
      </w:r>
      <w:r w:rsidR="00F65DAD" w:rsidRPr="006E41EE">
        <w:t>This efficiency is</w:t>
      </w:r>
      <w:r w:rsidRPr="006E41EE">
        <w:t xml:space="preserve"> explored essentially from two different perspectives: (</w:t>
      </w:r>
      <w:proofErr w:type="spellStart"/>
      <w:r w:rsidRPr="006E41EE">
        <w:t>i</w:t>
      </w:r>
      <w:proofErr w:type="spellEnd"/>
      <w:r w:rsidRPr="006E41EE">
        <w:t>) conducting ad-hoc interpretation by investigating the causal</w:t>
      </w:r>
      <w:r w:rsidR="00B06517" w:rsidRPr="006E41EE">
        <w:t xml:space="preserve"> </w:t>
      </w:r>
      <w:r w:rsidRPr="006E41EE">
        <w:t>effects throu</w:t>
      </w:r>
      <w:r w:rsidR="00883179" w:rsidRPr="006E41EE">
        <w:t>gh the lens of information flow;</w:t>
      </w:r>
      <w:r w:rsidRPr="006E41EE">
        <w:t xml:space="preserve"> and (ii) post-hoc interpretation by </w:t>
      </w:r>
      <w:proofErr w:type="spellStart"/>
      <w:r w:rsidRPr="006E41EE">
        <w:t>scrutini</w:t>
      </w:r>
      <w:r w:rsidR="00556993" w:rsidRPr="006E41EE">
        <w:t>s</w:t>
      </w:r>
      <w:r w:rsidRPr="006E41EE">
        <w:t>ing</w:t>
      </w:r>
      <w:proofErr w:type="spellEnd"/>
      <w:r w:rsidRPr="006E41EE">
        <w:t xml:space="preserve"> the forecasting outcome using </w:t>
      </w:r>
      <w:r w:rsidR="004A0F92" w:rsidRPr="006E41EE">
        <w:t xml:space="preserve">the </w:t>
      </w:r>
      <w:r w:rsidRPr="006E41EE">
        <w:t>pos</w:t>
      </w:r>
      <w:r w:rsidR="00883179" w:rsidRPr="006E41EE">
        <w:t xml:space="preserve">t-hoc forecast analysis method, </w:t>
      </w:r>
      <w:proofErr w:type="gramStart"/>
      <w:r w:rsidR="00883179" w:rsidRPr="006E41EE">
        <w:t>i.e.</w:t>
      </w:r>
      <w:proofErr w:type="gramEnd"/>
      <w:r w:rsidR="00883179" w:rsidRPr="006E41EE">
        <w:t xml:space="preserve"> </w:t>
      </w:r>
      <w:r w:rsidRPr="006E41EE">
        <w:t>sensitivity analysis</w:t>
      </w:r>
      <w:r w:rsidR="00883179" w:rsidRPr="006E41EE">
        <w:t xml:space="preserve"> and weighting</w:t>
      </w:r>
      <w:r w:rsidRPr="006E41EE">
        <w:t>.</w:t>
      </w:r>
    </w:p>
    <w:p w14:paraId="5CD53B43" w14:textId="0131F1E9" w:rsidR="00CE4322" w:rsidRPr="006E41EE" w:rsidRDefault="00D645EB" w:rsidP="00075C39">
      <w:pPr>
        <w:rPr>
          <w:rFonts w:eastAsia="Times New Roman"/>
        </w:rPr>
      </w:pPr>
      <w:r w:rsidRPr="006E41EE">
        <w:lastRenderedPageBreak/>
        <w:t xml:space="preserve">In this regard, the methodology of this paper can be divided into ad-hoc interpretation and post-hoc </w:t>
      </w:r>
      <w:r w:rsidR="0008463D" w:rsidRPr="006E41EE">
        <w:t>analysis</w:t>
      </w:r>
      <w:r w:rsidRPr="006E41EE">
        <w:t>. At the ad-hoc interpretation stage</w:t>
      </w:r>
      <w:r w:rsidR="00D8588E" w:rsidRPr="006E41EE">
        <w:t>,</w:t>
      </w:r>
      <w:r w:rsidRPr="006E41EE">
        <w:t xml:space="preserve"> we employ </w:t>
      </w:r>
      <w:r w:rsidR="00D8588E" w:rsidRPr="006E41EE">
        <w:t xml:space="preserve">the </w:t>
      </w:r>
      <w:r w:rsidRPr="006E41EE">
        <w:t xml:space="preserve">TE algorithm to find the </w:t>
      </w:r>
      <w:r w:rsidR="00883179" w:rsidRPr="006E41EE">
        <w:t>feature</w:t>
      </w:r>
      <w:r w:rsidRPr="006E41EE">
        <w:t xml:space="preserve">s and their lags that </w:t>
      </w:r>
      <w:r w:rsidR="002D03C3" w:rsidRPr="006E41EE">
        <w:t xml:space="preserve">direct </w:t>
      </w:r>
      <w:r w:rsidRPr="006E41EE">
        <w:t xml:space="preserve">a significant amount of information towards </w:t>
      </w:r>
      <w:r w:rsidR="00D8588E" w:rsidRPr="006E41EE">
        <w:t xml:space="preserve">the </w:t>
      </w:r>
      <w:r w:rsidRPr="006E41EE">
        <w:t xml:space="preserve">BTC return at each point of time. Then, after </w:t>
      </w:r>
      <w:proofErr w:type="spellStart"/>
      <w:r w:rsidRPr="006E41EE">
        <w:t>analy</w:t>
      </w:r>
      <w:r w:rsidR="00556993" w:rsidRPr="006E41EE">
        <w:t>s</w:t>
      </w:r>
      <w:r w:rsidRPr="006E41EE">
        <w:t>ing</w:t>
      </w:r>
      <w:proofErr w:type="spellEnd"/>
      <w:r w:rsidRPr="006E41EE">
        <w:t xml:space="preserve"> </w:t>
      </w:r>
      <w:r w:rsidR="002D03C3" w:rsidRPr="006E41EE">
        <w:t xml:space="preserve">the </w:t>
      </w:r>
      <w:r w:rsidRPr="006E41EE">
        <w:t>TE results, we feed TE-</w:t>
      </w:r>
      <w:r w:rsidR="006F434A" w:rsidRPr="006E41EE">
        <w:t>selected</w:t>
      </w:r>
      <w:r w:rsidRPr="006E41EE">
        <w:t xml:space="preserve"> </w:t>
      </w:r>
      <w:r w:rsidR="00883179" w:rsidRPr="006E41EE">
        <w:t>feature</w:t>
      </w:r>
      <w:r w:rsidRPr="006E41EE">
        <w:t>s (and their identified lags) into the forecasting algorithm. Thus, the TE-</w:t>
      </w:r>
      <m:oMath>
        <m:r>
          <w:rPr>
            <w:rFonts w:ascii="Cambria Math" w:hAnsi="Cambria Math"/>
          </w:rPr>
          <m:t>f</m:t>
        </m:r>
      </m:oMath>
      <w:r w:rsidRPr="006E41EE">
        <w:rPr>
          <w:rFonts w:eastAsia="Times New Roman"/>
        </w:rPr>
        <w:t xml:space="preserve"> forecasting model</w:t>
      </w:r>
      <w:r w:rsidR="00DF6FA7" w:rsidRPr="006E41EE">
        <w:rPr>
          <w:rFonts w:eastAsia="Times New Roman"/>
        </w:rPr>
        <w:t xml:space="preserve"> enjoys a dynamic local feature</w:t>
      </w:r>
      <w:r w:rsidR="004601A9" w:rsidRPr="006E41EE">
        <w:rPr>
          <w:rFonts w:eastAsia="Times New Roman"/>
        </w:rPr>
        <w:t xml:space="preserve"> selection method</w:t>
      </w:r>
      <w:r w:rsidR="006F23A1" w:rsidRPr="006E41EE">
        <w:rPr>
          <w:rFonts w:eastAsia="Times New Roman"/>
        </w:rPr>
        <w:t xml:space="preserve"> –</w:t>
      </w:r>
      <w:r w:rsidR="004601A9" w:rsidRPr="006E41EE">
        <w:rPr>
          <w:rFonts w:eastAsia="Times New Roman"/>
        </w:rPr>
        <w:t xml:space="preserve"> </w:t>
      </w:r>
      <w:proofErr w:type="gramStart"/>
      <w:r w:rsidR="004601A9" w:rsidRPr="006E41EE">
        <w:rPr>
          <w:rFonts w:eastAsia="Times New Roman"/>
        </w:rPr>
        <w:t>i.e.</w:t>
      </w:r>
      <w:proofErr w:type="gramEnd"/>
      <w:r w:rsidR="004601A9" w:rsidRPr="006E41EE">
        <w:rPr>
          <w:rFonts w:eastAsia="Times New Roman"/>
        </w:rPr>
        <w:t xml:space="preserve"> TE</w:t>
      </w:r>
      <w:r w:rsidR="006F23A1" w:rsidRPr="006E41EE">
        <w:rPr>
          <w:rFonts w:eastAsia="Times New Roman"/>
        </w:rPr>
        <w:t xml:space="preserve"> –</w:t>
      </w:r>
      <w:r w:rsidRPr="006E41EE">
        <w:rPr>
          <w:rFonts w:eastAsia="Times New Roman"/>
        </w:rPr>
        <w:t xml:space="preserve"> since</w:t>
      </w:r>
      <w:r w:rsidRPr="006E41EE">
        <w:t xml:space="preserve"> the input matrix of the forecasting method </w:t>
      </w:r>
      <m:oMath>
        <m:r>
          <w:rPr>
            <w:rFonts w:ascii="Cambria Math" w:hAnsi="Cambria Math"/>
          </w:rPr>
          <m:t>f</m:t>
        </m:r>
      </m:oMath>
      <w:r w:rsidRPr="006E41EE">
        <w:rPr>
          <w:rFonts w:eastAsia="Times New Roman"/>
        </w:rPr>
        <w:t xml:space="preserve"> differs through time.</w:t>
      </w:r>
      <w:r w:rsidR="004D6897" w:rsidRPr="006E41EE">
        <w:rPr>
          <w:rFonts w:eastAsia="Times New Roman"/>
        </w:rPr>
        <w:t xml:space="preserve"> So, our base model can be mathematically expressed using</w:t>
      </w:r>
    </w:p>
    <w:tbl>
      <w:tblPr>
        <w:tblW w:w="0" w:type="auto"/>
        <w:tblLook w:val="04A0" w:firstRow="1" w:lastRow="0" w:firstColumn="1" w:lastColumn="0" w:noHBand="0" w:noVBand="1"/>
      </w:tblPr>
      <w:tblGrid>
        <w:gridCol w:w="557"/>
        <w:gridCol w:w="7948"/>
        <w:gridCol w:w="579"/>
        <w:gridCol w:w="276"/>
      </w:tblGrid>
      <w:tr w:rsidR="008A15D8" w:rsidRPr="006E41EE" w14:paraId="5A742BDC" w14:textId="77777777" w:rsidTr="008365A6">
        <w:trPr>
          <w:trHeight w:val="764"/>
        </w:trPr>
        <w:tc>
          <w:tcPr>
            <w:tcW w:w="557" w:type="dxa"/>
            <w:vAlign w:val="center"/>
          </w:tcPr>
          <w:p w14:paraId="7B4F5E7D" w14:textId="77777777" w:rsidR="008A15D8" w:rsidRPr="006E41EE" w:rsidRDefault="008A15D8" w:rsidP="00075C39"/>
        </w:tc>
        <w:tc>
          <w:tcPr>
            <w:tcW w:w="7948" w:type="dxa"/>
            <w:vAlign w:val="center"/>
          </w:tcPr>
          <w:p w14:paraId="2EE8E9DB" w14:textId="060E10B9" w:rsidR="008A15D8" w:rsidRPr="006E41EE" w:rsidRDefault="00000000" w:rsidP="00F969ED">
            <m:oMathPara>
              <m:oMathParaPr>
                <m:jc m:val="left"/>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f</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oMath>
            </m:oMathPara>
          </w:p>
        </w:tc>
        <w:tc>
          <w:tcPr>
            <w:tcW w:w="579" w:type="dxa"/>
            <w:vAlign w:val="center"/>
          </w:tcPr>
          <w:p w14:paraId="3860478F" w14:textId="1F6B45B5" w:rsidR="008A15D8" w:rsidRPr="006E41EE" w:rsidRDefault="008A15D8" w:rsidP="00075C39">
            <w:r w:rsidRPr="006E41EE">
              <w:t>(</w:t>
            </w:r>
            <w:fldSimple w:instr=" SEQ Equation \* ARABIC ">
              <w:r w:rsidR="00F40DCD">
                <w:rPr>
                  <w:noProof/>
                </w:rPr>
                <w:t>1</w:t>
              </w:r>
            </w:fldSimple>
            <w:r w:rsidRPr="006E41EE">
              <w:t>)</w:t>
            </w:r>
          </w:p>
        </w:tc>
        <w:tc>
          <w:tcPr>
            <w:tcW w:w="276" w:type="dxa"/>
            <w:vAlign w:val="center"/>
          </w:tcPr>
          <w:p w14:paraId="60A5F9FC" w14:textId="77777777" w:rsidR="008A15D8" w:rsidRPr="006E41EE" w:rsidRDefault="008A15D8" w:rsidP="00075C39"/>
        </w:tc>
      </w:tr>
      <w:tr w:rsidR="008A15D8" w:rsidRPr="006E41EE" w14:paraId="226C8AED" w14:textId="77777777" w:rsidTr="008A15D8">
        <w:trPr>
          <w:trHeight w:val="764"/>
        </w:trPr>
        <w:tc>
          <w:tcPr>
            <w:tcW w:w="557" w:type="dxa"/>
            <w:vAlign w:val="center"/>
          </w:tcPr>
          <w:p w14:paraId="35C385AB" w14:textId="77777777" w:rsidR="008A15D8" w:rsidRPr="006E41EE" w:rsidRDefault="008A15D8" w:rsidP="00075C39"/>
        </w:tc>
        <w:tc>
          <w:tcPr>
            <w:tcW w:w="7948" w:type="dxa"/>
            <w:vAlign w:val="center"/>
          </w:tcPr>
          <w:p w14:paraId="28EBB66E" w14:textId="2BD56405" w:rsidR="008A15D8" w:rsidRPr="006E41EE" w:rsidRDefault="00000000" w:rsidP="00075C39">
            <w:pPr>
              <w:rPr>
                <w:rFonts w:ascii="Cambria Math" w:hAnsi="Cambria Math"/>
                <w:oMath/>
              </w:rPr>
            </w:pPr>
            <m:oMathPara>
              <m:oMathParaPr>
                <m:jc m:val="left"/>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T</m:t>
                        </m:r>
                      </m:e>
                      <m:sub>
                        <m:sSup>
                          <m:sSupPr>
                            <m:ctrlPr>
                              <w:rPr>
                                <w:rFonts w:ascii="Cambria Math" w:hAnsi="Cambria Math"/>
                                <w:i/>
                              </w:rPr>
                            </m:ctrlPr>
                          </m:sSupPr>
                          <m:e>
                            <m:r>
                              <w:rPr>
                                <w:rFonts w:ascii="Cambria Math" w:hAnsi="Cambria Math"/>
                              </w:rPr>
                              <m:t>X</m:t>
                            </m:r>
                          </m:e>
                          <m:sup>
                            <m: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ub>
                      <m:sup>
                        <m:d>
                          <m:dPr>
                            <m:ctrlPr>
                              <w:rPr>
                                <w:rFonts w:ascii="Cambria Math" w:hAnsi="Cambria Math"/>
                              </w:rPr>
                            </m:ctrlPr>
                          </m:dPr>
                          <m:e>
                            <m:r>
                              <w:rPr>
                                <w:rFonts w:ascii="Cambria Math" w:hAnsi="Cambria Math"/>
                              </w:rPr>
                              <m:t>k</m:t>
                            </m:r>
                            <m:r>
                              <m:rPr>
                                <m:scr m:val="script"/>
                                <m:sty m:val="p"/>
                              </m:rPr>
                              <w:rPr>
                                <w:rFonts w:ascii="Cambria Math" w:hAnsi="Cambria Math"/>
                              </w:rPr>
                              <m:t>,l,m</m:t>
                            </m:r>
                          </m:e>
                        </m:d>
                      </m:sup>
                    </m:sSubSup>
                  </m:e>
                </m:d>
                <m:r>
                  <m:rPr>
                    <m:sty m:val="p"/>
                  </m:rPr>
                  <w:rPr>
                    <w:rFonts w:ascii="Cambria Math" w:hAnsi="Cambria Math"/>
                  </w:rPr>
                  <m:t>,</m:t>
                </m:r>
              </m:oMath>
            </m:oMathPara>
          </w:p>
        </w:tc>
        <w:tc>
          <w:tcPr>
            <w:tcW w:w="579" w:type="dxa"/>
            <w:vAlign w:val="center"/>
          </w:tcPr>
          <w:p w14:paraId="75C27479" w14:textId="636F4144" w:rsidR="008A15D8" w:rsidRPr="006E41EE" w:rsidRDefault="008A15D8" w:rsidP="00075C39">
            <w:bookmarkStart w:id="5" w:name="_Ref94093368"/>
            <w:bookmarkStart w:id="6" w:name="_Ref70072836"/>
            <w:r w:rsidRPr="006E41EE">
              <w:t>(</w:t>
            </w:r>
            <w:fldSimple w:instr=" SEQ Equation \* ARABIC ">
              <w:r w:rsidR="00F40DCD">
                <w:rPr>
                  <w:noProof/>
                </w:rPr>
                <w:t>2</w:t>
              </w:r>
            </w:fldSimple>
            <w:bookmarkEnd w:id="5"/>
            <w:r w:rsidRPr="006E41EE">
              <w:t>)</w:t>
            </w:r>
            <w:bookmarkEnd w:id="6"/>
          </w:p>
        </w:tc>
        <w:tc>
          <w:tcPr>
            <w:tcW w:w="276" w:type="dxa"/>
            <w:vAlign w:val="center"/>
          </w:tcPr>
          <w:p w14:paraId="3FFB2FFB" w14:textId="77777777" w:rsidR="008A15D8" w:rsidRPr="006E41EE" w:rsidRDefault="008A15D8" w:rsidP="00075C39"/>
        </w:tc>
      </w:tr>
    </w:tbl>
    <w:p w14:paraId="391A584D" w14:textId="6BE74658" w:rsidR="008A15D8" w:rsidRPr="006E41EE" w:rsidRDefault="008A15D8" w:rsidP="00431232">
      <w:r w:rsidRPr="006E41EE">
        <w:t xml:space="preserve">where </w:t>
      </w:r>
      <m:oMath>
        <m:acc>
          <m:accPr>
            <m:ctrlPr>
              <w:rPr>
                <w:rFonts w:ascii="Cambria Math" w:hAnsi="Cambria Math"/>
                <w:i/>
              </w:rPr>
            </m:ctrlPr>
          </m:accPr>
          <m:e>
            <m:r>
              <w:rPr>
                <w:rFonts w:ascii="Cambria Math" w:hAnsi="Cambria Math"/>
              </w:rPr>
              <m:t>Y</m:t>
            </m:r>
          </m:e>
        </m:acc>
      </m:oMath>
      <w:r w:rsidR="00B26C05" w:rsidRPr="006E41EE">
        <w:t xml:space="preserve"> is the vector of the forecasted values generated using input matrix </w:t>
      </w:r>
      <m:oMath>
        <m:acc>
          <m:accPr>
            <m:ctrlPr>
              <w:rPr>
                <w:rFonts w:ascii="Cambria Math" w:hAnsi="Cambria Math"/>
                <w:i/>
              </w:rPr>
            </m:ctrlPr>
          </m:accPr>
          <m:e>
            <m:r>
              <w:rPr>
                <w:rFonts w:ascii="Cambria Math" w:hAnsi="Cambria Math"/>
              </w:rPr>
              <m:t>X</m:t>
            </m:r>
          </m:e>
        </m:acc>
        <m:r>
          <w:rPr>
            <w:rFonts w:ascii="Cambria Math" w:hAnsi="Cambria Math"/>
          </w:rPr>
          <m:t xml:space="preserve"> ϵ X</m:t>
        </m:r>
      </m:oMath>
      <w:r w:rsidR="00B26C05" w:rsidRPr="006E41EE">
        <w:t xml:space="preserve"> and the forecasting algorithm </w:t>
      </w:r>
      <m:oMath>
        <m:r>
          <w:rPr>
            <w:rFonts w:ascii="Cambria Math" w:hAnsi="Cambria Math"/>
          </w:rPr>
          <m:t>f</m:t>
        </m:r>
      </m:oMath>
      <w:r w:rsidR="00123FA6" w:rsidRPr="006E41EE">
        <w:t>. The</w:t>
      </w:r>
      <w:r w:rsidR="00B26C05" w:rsidRPr="006E41EE">
        <w:t xml:space="preserve"> features</w:t>
      </w:r>
      <w:r w:rsidR="00123FA6" w:rsidRPr="006E41EE">
        <w:t xml:space="preserve"> included</w:t>
      </w:r>
      <w:r w:rsidR="00B26C05" w:rsidRPr="006E41EE">
        <w:t xml:space="preserve"> in the input matrix </w:t>
      </w:r>
      <m:oMath>
        <m:acc>
          <m:accPr>
            <m:ctrlPr>
              <w:rPr>
                <w:rFonts w:ascii="Cambria Math" w:hAnsi="Cambria Math"/>
                <w:i/>
              </w:rPr>
            </m:ctrlPr>
          </m:accPr>
          <m:e>
            <m:r>
              <w:rPr>
                <w:rFonts w:ascii="Cambria Math" w:hAnsi="Cambria Math"/>
              </w:rPr>
              <m:t>X</m:t>
            </m:r>
          </m:e>
        </m:acc>
      </m:oMath>
      <w:r w:rsidR="00B26C05" w:rsidRPr="006E41EE">
        <w:t xml:space="preserve"> are selected by the indicator function </w:t>
      </w:r>
      <m:oMath>
        <m:r>
          <w:rPr>
            <w:rFonts w:ascii="Cambria Math" w:hAnsi="Cambria Math"/>
          </w:rPr>
          <m:t>I</m:t>
        </m:r>
      </m:oMath>
      <w:r w:rsidR="00B26C05" w:rsidRPr="006E41EE">
        <w:t>, which</w:t>
      </w:r>
      <w:r w:rsidR="000C05B4" w:rsidRPr="006E41EE">
        <w:t xml:space="preserve"> simply</w:t>
      </w:r>
      <w:r w:rsidR="00C172E3" w:rsidRPr="006E41EE">
        <w:t xml:space="preserve"> selects the features with statistically</w:t>
      </w:r>
      <w:r w:rsidR="00B26C05" w:rsidRPr="006E41EE">
        <w:t xml:space="preserve"> significant </w:t>
      </w:r>
      <w:r w:rsidR="009C6AB8" w:rsidRPr="006E41EE">
        <w:t>transfer entropy (</w:t>
      </w:r>
      <m:oMath>
        <m:r>
          <w:rPr>
            <w:rFonts w:ascii="Cambria Math" w:hAnsi="Cambria Math"/>
          </w:rPr>
          <m:t>T</m:t>
        </m:r>
      </m:oMath>
      <w:r w:rsidR="00302D95" w:rsidRPr="006E41EE">
        <w:t>) from a</w:t>
      </w:r>
      <w:r w:rsidR="00881BA5" w:rsidRPr="006E41EE">
        <w:t xml:space="preserve"> subset of</w:t>
      </w:r>
      <w:r w:rsidR="00302D95" w:rsidRPr="006E41EE">
        <w:t xml:space="preserve"> feature </w:t>
      </w:r>
      <w:r w:rsidR="00881BA5" w:rsidRPr="006E41EE">
        <w:t>set</w:t>
      </w:r>
      <w:r w:rsidR="009C6AB8" w:rsidRPr="006E41EE">
        <w:t xml:space="preserve">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 X</m:t>
        </m:r>
      </m:oMath>
      <w:r w:rsidR="009C6AB8" w:rsidRPr="006E41EE">
        <w:t>) to the target variable (</w:t>
      </w:r>
      <m:oMath>
        <m:r>
          <w:rPr>
            <w:rFonts w:ascii="Cambria Math" w:hAnsi="Cambria Math"/>
          </w:rPr>
          <m:t>Y</m:t>
        </m:r>
      </m:oMath>
      <w:r w:rsidR="00881BA5" w:rsidRPr="006E41EE">
        <w:t>) conditioned on another</w:t>
      </w:r>
      <w:r w:rsidR="009C6AB8" w:rsidRPr="006E41EE">
        <w:t xml:space="preserve"> subset of feature </w:t>
      </w:r>
      <w:r w:rsidR="00302D95" w:rsidRPr="006E41EE">
        <w:t>set (</w:t>
      </w:r>
      <m:oMath>
        <m:r>
          <w:rPr>
            <w:rFonts w:ascii="Cambria Math" w:hAnsi="Cambria Math"/>
          </w:rPr>
          <m:t>Z ⊂ X</m:t>
        </m:r>
      </m:oMath>
      <w:r w:rsidR="00302D95" w:rsidRPr="006E41EE">
        <w:t>)</w:t>
      </w:r>
      <w:r w:rsidR="002D03C3" w:rsidRPr="006E41EE">
        <w:t>,</w:t>
      </w:r>
      <w:r w:rsidR="00302D95" w:rsidRPr="006E41EE">
        <w:t xml:space="preserve"> such that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∪Z=X</m:t>
        </m:r>
      </m:oMath>
      <w:r w:rsidR="00302D95" w:rsidRPr="006E41EE">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∩Z=∅</m:t>
        </m:r>
      </m:oMath>
      <w:r w:rsidR="00EF3A6C" w:rsidRPr="006E41EE">
        <w:t xml:space="preserve">, and </w:t>
      </w:r>
      <m:oMath>
        <m:r>
          <m:rPr>
            <m:scr m:val="script"/>
            <m:sty m:val="p"/>
          </m:rPr>
          <w:rPr>
            <w:rFonts w:ascii="Cambria Math" w:hAnsi="Cambria Math"/>
          </w:rPr>
          <m:t>l,</m:t>
        </m:r>
        <m:r>
          <w:rPr>
            <w:rFonts w:ascii="Cambria Math" w:hAnsi="Cambria Math"/>
          </w:rPr>
          <m:t>k</m:t>
        </m:r>
        <m:r>
          <m:rPr>
            <m:scr m:val="script"/>
            <m:sty m:val="p"/>
          </m:rPr>
          <w:rPr>
            <w:rFonts w:ascii="Cambria Math" w:hAnsi="Cambria Math"/>
          </w:rPr>
          <m:t>,m</m:t>
        </m:r>
      </m:oMath>
      <w:r w:rsidR="00EF3A6C" w:rsidRPr="006E41EE">
        <w:t xml:space="preserve"> are the past observations of </w:t>
      </w:r>
      <m:oMath>
        <m:r>
          <w:rPr>
            <w:rFonts w:ascii="Cambria Math" w:hAnsi="Cambria Math"/>
          </w:rPr>
          <m:t xml:space="preserve">Y, </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Z</m:t>
        </m:r>
      </m:oMath>
      <w:r w:rsidR="00EF3A6C" w:rsidRPr="006E41EE">
        <w:t>, respectively</w:t>
      </w:r>
      <w:r w:rsidR="00B26C05" w:rsidRPr="006E41EE">
        <w:t>.</w:t>
      </w:r>
    </w:p>
    <w:p w14:paraId="42BA5046" w14:textId="0DAA2A6F" w:rsidR="00D645EB" w:rsidRPr="006E41EE" w:rsidRDefault="00D645EB" w:rsidP="00D82F7F">
      <w:r w:rsidRPr="006E41EE">
        <w:t xml:space="preserve">At the post-hoc </w:t>
      </w:r>
      <w:r w:rsidR="004601A9" w:rsidRPr="006E41EE">
        <w:t>analysis</w:t>
      </w:r>
      <w:r w:rsidRPr="006E41EE">
        <w:t xml:space="preserve"> stage</w:t>
      </w:r>
      <w:r w:rsidR="004601A9" w:rsidRPr="006E41EE">
        <w:t>,</w:t>
      </w:r>
      <w:r w:rsidRPr="006E41EE">
        <w:t xml:space="preserve"> we employ sensitivity analysis for the black-box forecasting methods, </w:t>
      </w:r>
      <w:r w:rsidR="004601A9" w:rsidRPr="006E41EE">
        <w:t>along with</w:t>
      </w:r>
      <w:r w:rsidRPr="006E41EE">
        <w:t xml:space="preserve"> the </w:t>
      </w:r>
      <w:r w:rsidR="004601A9" w:rsidRPr="006E41EE">
        <w:t>variable coefficients</w:t>
      </w:r>
      <w:r w:rsidRPr="006E41EE">
        <w:t xml:space="preserve"> of the statistical method</w:t>
      </w:r>
      <w:r w:rsidR="004601A9" w:rsidRPr="006E41EE">
        <w:t>s</w:t>
      </w:r>
      <w:r w:rsidR="00C170C5" w:rsidRPr="006E41EE">
        <w:t xml:space="preserve"> </w:t>
      </w:r>
      <w:proofErr w:type="gramStart"/>
      <w:r w:rsidR="00C170C5" w:rsidRPr="006E41EE">
        <w:t xml:space="preserve">– </w:t>
      </w:r>
      <w:r w:rsidR="004601A9" w:rsidRPr="006E41EE">
        <w:t xml:space="preserve"> i.e.</w:t>
      </w:r>
      <w:proofErr w:type="gramEnd"/>
      <w:r w:rsidR="004601A9" w:rsidRPr="006E41EE">
        <w:t xml:space="preserve"> weighting</w:t>
      </w:r>
      <w:r w:rsidR="00C170C5" w:rsidRPr="006E41EE">
        <w:t xml:space="preserve"> – </w:t>
      </w:r>
      <w:r w:rsidRPr="006E41EE">
        <w:t xml:space="preserve"> for </w:t>
      </w:r>
      <w:r w:rsidR="00F564DD" w:rsidRPr="006E41EE">
        <w:t xml:space="preserve">post-hoc </w:t>
      </w:r>
      <w:r w:rsidRPr="006E41EE">
        <w:t xml:space="preserve">interpretation. </w:t>
      </w:r>
      <w:r w:rsidR="00D82F7F" w:rsidRPr="006E41EE">
        <w:t>Figure 1</w:t>
      </w:r>
      <w:r w:rsidRPr="006E41EE">
        <w:t xml:space="preserve"> shows</w:t>
      </w:r>
      <w:r w:rsidR="004601A9" w:rsidRPr="006E41EE">
        <w:t xml:space="preserve"> a schematic of our methodology, where the ad-hoc </w:t>
      </w:r>
      <w:r w:rsidR="0080584C" w:rsidRPr="006E41EE">
        <w:t>analysis</w:t>
      </w:r>
      <w:r w:rsidR="004601A9" w:rsidRPr="006E41EE">
        <w:t xml:space="preserve"> includes TE</w:t>
      </w:r>
      <w:r w:rsidR="00AB4606" w:rsidRPr="006E41EE">
        <w:t xml:space="preserve"> as the base model,</w:t>
      </w:r>
      <w:r w:rsidR="004601A9" w:rsidRPr="006E41EE">
        <w:t xml:space="preserve"> and </w:t>
      </w:r>
      <w:r w:rsidR="00AB4606" w:rsidRPr="006E41EE">
        <w:t xml:space="preserve">LASSO and </w:t>
      </w:r>
      <w:r w:rsidR="004601A9" w:rsidRPr="006E41EE">
        <w:t>backward stepwise regression (BSR)</w:t>
      </w:r>
      <w:r w:rsidR="00AB4606" w:rsidRPr="006E41EE">
        <w:t xml:space="preserve"> as the benchmarks</w:t>
      </w:r>
      <w:r w:rsidR="00E833E3" w:rsidRPr="006E41EE">
        <w:t>,</w:t>
      </w:r>
      <w:r w:rsidR="004601A9" w:rsidRPr="006E41EE">
        <w:t xml:space="preserve"> </w:t>
      </w:r>
      <w:r w:rsidR="002D03C3" w:rsidRPr="006E41EE">
        <w:t>w</w:t>
      </w:r>
      <w:r w:rsidR="00AB4606" w:rsidRPr="006E41EE">
        <w:t>hile</w:t>
      </w:r>
      <w:r w:rsidR="004601A9" w:rsidRPr="006E41EE">
        <w:t xml:space="preserve"> post-hoc </w:t>
      </w:r>
      <w:r w:rsidR="0080584C" w:rsidRPr="006E41EE">
        <w:t>interpretation</w:t>
      </w:r>
      <w:r w:rsidR="004601A9" w:rsidRPr="006E41EE">
        <w:t xml:space="preserve"> uses</w:t>
      </w:r>
      <w:r w:rsidR="00527D4D" w:rsidRPr="006E41EE">
        <w:t xml:space="preserve"> sensitivity analysis and </w:t>
      </w:r>
      <w:r w:rsidR="002E314A" w:rsidRPr="006E41EE">
        <w:t>weighting</w:t>
      </w:r>
      <w:r w:rsidR="00527D4D" w:rsidRPr="006E41EE">
        <w:t xml:space="preserve"> to </w:t>
      </w:r>
      <w:proofErr w:type="spellStart"/>
      <w:r w:rsidR="00527D4D" w:rsidRPr="006E41EE">
        <w:t>analy</w:t>
      </w:r>
      <w:r w:rsidR="00556993" w:rsidRPr="006E41EE">
        <w:t>s</w:t>
      </w:r>
      <w:r w:rsidR="00527D4D" w:rsidRPr="006E41EE">
        <w:t>e</w:t>
      </w:r>
      <w:proofErr w:type="spellEnd"/>
      <w:r w:rsidR="0080584C" w:rsidRPr="006E41EE">
        <w:t xml:space="preserve"> </w:t>
      </w:r>
      <w:r w:rsidR="004601A9" w:rsidRPr="006E41EE">
        <w:t>forecast</w:t>
      </w:r>
      <w:r w:rsidR="00D8588E" w:rsidRPr="006E41EE">
        <w:t xml:space="preserve">ing </w:t>
      </w:r>
      <w:r w:rsidR="00527D4D" w:rsidRPr="006E41EE">
        <w:t>methods</w:t>
      </w:r>
      <w:r w:rsidR="004601A9" w:rsidRPr="006E41EE">
        <w:t>.</w:t>
      </w:r>
      <w:r w:rsidR="002C2E87" w:rsidRPr="006E41EE">
        <w:t xml:space="preserve"> </w:t>
      </w:r>
      <w:r w:rsidR="00527D4D" w:rsidRPr="006E41EE">
        <w:t>Moreover</w:t>
      </w:r>
      <w:r w:rsidR="002C2E87" w:rsidRPr="006E41EE">
        <w:t xml:space="preserve">, we refer to nonlinear forecasting methods with no obvious relationship between inputs and outputs as </w:t>
      </w:r>
      <w:r w:rsidR="002C2E87" w:rsidRPr="006E41EE">
        <w:rPr>
          <w:i/>
          <w:iCs/>
        </w:rPr>
        <w:t>black-box</w:t>
      </w:r>
      <w:r w:rsidR="002C2E87" w:rsidRPr="006E41EE">
        <w:t xml:space="preserve"> methods, whose input-output relationship is revealed by sensitivity analysis. </w:t>
      </w:r>
      <w:r w:rsidR="00D8588E" w:rsidRPr="006E41EE">
        <w:t>In contrast,</w:t>
      </w:r>
      <w:r w:rsidR="002C2E87" w:rsidRPr="006E41EE">
        <w:t xml:space="preserve"> the linear models are referred to as </w:t>
      </w:r>
      <w:r w:rsidR="002C2E87" w:rsidRPr="006E41EE">
        <w:rPr>
          <w:i/>
          <w:iCs/>
        </w:rPr>
        <w:t>glass-box</w:t>
      </w:r>
      <w:r w:rsidR="002C2E87" w:rsidRPr="006E41EE">
        <w:t xml:space="preserve"> meth</w:t>
      </w:r>
      <w:r w:rsidR="0080584C" w:rsidRPr="006E41EE">
        <w:t>ods, whose explanatory variable coefficients</w:t>
      </w:r>
      <w:r w:rsidR="00C86FD3" w:rsidRPr="006E41EE">
        <w:t xml:space="preserve"> (</w:t>
      </w:r>
      <w:r w:rsidR="002E314A" w:rsidRPr="006E41EE">
        <w:t>weighting</w:t>
      </w:r>
      <w:r w:rsidR="00D8588E" w:rsidRPr="006E41EE">
        <w:t>)</w:t>
      </w:r>
      <w:r w:rsidR="002C2E87" w:rsidRPr="006E41EE">
        <w:t xml:space="preserve"> are reported as the input-output relationship. </w:t>
      </w:r>
    </w:p>
    <w:p w14:paraId="542A89F0" w14:textId="61864C47" w:rsidR="00956D25" w:rsidRPr="006E41EE" w:rsidRDefault="00956D25" w:rsidP="00D82F7F"/>
    <w:p w14:paraId="7829326E" w14:textId="0148D167" w:rsidR="00956D25" w:rsidRPr="006E41EE" w:rsidRDefault="00956D25" w:rsidP="00956D25">
      <w:pPr>
        <w:pStyle w:val="LocationTabandFig"/>
      </w:pPr>
      <w:r w:rsidRPr="006E41EE">
        <w:lastRenderedPageBreak/>
        <w:t xml:space="preserve">Insert Figure 1: A schematic of the </w:t>
      </w:r>
      <w:r w:rsidR="00562420" w:rsidRPr="006E41EE">
        <w:t>model</w:t>
      </w:r>
      <w:r w:rsidRPr="006E41EE">
        <w:t>.</w:t>
      </w:r>
    </w:p>
    <w:p w14:paraId="3BA6C0C4" w14:textId="77777777" w:rsidR="00956D25" w:rsidRPr="006E41EE" w:rsidRDefault="00956D25" w:rsidP="00D82F7F"/>
    <w:p w14:paraId="226BE607" w14:textId="77777777" w:rsidR="005C657C" w:rsidRPr="006E41EE" w:rsidRDefault="005C657C" w:rsidP="00075C39">
      <w:pPr>
        <w:pStyle w:val="Heading2"/>
      </w:pPr>
      <w:bookmarkStart w:id="7" w:name="_Ref73990395"/>
      <w:r w:rsidRPr="006E41EE">
        <w:t>Data modelling</w:t>
      </w:r>
      <w:bookmarkEnd w:id="7"/>
    </w:p>
    <w:p w14:paraId="2064665F" w14:textId="00E95FEA" w:rsidR="005E41EB" w:rsidRPr="006E41EE" w:rsidRDefault="005E41EB" w:rsidP="0099518D">
      <w:pPr>
        <w:rPr>
          <w:rFonts w:eastAsia="Times New Roman"/>
        </w:rPr>
      </w:pPr>
      <w:r w:rsidRPr="006E41EE">
        <w:t>To prevent any bias aris</w:t>
      </w:r>
      <w:r w:rsidR="00832FF2" w:rsidRPr="006E41EE">
        <w:t>ing</w:t>
      </w:r>
      <w:r w:rsidRPr="006E41EE">
        <w:t xml:space="preserve"> f</w:t>
      </w:r>
      <w:r w:rsidR="00D8588E" w:rsidRPr="006E41EE">
        <w:t>ro</w:t>
      </w:r>
      <w:r w:rsidRPr="006E41EE">
        <w:t xml:space="preserve">m static sampling, we </w:t>
      </w:r>
      <w:proofErr w:type="spellStart"/>
      <w:r w:rsidRPr="006E41EE">
        <w:t>utili</w:t>
      </w:r>
      <w:r w:rsidR="00556993" w:rsidRPr="006E41EE">
        <w:t>s</w:t>
      </w:r>
      <w:r w:rsidRPr="006E41EE">
        <w:t>e</w:t>
      </w:r>
      <w:proofErr w:type="spellEnd"/>
      <w:r w:rsidRPr="006E41EE">
        <w:t xml:space="preserve"> the </w:t>
      </w:r>
      <w:r w:rsidR="00C27872" w:rsidRPr="006E41EE">
        <w:t>RW</w:t>
      </w:r>
      <w:r w:rsidRPr="006E41EE">
        <w:t xml:space="preserve"> approach</w:t>
      </w:r>
      <w:r w:rsidR="00D8588E" w:rsidRPr="006E41EE">
        <w:t>,</w:t>
      </w:r>
      <w:r w:rsidRPr="006E41EE">
        <w:t xml:space="preserve"> which starts from the first observation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6E41EE">
        <w:t>) and samples</w:t>
      </w:r>
      <w:r w:rsidR="007E4EEE" w:rsidRPr="006E41EE">
        <w:t xml:space="preserve"> out</w:t>
      </w:r>
      <w:r w:rsidR="006E6E08" w:rsidRPr="006E41EE">
        <w:t xml:space="preserve"> the </w:t>
      </w:r>
      <w:r w:rsidRPr="006E41EE">
        <w:t xml:space="preserve"> </w:t>
      </w:r>
      <m:oMath>
        <m:r>
          <w:rPr>
            <w:rFonts w:ascii="Cambria Math" w:hAnsi="Cambria Math"/>
          </w:rPr>
          <m:t>l</m:t>
        </m:r>
      </m:oMath>
      <w:r w:rsidR="007E4EEE" w:rsidRPr="006E41EE">
        <w:rPr>
          <w:rFonts w:eastAsia="Times New Roman"/>
        </w:rPr>
        <w:t xml:space="preserve"> observation</w:t>
      </w:r>
      <w:r w:rsidRPr="006E41EE">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oMath>
      <w:r w:rsidRPr="006E41EE">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oMath>
      <w:r w:rsidRPr="006E41EE">
        <w:rPr>
          <w:rFonts w:eastAsia="Times New Roman"/>
        </w:rPr>
        <w:t xml:space="preserve">], where </w:t>
      </w:r>
      <m:oMath>
        <m:r>
          <w:rPr>
            <w:rFonts w:ascii="Cambria Math" w:eastAsia="Times New Roman" w:hAnsi="Cambria Math"/>
          </w:rPr>
          <m:t>l</m:t>
        </m:r>
      </m:oMath>
      <w:r w:rsidRPr="006E41EE">
        <w:rPr>
          <w:rFonts w:eastAsia="Times New Roman"/>
        </w:rPr>
        <w:t xml:space="preserve"> is the window length</w:t>
      </w:r>
      <w:r w:rsidR="002E3821" w:rsidRPr="006E41EE">
        <w:rPr>
          <w:rFonts w:eastAsia="Times New Roman"/>
        </w:rPr>
        <w:t>,</w:t>
      </w:r>
      <w:r w:rsidRPr="006E41EE">
        <w:rPr>
          <w:rFonts w:eastAsia="Times New Roman"/>
        </w:rPr>
        <w:t xml:space="preserve"> while moving the fixed</w:t>
      </w:r>
      <w:r w:rsidR="00D8588E" w:rsidRPr="006E41EE">
        <w:rPr>
          <w:rFonts w:eastAsia="Times New Roman"/>
        </w:rPr>
        <w:t>-</w:t>
      </w:r>
      <w:r w:rsidRPr="006E41EE">
        <w:rPr>
          <w:rFonts w:eastAsia="Times New Roman"/>
        </w:rPr>
        <w:t xml:space="preserve">length window one observation forward at each move. </w:t>
      </w:r>
      <w:r w:rsidR="007A4FE1" w:rsidRPr="006E41EE">
        <w:rPr>
          <w:rFonts w:eastAsia="Times New Roman"/>
        </w:rPr>
        <w:t>Figure A.1</w:t>
      </w:r>
      <w:r w:rsidR="003B480A" w:rsidRPr="006E41EE">
        <w:rPr>
          <w:rFonts w:eastAsia="Times New Roman"/>
        </w:rPr>
        <w:t xml:space="preserve"> </w:t>
      </w:r>
      <w:r w:rsidRPr="006E41EE">
        <w:rPr>
          <w:rFonts w:eastAsia="Times New Roman"/>
        </w:rPr>
        <w:t xml:space="preserve">illustrates the subsamples generated using RW, in which train data (also used for TE ad-hoc interpretation) and test data are specified. Eventually, the full sample vector of returns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t</m:t>
            </m:r>
          </m:sub>
        </m:sSub>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3</m:t>
                    </m:r>
                  </m:sub>
                </m:sSub>
                <m:r>
                  <w:rPr>
                    <w:rFonts w:ascii="Cambria Math" w:eastAsia="Times New Roman" w:hAnsi="Cambria Math"/>
                  </w:rPr>
                  <m:t>,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m:t>
                    </m:r>
                  </m:sub>
                </m:sSub>
              </m:e>
            </m:d>
          </m:e>
          <m:sup>
            <m:r>
              <w:rPr>
                <w:rFonts w:ascii="Cambria Math" w:eastAsia="Times New Roman" w:hAnsi="Cambria Math"/>
              </w:rPr>
              <m:t>T</m:t>
            </m:r>
          </m:sup>
        </m:sSup>
      </m:oMath>
      <w:r w:rsidRPr="006E41EE">
        <w:rPr>
          <w:rFonts w:eastAsia="Times New Roman"/>
        </w:rPr>
        <w:t xml:space="preserve">, where </w:t>
      </w:r>
      <m:oMath>
        <m:r>
          <w:rPr>
            <w:rFonts w:ascii="Cambria Math" w:eastAsia="Times New Roman" w:hAnsi="Cambria Math"/>
          </w:rPr>
          <m:t>n</m:t>
        </m:r>
      </m:oMath>
      <w:r w:rsidRPr="006E41EE">
        <w:rPr>
          <w:rFonts w:eastAsia="Times New Roman"/>
        </w:rPr>
        <w:t xml:space="preserve"> is the sample size, becomes an </w:t>
      </w:r>
      <m:oMath>
        <m:r>
          <w:rPr>
            <w:rFonts w:ascii="Cambria Math" w:eastAsia="Times New Roman" w:hAnsi="Cambria Math"/>
          </w:rPr>
          <m:t>m×l</m:t>
        </m:r>
      </m:oMath>
      <w:r w:rsidRPr="006E41EE">
        <w:rPr>
          <w:rFonts w:eastAsia="Times New Roman"/>
        </w:rPr>
        <w:t xml:space="preserve"> matrix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e>
          <m:sub>
            <m:r>
              <w:rPr>
                <w:rFonts w:ascii="Cambria Math" w:eastAsia="Times New Roman" w:hAnsi="Cambria Math"/>
              </w:rPr>
              <m:t>m×l</m:t>
            </m:r>
          </m:sub>
        </m:sSub>
      </m:oMath>
      <w:r w:rsidR="007C335F" w:rsidRPr="006E41EE">
        <w:rPr>
          <w:rFonts w:eastAsia="Times New Roman"/>
        </w:rPr>
        <w:t>,</w:t>
      </w:r>
      <w:r w:rsidRPr="006E41EE">
        <w:rPr>
          <w:rFonts w:eastAsia="Times New Roman"/>
        </w:rPr>
        <w:t xml:space="preserve"> </w:t>
      </w:r>
      <w:r w:rsidR="0099518D" w:rsidRPr="006E41EE">
        <w:rPr>
          <w:rFonts w:eastAsia="Times New Roman"/>
        </w:rPr>
        <w:t xml:space="preserve">where </w:t>
      </w:r>
      <w:r w:rsidRPr="006E41EE">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m+l</m:t>
                    </m:r>
                  </m:sub>
                </m:sSub>
              </m:e>
            </m:d>
          </m:e>
          <m:sup>
            <m:r>
              <w:rPr>
                <w:rFonts w:ascii="Cambria Math" w:eastAsia="Times New Roman" w:hAnsi="Cambria Math"/>
              </w:rPr>
              <m:t>T</m:t>
            </m:r>
          </m:sup>
        </m:sSup>
      </m:oMath>
      <w:r w:rsidR="0099518D" w:rsidRPr="006E41EE">
        <w:rPr>
          <w:rFonts w:eastAsia="Times New Roman"/>
        </w:rPr>
        <w:t>) and</w:t>
      </w:r>
      <w:r w:rsidRPr="006E41EE">
        <w:rPr>
          <w:rFonts w:eastAsia="Times New Roman"/>
        </w:rPr>
        <w:t xml:space="preserve"> </w:t>
      </w:r>
      <m:oMath>
        <m:r>
          <w:rPr>
            <w:rFonts w:ascii="Cambria Math" w:eastAsia="Times New Roman" w:hAnsi="Cambria Math"/>
          </w:rPr>
          <m:t>m=n-l</m:t>
        </m:r>
      </m:oMath>
      <w:r w:rsidRPr="006E41EE">
        <w:rPr>
          <w:rFonts w:eastAsia="Times New Roman"/>
        </w:rPr>
        <w:t xml:space="preserve"> is the number of subsamples drawn from the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t</m:t>
            </m:r>
          </m:sub>
        </m:sSub>
      </m:oMath>
      <w:r w:rsidRPr="006E41EE">
        <w:rPr>
          <w:rFonts w:eastAsia="Times New Roman"/>
        </w:rPr>
        <w:t xml:space="preserve">. The RW approach </w:t>
      </w:r>
      <w:r w:rsidR="00832FF2" w:rsidRPr="006E41EE">
        <w:rPr>
          <w:rFonts w:eastAsia="Times New Roman"/>
        </w:rPr>
        <w:t xml:space="preserve">is </w:t>
      </w:r>
      <w:r w:rsidRPr="006E41EE">
        <w:rPr>
          <w:rFonts w:eastAsia="Times New Roman"/>
        </w:rPr>
        <w:t xml:space="preserve">applied to all feature vectors accordingly, which results in the matrix of feature (source) variables </w:t>
      </w:r>
      <m:oMath>
        <m:r>
          <w:rPr>
            <w:rFonts w:ascii="Cambria Math" w:eastAsia="Times New Roman" w:hAnsi="Cambria Math"/>
          </w:rPr>
          <m:t>X</m:t>
        </m:r>
      </m:oMath>
      <w:r w:rsidRPr="006E41EE">
        <w:rPr>
          <w:rFonts w:eastAsia="Times New Roman"/>
        </w:rPr>
        <w:t xml:space="preserve"> as</w:t>
      </w:r>
    </w:p>
    <w:tbl>
      <w:tblPr>
        <w:tblW w:w="9356" w:type="dxa"/>
        <w:tblLook w:val="04A0" w:firstRow="1" w:lastRow="0" w:firstColumn="1" w:lastColumn="0" w:noHBand="0" w:noVBand="1"/>
      </w:tblPr>
      <w:tblGrid>
        <w:gridCol w:w="457"/>
        <w:gridCol w:w="8426"/>
        <w:gridCol w:w="473"/>
      </w:tblGrid>
      <w:tr w:rsidR="005E41EB" w:rsidRPr="006E41EE" w14:paraId="12ED6EB5" w14:textId="77777777" w:rsidTr="004B6EF2">
        <w:tc>
          <w:tcPr>
            <w:tcW w:w="458" w:type="dxa"/>
            <w:vAlign w:val="center"/>
          </w:tcPr>
          <w:p w14:paraId="46B81D75" w14:textId="77777777" w:rsidR="005E41EB" w:rsidRPr="006E41EE" w:rsidRDefault="005E41EB" w:rsidP="00075C39"/>
        </w:tc>
        <w:tc>
          <w:tcPr>
            <w:tcW w:w="8437" w:type="dxa"/>
            <w:vAlign w:val="center"/>
          </w:tcPr>
          <w:p w14:paraId="204EEE44" w14:textId="1537FCBC" w:rsidR="005E41EB" w:rsidRPr="006E41EE" w:rsidRDefault="00000000" w:rsidP="00075C39">
            <m:oMathPara>
              <m:oMathParaPr>
                <m:jc m:val="left"/>
              </m:oMathParaPr>
              <m:oMath>
                <m:sSubSup>
                  <m:sSubSupPr>
                    <m:ctrlPr>
                      <w:rPr>
                        <w:rFonts w:ascii="Cambria Math" w:hAnsi="Cambria Math"/>
                      </w:rPr>
                    </m:ctrlPr>
                  </m:sSubSupPr>
                  <m:e>
                    <m:r>
                      <w:rPr>
                        <w:rFonts w:ascii="Cambria Math" w:hAnsi="Cambria Math"/>
                      </w:rPr>
                      <m:t>X</m:t>
                    </m:r>
                    <m:ctrlPr>
                      <w:rPr>
                        <w:rFonts w:ascii="Cambria Math" w:hAnsi="Cambria Math"/>
                        <w:i/>
                      </w:rPr>
                    </m:ctrlPr>
                  </m:e>
                  <m:sub>
                    <m:r>
                      <w:rPr>
                        <w:rFonts w:ascii="Cambria Math" w:hAnsi="Cambria Math"/>
                      </w:rPr>
                      <m:t>i</m:t>
                    </m:r>
                    <m:ctrlPr>
                      <w:rPr>
                        <w:rFonts w:ascii="Cambria Math" w:hAnsi="Cambria Math"/>
                        <w:i/>
                      </w:rPr>
                    </m:ctrlPr>
                  </m:sub>
                  <m:sup>
                    <m:r>
                      <w:rPr>
                        <w:rFonts w:ascii="Cambria Math" w:hAnsi="Cambria Math"/>
                      </w:rPr>
                      <m:t>p</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sSub>
                              <m:sSubPr>
                                <m:ctrlPr>
                                  <w:rPr>
                                    <w:rFonts w:ascii="Cambria Math" w:hAnsi="Cambria Math"/>
                                  </w:rPr>
                                </m:ctrlPr>
                              </m:sSubPr>
                              <m:e>
                                <m:r>
                                  <w:rPr>
                                    <w:rFonts w:ascii="Cambria Math" w:hAnsi="Cambria Math"/>
                                  </w:rPr>
                                  <m:t>p</m:t>
                                </m:r>
                              </m:e>
                              <m:sub>
                                <m:r>
                                  <m:rPr>
                                    <m:sty m:val="p"/>
                                  </m:rP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sSub>
                              <m:sSubPr>
                                <m:ctrlPr>
                                  <w:rPr>
                                    <w:rFonts w:ascii="Cambria Math" w:eastAsia="Cambria Math" w:hAnsi="Cambria Math" w:cs="Cambria Math"/>
                                  </w:rPr>
                                </m:ctrlPr>
                              </m:sSubPr>
                              <m:e>
                                <m:r>
                                  <w:rPr>
                                    <w:rFonts w:ascii="Cambria Math" w:eastAsia="Cambria Math" w:hAnsi="Cambria Math" w:cs="Cambria Math"/>
                                  </w:rPr>
                                  <m:t>p</m:t>
                                </m:r>
                              </m:e>
                              <m:sub>
                                <m:r>
                                  <m:rPr>
                                    <m:sty m:val="p"/>
                                  </m:rPr>
                                  <w:rPr>
                                    <w:rFonts w:ascii="Cambria Math" w:eastAsia="Cambria Math" w:hAnsi="Cambria Math" w:cs="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sSub>
                              <m:sSubPr>
                                <m:ctrlPr>
                                  <w:rPr>
                                    <w:rFonts w:ascii="Cambria Math" w:eastAsia="Cambria Math" w:hAnsi="Cambria Math" w:cs="Cambria Math"/>
                                  </w:rPr>
                                </m:ctrlPr>
                              </m:sSubPr>
                              <m:e>
                                <m:r>
                                  <w:rPr>
                                    <w:rFonts w:ascii="Cambria Math" w:eastAsia="Cambria Math" w:hAnsi="Cambria Math" w:cs="Cambria Math"/>
                                  </w:rPr>
                                  <m:t>p</m:t>
                                </m:r>
                              </m:e>
                              <m:sub>
                                <m:r>
                                  <m:rPr>
                                    <m:sty m:val="p"/>
                                  </m:rPr>
                                  <w:rPr>
                                    <w:rFonts w:ascii="Cambria Math" w:eastAsia="Cambria Math" w:hAnsi="Cambria Math" w:cs="Cambria Math"/>
                                  </w:rPr>
                                  <m:t>3</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q</m:t>
                                </m:r>
                              </m:sub>
                            </m:sSub>
                          </m:sup>
                        </m:sSubSup>
                      </m:e>
                    </m:d>
                  </m:e>
                  <m:sup>
                    <m:r>
                      <w:rPr>
                        <w:rFonts w:ascii="Cambria Math" w:hAnsi="Cambria Math"/>
                      </w:rPr>
                      <m:t>T</m:t>
                    </m:r>
                  </m:sup>
                </m:s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5"/>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sSub>
                                    <m:sSubPr>
                                      <m:ctrlPr>
                                        <w:rPr>
                                          <w:rFonts w:ascii="Cambria Math" w:hAnsi="Cambria Math"/>
                                        </w:rPr>
                                      </m:ctrlPr>
                                    </m:sSubPr>
                                    <m:e>
                                      <m:r>
                                        <w:rPr>
                                          <w:rFonts w:ascii="Cambria Math" w:hAnsi="Cambria Math"/>
                                        </w:rPr>
                                        <m:t>p</m:t>
                                      </m:r>
                                    </m:e>
                                    <m:sub>
                                      <m:r>
                                        <m:rPr>
                                          <m:sty m:val="p"/>
                                        </m:rPr>
                                        <w:rPr>
                                          <w:rFonts w:ascii="Cambria Math" w:hAnsi="Cambria Math"/>
                                        </w:rPr>
                                        <m:t>1</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sSub>
                                    <m:sSubPr>
                                      <m:ctrlPr>
                                        <w:rPr>
                                          <w:rFonts w:ascii="Cambria Math" w:hAnsi="Cambria Math"/>
                                        </w:rPr>
                                      </m:ctrlPr>
                                    </m:sSubPr>
                                    <m:e>
                                      <m:r>
                                        <w:rPr>
                                          <w:rFonts w:ascii="Cambria Math" w:hAnsi="Cambria Math"/>
                                        </w:rPr>
                                        <m:t>p</m:t>
                                      </m:r>
                                    </m:e>
                                    <m:sub>
                                      <m:r>
                                        <m:rPr>
                                          <m:sty m:val="p"/>
                                        </m:rPr>
                                        <w:rPr>
                                          <w:rFonts w:ascii="Cambria Math" w:hAnsi="Cambria Math"/>
                                        </w:rPr>
                                        <m:t>2</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sSub>
                                    <m:sSubPr>
                                      <m:ctrlPr>
                                        <w:rPr>
                                          <w:rFonts w:ascii="Cambria Math" w:hAnsi="Cambria Math"/>
                                        </w:rPr>
                                      </m:ctrlPr>
                                    </m:sSubPr>
                                    <m:e>
                                      <m:r>
                                        <w:rPr>
                                          <w:rFonts w:ascii="Cambria Math" w:hAnsi="Cambria Math"/>
                                        </w:rPr>
                                        <m:t>p</m:t>
                                      </m:r>
                                    </m:e>
                                    <m:sub>
                                      <m:r>
                                        <m:rPr>
                                          <m:sty m:val="p"/>
                                        </m:rPr>
                                        <w:rPr>
                                          <w:rFonts w:ascii="Cambria Math" w:hAnsi="Cambria Math"/>
                                        </w:rPr>
                                        <m:t>3</m:t>
                                      </m:r>
                                    </m:sub>
                                  </m:sSub>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q</m:t>
                                      </m:r>
                                    </m:sub>
                                  </m:sSub>
                                </m:sup>
                              </m:sSubSup>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sSub>
                                    <m:sSubPr>
                                      <m:ctrlPr>
                                        <w:rPr>
                                          <w:rFonts w:ascii="Cambria Math" w:hAnsi="Cambria Math"/>
                                        </w:rPr>
                                      </m:ctrlPr>
                                    </m:sSubPr>
                                    <m:e>
                                      <m:r>
                                        <w:rPr>
                                          <w:rFonts w:ascii="Cambria Math" w:hAnsi="Cambria Math"/>
                                        </w:rPr>
                                        <m:t>p</m:t>
                                      </m:r>
                                    </m:e>
                                    <m:sub>
                                      <m:r>
                                        <m:rPr>
                                          <m:sty m:val="p"/>
                                        </m:rPr>
                                        <w:rPr>
                                          <w:rFonts w:ascii="Cambria Math" w:hAnsi="Cambria Math"/>
                                        </w:rPr>
                                        <m:t>1</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sSub>
                                    <m:sSubPr>
                                      <m:ctrlPr>
                                        <w:rPr>
                                          <w:rFonts w:ascii="Cambria Math" w:hAnsi="Cambria Math"/>
                                        </w:rPr>
                                      </m:ctrlPr>
                                    </m:sSubPr>
                                    <m:e>
                                      <m:r>
                                        <w:rPr>
                                          <w:rFonts w:ascii="Cambria Math" w:hAnsi="Cambria Math"/>
                                        </w:rPr>
                                        <m:t>p</m:t>
                                      </m:r>
                                    </m:e>
                                    <m:sub>
                                      <m:r>
                                        <m:rPr>
                                          <m:sty m:val="p"/>
                                        </m:rPr>
                                        <w:rPr>
                                          <w:rFonts w:ascii="Cambria Math" w:hAnsi="Cambria Math"/>
                                        </w:rPr>
                                        <m:t>2</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sSub>
                                    <m:sSubPr>
                                      <m:ctrlPr>
                                        <w:rPr>
                                          <w:rFonts w:ascii="Cambria Math" w:hAnsi="Cambria Math"/>
                                        </w:rPr>
                                      </m:ctrlPr>
                                    </m:sSubPr>
                                    <m:e>
                                      <m:r>
                                        <w:rPr>
                                          <w:rFonts w:ascii="Cambria Math" w:hAnsi="Cambria Math"/>
                                        </w:rPr>
                                        <m:t>p</m:t>
                                      </m:r>
                                    </m:e>
                                    <m:sub>
                                      <m:r>
                                        <m:rPr>
                                          <m:sty m:val="p"/>
                                        </m:rPr>
                                        <w:rPr>
                                          <w:rFonts w:ascii="Cambria Math" w:hAnsi="Cambria Math"/>
                                        </w:rPr>
                                        <m:t>3</m:t>
                                      </m:r>
                                    </m:sub>
                                  </m:sSub>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sSub>
                                    <m:sSubPr>
                                      <m:ctrlPr>
                                        <w:rPr>
                                          <w:rFonts w:ascii="Cambria Math" w:hAnsi="Cambria Math"/>
                                        </w:rPr>
                                      </m:ctrlPr>
                                    </m:sSubPr>
                                    <m:e>
                                      <m:r>
                                        <w:rPr>
                                          <w:rFonts w:ascii="Cambria Math" w:hAnsi="Cambria Math"/>
                                        </w:rPr>
                                        <m:t>p</m:t>
                                      </m:r>
                                    </m:e>
                                    <m:sub>
                                      <m:r>
                                        <w:rPr>
                                          <w:rFonts w:ascii="Cambria Math" w:hAnsi="Cambria Math"/>
                                        </w:rPr>
                                        <m:t>q</m:t>
                                      </m:r>
                                    </m:sub>
                                  </m:sSub>
                                </m:sup>
                              </m:sSubSup>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R</m:t>
                                  </m:r>
                                </m:e>
                                <m:sub>
                                  <m:r>
                                    <m:rPr>
                                      <m:sty m:val="p"/>
                                    </m:rPr>
                                    <w:rPr>
                                      <w:rFonts w:ascii="Cambria Math" w:hAnsi="Cambria Math"/>
                                    </w:rPr>
                                    <m:t>3</m:t>
                                  </m:r>
                                </m:sub>
                                <m:sup>
                                  <m:sSub>
                                    <m:sSubPr>
                                      <m:ctrlPr>
                                        <w:rPr>
                                          <w:rFonts w:ascii="Cambria Math" w:hAnsi="Cambria Math"/>
                                        </w:rPr>
                                      </m:ctrlPr>
                                    </m:sSubPr>
                                    <m:e>
                                      <m:r>
                                        <w:rPr>
                                          <w:rFonts w:ascii="Cambria Math" w:hAnsi="Cambria Math"/>
                                        </w:rPr>
                                        <m:t>p</m:t>
                                      </m:r>
                                    </m:e>
                                    <m:sub>
                                      <m:r>
                                        <m:rPr>
                                          <m:sty m:val="p"/>
                                        </m:rPr>
                                        <w:rPr>
                                          <w:rFonts w:ascii="Cambria Math" w:hAnsi="Cambria Math"/>
                                        </w:rPr>
                                        <m:t>1</m:t>
                                      </m:r>
                                    </m:sub>
                                  </m:sSub>
                                </m:sup>
                              </m:sSubSup>
                            </m:e>
                            <m:e>
                              <m:sSubSup>
                                <m:sSubSupPr>
                                  <m:ctrlPr>
                                    <w:rPr>
                                      <w:rFonts w:ascii="Cambria Math" w:hAnsi="Cambria Math"/>
                                    </w:rPr>
                                  </m:ctrlPr>
                                </m:sSubSupPr>
                                <m:e>
                                  <m:r>
                                    <w:rPr>
                                      <w:rFonts w:ascii="Cambria Math" w:hAnsi="Cambria Math"/>
                                    </w:rPr>
                                    <m:t>R</m:t>
                                  </m:r>
                                </m:e>
                                <m:sub>
                                  <m:r>
                                    <m:rPr>
                                      <m:sty m:val="p"/>
                                    </m:rPr>
                                    <w:rPr>
                                      <w:rFonts w:ascii="Cambria Math" w:hAnsi="Cambria Math"/>
                                    </w:rPr>
                                    <m:t>3</m:t>
                                  </m:r>
                                </m:sub>
                                <m:sup>
                                  <m:sSub>
                                    <m:sSubPr>
                                      <m:ctrlPr>
                                        <w:rPr>
                                          <w:rFonts w:ascii="Cambria Math" w:hAnsi="Cambria Math"/>
                                        </w:rPr>
                                      </m:ctrlPr>
                                    </m:sSubPr>
                                    <m:e>
                                      <m:r>
                                        <w:rPr>
                                          <w:rFonts w:ascii="Cambria Math" w:hAnsi="Cambria Math"/>
                                        </w:rPr>
                                        <m:t>p</m:t>
                                      </m:r>
                                    </m:e>
                                    <m:sub>
                                      <m:r>
                                        <m:rPr>
                                          <m:sty m:val="p"/>
                                        </m:rPr>
                                        <w:rPr>
                                          <w:rFonts w:ascii="Cambria Math" w:hAnsi="Cambria Math"/>
                                        </w:rPr>
                                        <m:t>2</m:t>
                                      </m:r>
                                    </m:sub>
                                  </m:sSub>
                                </m:sup>
                              </m:sSubSup>
                            </m:e>
                            <m:e>
                              <m:sSubSup>
                                <m:sSubSupPr>
                                  <m:ctrlPr>
                                    <w:rPr>
                                      <w:rFonts w:ascii="Cambria Math" w:hAnsi="Cambria Math"/>
                                    </w:rPr>
                                  </m:ctrlPr>
                                </m:sSubSupPr>
                                <m:e>
                                  <m:r>
                                    <w:rPr>
                                      <w:rFonts w:ascii="Cambria Math" w:hAnsi="Cambria Math"/>
                                    </w:rPr>
                                    <m:t>R</m:t>
                                  </m:r>
                                </m:e>
                                <m:sub>
                                  <m:r>
                                    <m:rPr>
                                      <m:sty m:val="p"/>
                                    </m:rPr>
                                    <w:rPr>
                                      <w:rFonts w:ascii="Cambria Math" w:hAnsi="Cambria Math"/>
                                    </w:rPr>
                                    <m:t>3</m:t>
                                  </m:r>
                                </m:sub>
                                <m:sup>
                                  <m:sSub>
                                    <m:sSubPr>
                                      <m:ctrlPr>
                                        <w:rPr>
                                          <w:rFonts w:ascii="Cambria Math" w:hAnsi="Cambria Math"/>
                                        </w:rPr>
                                      </m:ctrlPr>
                                    </m:sSubPr>
                                    <m:e>
                                      <m:r>
                                        <w:rPr>
                                          <w:rFonts w:ascii="Cambria Math" w:hAnsi="Cambria Math"/>
                                        </w:rPr>
                                        <m:t>p</m:t>
                                      </m:r>
                                    </m:e>
                                    <m:sub>
                                      <m:r>
                                        <m:rPr>
                                          <m:sty m:val="p"/>
                                        </m:rPr>
                                        <w:rPr>
                                          <w:rFonts w:ascii="Cambria Math" w:hAnsi="Cambria Math"/>
                                        </w:rPr>
                                        <m:t>3</m:t>
                                      </m:r>
                                    </m:sub>
                                  </m:sSub>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m:rPr>
                                      <m:sty m:val="p"/>
                                    </m:rPr>
                                    <w:rPr>
                                      <w:rFonts w:ascii="Cambria Math" w:hAnsi="Cambria Math"/>
                                    </w:rPr>
                                    <m:t>3</m:t>
                                  </m:r>
                                </m:sub>
                                <m:sup>
                                  <m:sSub>
                                    <m:sSubPr>
                                      <m:ctrlPr>
                                        <w:rPr>
                                          <w:rFonts w:ascii="Cambria Math" w:hAnsi="Cambria Math"/>
                                        </w:rPr>
                                      </m:ctrlPr>
                                    </m:sSubPr>
                                    <m:e>
                                      <m:r>
                                        <w:rPr>
                                          <w:rFonts w:ascii="Cambria Math" w:hAnsi="Cambria Math"/>
                                        </w:rPr>
                                        <m:t>p</m:t>
                                      </m:r>
                                    </m:e>
                                    <m:sub>
                                      <m:r>
                                        <w:rPr>
                                          <w:rFonts w:ascii="Cambria Math" w:hAnsi="Cambria Math"/>
                                        </w:rPr>
                                        <m:t>q</m:t>
                                      </m:r>
                                    </m:sub>
                                  </m:sSub>
                                </m:sup>
                              </m:sSubSup>
                              <m:ctrlPr>
                                <w:rPr>
                                  <w:rFonts w:ascii="Cambria Math" w:eastAsia="Cambria Math" w:hAnsi="Cambria Math" w:cs="Cambria Math"/>
                                </w:rPr>
                              </m:ctrlPr>
                            </m:e>
                          </m:mr>
                          <m:mr>
                            <m:e>
                              <m:r>
                                <m:rPr>
                                  <m:sty m:val="p"/>
                                </m:rPr>
                                <w:rPr>
                                  <w:rFonts w:ascii="Cambria Math" w:eastAsia="Cambria Math" w:hAnsi="Cambria Math" w:cs="Cambria Math"/>
                                </w:rPr>
                                <m:t>⋮</m:t>
                              </m: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R</m:t>
                                  </m:r>
                                </m:e>
                                <m:sub>
                                  <m:r>
                                    <w:rPr>
                                      <w:rFonts w:ascii="Cambria Math" w:hAnsi="Cambria Math"/>
                                    </w:rPr>
                                    <m:t>m</m:t>
                                  </m:r>
                                </m:sub>
                                <m:sup>
                                  <m:sSub>
                                    <m:sSubPr>
                                      <m:ctrlPr>
                                        <w:rPr>
                                          <w:rFonts w:ascii="Cambria Math" w:hAnsi="Cambria Math"/>
                                        </w:rPr>
                                      </m:ctrlPr>
                                    </m:sSubPr>
                                    <m:e>
                                      <m:r>
                                        <w:rPr>
                                          <w:rFonts w:ascii="Cambria Math" w:hAnsi="Cambria Math"/>
                                        </w:rPr>
                                        <m:t>p</m:t>
                                      </m:r>
                                    </m:e>
                                    <m:sub>
                                      <m:r>
                                        <m:rPr>
                                          <m:sty m:val="p"/>
                                        </m:rPr>
                                        <w:rPr>
                                          <w:rFonts w:ascii="Cambria Math" w:hAnsi="Cambria Math"/>
                                        </w:rPr>
                                        <m:t>1</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w:rPr>
                                      <w:rFonts w:ascii="Cambria Math" w:hAnsi="Cambria Math"/>
                                    </w:rPr>
                                    <m:t>m</m:t>
                                  </m:r>
                                </m:sub>
                                <m:sup>
                                  <m:sSub>
                                    <m:sSubPr>
                                      <m:ctrlPr>
                                        <w:rPr>
                                          <w:rFonts w:ascii="Cambria Math" w:hAnsi="Cambria Math"/>
                                        </w:rPr>
                                      </m:ctrlPr>
                                    </m:sSubPr>
                                    <m:e>
                                      <m:r>
                                        <w:rPr>
                                          <w:rFonts w:ascii="Cambria Math" w:hAnsi="Cambria Math"/>
                                        </w:rPr>
                                        <m:t>p</m:t>
                                      </m:r>
                                    </m:e>
                                    <m:sub>
                                      <m:r>
                                        <m:rPr>
                                          <m:sty m:val="p"/>
                                        </m:rPr>
                                        <w:rPr>
                                          <w:rFonts w:ascii="Cambria Math" w:hAnsi="Cambria Math"/>
                                        </w:rPr>
                                        <m:t>2</m:t>
                                      </m:r>
                                    </m:sub>
                                  </m:sSub>
                                </m:sup>
                              </m:sSubSup>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w:rPr>
                                      <w:rFonts w:ascii="Cambria Math" w:hAnsi="Cambria Math"/>
                                    </w:rPr>
                                    <m:t>m</m:t>
                                  </m:r>
                                </m:sub>
                                <m:sup>
                                  <m:sSub>
                                    <m:sSubPr>
                                      <m:ctrlPr>
                                        <w:rPr>
                                          <w:rFonts w:ascii="Cambria Math" w:hAnsi="Cambria Math"/>
                                        </w:rPr>
                                      </m:ctrlPr>
                                    </m:sSubPr>
                                    <m:e>
                                      <m:r>
                                        <w:rPr>
                                          <w:rFonts w:ascii="Cambria Math" w:hAnsi="Cambria Math"/>
                                        </w:rPr>
                                        <m:t>p</m:t>
                                      </m:r>
                                    </m:e>
                                    <m:sub>
                                      <m:r>
                                        <m:rPr>
                                          <m:sty m:val="p"/>
                                        </m:rPr>
                                        <w:rPr>
                                          <w:rFonts w:ascii="Cambria Math" w:hAnsi="Cambria Math"/>
                                        </w:rPr>
                                        <m:t>3</m:t>
                                      </m:r>
                                    </m:sub>
                                  </m:sSub>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R</m:t>
                                  </m:r>
                                </m:e>
                                <m:sub>
                                  <m:r>
                                    <w:rPr>
                                      <w:rFonts w:ascii="Cambria Math" w:hAnsi="Cambria Math"/>
                                    </w:rPr>
                                    <m:t>m</m:t>
                                  </m:r>
                                </m:sub>
                                <m:sup>
                                  <m:sSub>
                                    <m:sSubPr>
                                      <m:ctrlPr>
                                        <w:rPr>
                                          <w:rFonts w:ascii="Cambria Math" w:hAnsi="Cambria Math"/>
                                        </w:rPr>
                                      </m:ctrlPr>
                                    </m:sSubPr>
                                    <m:e>
                                      <m:r>
                                        <w:rPr>
                                          <w:rFonts w:ascii="Cambria Math" w:hAnsi="Cambria Math"/>
                                        </w:rPr>
                                        <m:t>p</m:t>
                                      </m:r>
                                    </m:e>
                                    <m:sub>
                                      <m:r>
                                        <w:rPr>
                                          <w:rFonts w:ascii="Cambria Math" w:hAnsi="Cambria Math"/>
                                        </w:rPr>
                                        <m:t>q</m:t>
                                      </m:r>
                                    </m:sub>
                                  </m:sSub>
                                </m:sup>
                              </m:sSubSup>
                            </m:e>
                          </m:mr>
                        </m:m>
                      </m:e>
                    </m:d>
                  </m:e>
                  <m:sub>
                    <m:r>
                      <w:rPr>
                        <w:rFonts w:ascii="Cambria Math" w:hAnsi="Cambria Math"/>
                      </w:rPr>
                      <m:t>m</m:t>
                    </m:r>
                    <m:r>
                      <m:rPr>
                        <m:sty m:val="p"/>
                      </m:rPr>
                      <w:rPr>
                        <w:rFonts w:ascii="Cambria Math" w:hAnsi="Cambria Math"/>
                      </w:rPr>
                      <m:t>×</m:t>
                    </m:r>
                    <m:r>
                      <w:rPr>
                        <w:rFonts w:ascii="Cambria Math" w:hAnsi="Cambria Math"/>
                      </w:rPr>
                      <m:t>q</m:t>
                    </m:r>
                  </m:sub>
                </m:sSub>
                <m:r>
                  <m:rPr>
                    <m:sty m:val="p"/>
                  </m:rPr>
                  <w:rPr>
                    <w:rFonts w:ascii="Cambria Math" w:hAnsi="Cambria Math"/>
                  </w:rPr>
                  <m:t>,</m:t>
                </m:r>
              </m:oMath>
            </m:oMathPara>
          </w:p>
        </w:tc>
        <w:tc>
          <w:tcPr>
            <w:tcW w:w="461" w:type="dxa"/>
            <w:vAlign w:val="center"/>
          </w:tcPr>
          <w:p w14:paraId="0F177B9A" w14:textId="34C9CC72" w:rsidR="005E41EB" w:rsidRPr="006E41EE" w:rsidRDefault="005E41EB" w:rsidP="00075C39">
            <w:bookmarkStart w:id="8" w:name="_Ref69649259"/>
            <w:r w:rsidRPr="006E41EE">
              <w:t>(</w:t>
            </w:r>
            <w:fldSimple w:instr=" SEQ Equation \* ARABIC ">
              <w:r w:rsidR="00F40DCD">
                <w:rPr>
                  <w:noProof/>
                </w:rPr>
                <w:t>3</w:t>
              </w:r>
            </w:fldSimple>
            <w:r w:rsidRPr="006E41EE">
              <w:t>)</w:t>
            </w:r>
            <w:bookmarkEnd w:id="8"/>
          </w:p>
        </w:tc>
      </w:tr>
    </w:tbl>
    <w:p w14:paraId="39BCCC3A" w14:textId="73D03321" w:rsidR="005E41EB" w:rsidRPr="006E41EE" w:rsidRDefault="005E41EB" w:rsidP="00075C39">
      <w:r w:rsidRPr="006E41EE">
        <w:t xml:space="preserve">where </w:t>
      </w:r>
      <m:oMath>
        <m:sSub>
          <m:sSubPr>
            <m:ctrlPr>
              <w:rPr>
                <w:rFonts w:ascii="Cambria Math" w:hAnsi="Cambria Math"/>
                <w:i/>
              </w:rPr>
            </m:ctrlPr>
          </m:sSubPr>
          <m:e>
            <m:r>
              <w:rPr>
                <w:rFonts w:ascii="Cambria Math" w:hAnsi="Cambria Math"/>
              </w:rPr>
              <m:t>p</m:t>
            </m:r>
          </m:e>
          <m:sub>
            <m:r>
              <w:rPr>
                <w:rFonts w:ascii="Cambria Math" w:hAnsi="Cambria Math"/>
              </w:rPr>
              <m:t>q</m:t>
            </m:r>
          </m:sub>
        </m:sSub>
      </m:oMath>
      <w:r w:rsidRPr="006E41EE">
        <w:t xml:space="preserve"> is the </w:t>
      </w:r>
      <m:oMath>
        <m:r>
          <w:rPr>
            <w:rFonts w:ascii="Cambria Math" w:hAnsi="Cambria Math"/>
          </w:rPr>
          <m:t>q</m:t>
        </m:r>
      </m:oMath>
      <w:r w:rsidRPr="006E41EE">
        <w:t xml:space="preserve">th feature. The </w:t>
      </w:r>
      <w:r w:rsidR="00E254D6" w:rsidRPr="006E41EE">
        <w:t>value of</w:t>
      </w:r>
      <w:r w:rsidRPr="006E41EE">
        <w:t xml:space="preserve"> </w:t>
      </w:r>
      <m:oMath>
        <m:r>
          <w:rPr>
            <w:rFonts w:ascii="Cambria Math" w:hAnsi="Cambria Math"/>
          </w:rPr>
          <m:t>q</m:t>
        </m:r>
      </m:oMath>
      <w:r w:rsidRPr="006E41EE">
        <w:t xml:space="preserve"> differs depending </w:t>
      </w:r>
      <w:r w:rsidR="000B5B69" w:rsidRPr="006E41EE">
        <w:t>up</w:t>
      </w:r>
      <w:r w:rsidRPr="006E41EE">
        <w:t>on the model.</w:t>
      </w:r>
    </w:p>
    <w:p w14:paraId="05FE08E3" w14:textId="00EAFCA7" w:rsidR="005E41EB" w:rsidRPr="006E41EE" w:rsidRDefault="005E41EB" w:rsidP="00075C39">
      <w:pPr>
        <w:rPr>
          <w:rFonts w:eastAsia="Times New Roman"/>
        </w:rPr>
      </w:pPr>
      <w:r w:rsidRPr="006E41EE">
        <w:t xml:space="preserve">Then, at the ad-hoc stage, we implement TE to calculate information flow from the source variables towards the target variable for each subsample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6E41EE">
        <w:t xml:space="preserve"> separately using </w:t>
      </w:r>
      <m:oMath>
        <m:r>
          <w:rPr>
            <w:rFonts w:ascii="Cambria Math" w:hAnsi="Cambria Math"/>
          </w:rPr>
          <m:t>l-h</m:t>
        </m:r>
      </m:oMath>
      <w:r w:rsidRPr="006E41EE">
        <w:rPr>
          <w:rFonts w:eastAsia="Times New Roman"/>
        </w:rPr>
        <w:t xml:space="preserve"> observation</w:t>
      </w:r>
      <w:r w:rsidR="002E314A" w:rsidRPr="006E41EE">
        <w:rPr>
          <w:rFonts w:eastAsia="Times New Roman"/>
        </w:rPr>
        <w:t>s</w:t>
      </w:r>
      <w:r w:rsidRPr="006E41EE">
        <w:rPr>
          <w:rFonts w:eastAsia="Times New Roman"/>
        </w:rPr>
        <w:t xml:space="preserve"> of that subsample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m:t>
            </m:r>
          </m:sub>
        </m:sSub>
      </m:oMath>
      <w:r w:rsidRPr="006E41EE">
        <w:rPr>
          <w:rFonts w:eastAsia="Times New Roman"/>
        </w:rPr>
        <w:t>)</w:t>
      </w:r>
      <w:r w:rsidRPr="006E41EE">
        <w:t xml:space="preserve">. In the forecasting stage, we </w:t>
      </w:r>
      <w:r w:rsidR="004C2BA3" w:rsidRPr="006E41EE">
        <w:t xml:space="preserve">employ </w:t>
      </w:r>
      <w:r w:rsidRPr="006E41EE">
        <w:t xml:space="preserve">the same </w:t>
      </w:r>
      <m:oMath>
        <m:r>
          <w:rPr>
            <w:rFonts w:ascii="Cambria Math" w:hAnsi="Cambria Math"/>
          </w:rPr>
          <m:t>l-h</m:t>
        </m:r>
      </m:oMath>
      <w:r w:rsidRPr="006E41EE">
        <w:rPr>
          <w:rFonts w:eastAsia="Times New Roman"/>
        </w:rPr>
        <w:t xml:space="preserve"> observations in each subsample,</w:t>
      </w:r>
      <w:r w:rsidR="00D8588E" w:rsidRPr="006E41EE">
        <w:rPr>
          <w:rFonts w:eastAsia="Times New Roman"/>
        </w:rPr>
        <w:t xml:space="preserve"> used for the TE feature selection stage, as the forecasting model training set to forecast a</w:t>
      </w:r>
      <w:r w:rsidRPr="006E41EE">
        <w:rPr>
          <w:rFonts w:eastAsia="Times New Roman"/>
        </w:rPr>
        <w:t xml:space="preserve"> one-step-ahead BTC return. To conduct multi-step-ahead forecasting, we incorporate the forecasts of the previous steps into the input data as new forecasting features. Thus, to conduct </w:t>
      </w:r>
      <m:oMath>
        <m:r>
          <w:rPr>
            <w:rFonts w:ascii="Cambria Math" w:eastAsia="Times New Roman" w:hAnsi="Cambria Math"/>
          </w:rPr>
          <m:t>h</m:t>
        </m:r>
      </m:oMath>
      <w:r w:rsidRPr="006E41EE">
        <w:rPr>
          <w:rFonts w:eastAsia="Times New Roman"/>
        </w:rPr>
        <w:t>-step-ahe</w:t>
      </w:r>
      <w:r w:rsidR="00D8588E" w:rsidRPr="006E41EE">
        <w:rPr>
          <w:rFonts w:eastAsia="Times New Roman"/>
        </w:rPr>
        <w:t>a</w:t>
      </w:r>
      <w:r w:rsidRPr="006E41EE">
        <w:rPr>
          <w:rFonts w:eastAsia="Times New Roman"/>
        </w:rPr>
        <w:t xml:space="preserve">d forecasting, we need at least </w:t>
      </w:r>
      <m:oMath>
        <m:r>
          <w:rPr>
            <w:rFonts w:ascii="Cambria Math" w:eastAsia="Times New Roman" w:hAnsi="Cambria Math"/>
          </w:rPr>
          <m:t>l-h</m:t>
        </m:r>
      </m:oMath>
      <w:r w:rsidRPr="006E41EE">
        <w:rPr>
          <w:rFonts w:eastAsia="Times New Roman"/>
        </w:rPr>
        <w:t xml:space="preserve"> forecasted values of the previous horizon to construct the input training matrix with </w:t>
      </w:r>
      <m:oMath>
        <m:r>
          <w:rPr>
            <w:rFonts w:ascii="Cambria Math" w:eastAsia="Times New Roman" w:hAnsi="Cambria Math"/>
          </w:rPr>
          <m:t>l-h</m:t>
        </m:r>
      </m:oMath>
      <w:r w:rsidRPr="006E41EE">
        <w:rPr>
          <w:rFonts w:eastAsia="Times New Roman"/>
        </w:rPr>
        <w:t xml:space="preserve"> (length of </w:t>
      </w:r>
      <w:r w:rsidR="00D8588E" w:rsidRPr="006E41EE">
        <w:rPr>
          <w:rFonts w:eastAsia="Times New Roman"/>
        </w:rPr>
        <w:t xml:space="preserve">the </w:t>
      </w:r>
      <w:r w:rsidRPr="006E41EE">
        <w:rPr>
          <w:rFonts w:eastAsia="Times New Roman"/>
        </w:rPr>
        <w:t xml:space="preserve">training set) rows. As a result, our </w:t>
      </w:r>
      <m:oMath>
        <m:r>
          <w:rPr>
            <w:rFonts w:ascii="Cambria Math" w:eastAsia="Times New Roman" w:hAnsi="Cambria Math"/>
          </w:rPr>
          <m:t>h</m:t>
        </m:r>
      </m:oMath>
      <w:r w:rsidRPr="006E41EE">
        <w:rPr>
          <w:rFonts w:eastAsia="Times New Roman"/>
        </w:rPr>
        <w:t xml:space="preserve">-step-ahead forecast needs </w:t>
      </w:r>
      <m:oMath>
        <m:r>
          <w:rPr>
            <w:rFonts w:ascii="Cambria Math" w:eastAsia="Times New Roman" w:hAnsi="Cambria Math"/>
          </w:rPr>
          <m:t>(l-h)×h</m:t>
        </m:r>
      </m:oMath>
      <w:r w:rsidR="000C38A8" w:rsidRPr="006E41EE">
        <w:rPr>
          <w:rFonts w:eastAsia="Times New Roman"/>
        </w:rPr>
        <w:t xml:space="preserve">, </w:t>
      </w:r>
      <w:proofErr w:type="gramStart"/>
      <w:r w:rsidR="000C38A8" w:rsidRPr="006E41EE">
        <w:rPr>
          <w:rFonts w:eastAsia="Times New Roman"/>
        </w:rPr>
        <w:t>i.e.</w:t>
      </w:r>
      <w:proofErr w:type="gramEnd"/>
      <w:r w:rsidRPr="006E41EE">
        <w:rPr>
          <w:rFonts w:eastAsia="Times New Roman"/>
        </w:rPr>
        <w:t xml:space="preserve"> </w:t>
      </w:r>
      <m:oMath>
        <m:r>
          <w:rPr>
            <w:rFonts w:ascii="Cambria Math" w:eastAsia="Times New Roman" w:hAnsi="Cambria Math"/>
          </w:rPr>
          <m:t>training set length × forecasting horizon</m:t>
        </m:r>
      </m:oMath>
      <w:r w:rsidR="000C38A8" w:rsidRPr="006E41EE">
        <w:rPr>
          <w:rFonts w:eastAsia="Times New Roman"/>
        </w:rPr>
        <w:t>,</w:t>
      </w:r>
      <w:r w:rsidRPr="006E41EE">
        <w:rPr>
          <w:rFonts w:eastAsia="Times New Roman"/>
        </w:rPr>
        <w:t xml:space="preserve"> </w:t>
      </w:r>
      <w:r w:rsidRPr="006E41EE">
        <w:rPr>
          <w:rFonts w:eastAsia="Times New Roman"/>
        </w:rPr>
        <w:lastRenderedPageBreak/>
        <w:t>data to initiate the forecasting.</w:t>
      </w:r>
      <w:r w:rsidR="003F2A30" w:rsidRPr="006E41EE">
        <w:rPr>
          <w:rFonts w:eastAsia="Times New Roman"/>
        </w:rPr>
        <w:t xml:space="preserve"> Moreover, to challenge TE-feature selection, we use the same data modelling to extract linearly efficient features using </w:t>
      </w:r>
      <w:r w:rsidR="000967E9" w:rsidRPr="006E41EE">
        <w:rPr>
          <w:rFonts w:eastAsia="Times New Roman"/>
        </w:rPr>
        <w:t xml:space="preserve">the </w:t>
      </w:r>
      <w:r w:rsidR="003F2A30" w:rsidRPr="006E41EE">
        <w:rPr>
          <w:rFonts w:eastAsia="Times New Roman"/>
        </w:rPr>
        <w:t xml:space="preserve">LASSO </w:t>
      </w:r>
      <w:proofErr w:type="gramStart"/>
      <w:r w:rsidR="003F2A30" w:rsidRPr="006E41EE">
        <w:rPr>
          <w:rFonts w:eastAsia="Times New Roman"/>
        </w:rPr>
        <w:t>method, and</w:t>
      </w:r>
      <w:proofErr w:type="gramEnd"/>
      <w:r w:rsidR="003F2A30" w:rsidRPr="006E41EE">
        <w:rPr>
          <w:rFonts w:eastAsia="Times New Roman"/>
        </w:rPr>
        <w:t xml:space="preserve"> conduct forecasting </w:t>
      </w:r>
      <w:r w:rsidR="000967E9" w:rsidRPr="006E41EE">
        <w:rPr>
          <w:rFonts w:eastAsia="Times New Roman"/>
        </w:rPr>
        <w:t xml:space="preserve">in a </w:t>
      </w:r>
      <w:r w:rsidR="003F2A30" w:rsidRPr="006E41EE">
        <w:rPr>
          <w:rFonts w:eastAsia="Times New Roman"/>
        </w:rPr>
        <w:t>similar</w:t>
      </w:r>
      <w:r w:rsidR="000967E9" w:rsidRPr="006E41EE">
        <w:rPr>
          <w:rFonts w:eastAsia="Times New Roman"/>
        </w:rPr>
        <w:t xml:space="preserve"> way</w:t>
      </w:r>
      <w:r w:rsidR="003F2A30" w:rsidRPr="006E41EE">
        <w:rPr>
          <w:rFonts w:eastAsia="Times New Roman"/>
        </w:rPr>
        <w:t>.</w:t>
      </w:r>
      <w:r w:rsidR="00FD1EDE" w:rsidRPr="006E41EE">
        <w:rPr>
          <w:rFonts w:eastAsia="Times New Roman"/>
        </w:rPr>
        <w:t xml:space="preserve"> More specifically, we </w:t>
      </w:r>
      <w:proofErr w:type="spellStart"/>
      <w:r w:rsidR="00FD1EDE" w:rsidRPr="006E41EE">
        <w:rPr>
          <w:rFonts w:eastAsia="Times New Roman"/>
        </w:rPr>
        <w:t>utili</w:t>
      </w:r>
      <w:r w:rsidR="000967E9" w:rsidRPr="006E41EE">
        <w:rPr>
          <w:rFonts w:eastAsia="Times New Roman"/>
        </w:rPr>
        <w:t>s</w:t>
      </w:r>
      <w:r w:rsidR="00FD1EDE" w:rsidRPr="006E41EE">
        <w:rPr>
          <w:rFonts w:eastAsia="Times New Roman"/>
        </w:rPr>
        <w:t>e</w:t>
      </w:r>
      <w:proofErr w:type="spellEnd"/>
      <w:r w:rsidR="00FD1EDE" w:rsidRPr="006E41EE">
        <w:rPr>
          <w:rFonts w:eastAsia="Times New Roman"/>
        </w:rPr>
        <w:t xml:space="preserve"> LASSO to select the most efficient features using</w:t>
      </w:r>
      <w:r w:rsidR="002E314A" w:rsidRPr="006E41EE">
        <w:rPr>
          <w:rFonts w:eastAsia="Times New Roman"/>
        </w:rPr>
        <w:t xml:space="preserve"> the</w:t>
      </w:r>
      <w:r w:rsidR="00FD1EDE" w:rsidRPr="006E41EE">
        <w:rPr>
          <w:rFonts w:eastAsia="Times New Roman"/>
        </w:rPr>
        <w:t xml:space="preserve"> training set, and then forecast </w:t>
      </w:r>
      <m:oMath>
        <m:r>
          <w:rPr>
            <w:rFonts w:ascii="Cambria Math" w:eastAsia="Times New Roman" w:hAnsi="Cambria Math"/>
          </w:rPr>
          <m:t>h</m:t>
        </m:r>
      </m:oMath>
      <w:r w:rsidR="00FD1EDE" w:rsidRPr="006E41EE">
        <w:rPr>
          <w:rFonts w:eastAsia="Times New Roman"/>
        </w:rPr>
        <w:t>-step-ahead with linear and non-linear forecasting methods. Finally, we compare this linear feature selection method with non-linear TE feature selection.</w:t>
      </w:r>
    </w:p>
    <w:p w14:paraId="7DA7A52F" w14:textId="77777777" w:rsidR="00D645EB" w:rsidRPr="006E41EE" w:rsidRDefault="00D645EB" w:rsidP="00075C39">
      <w:pPr>
        <w:pStyle w:val="Heading2"/>
      </w:pPr>
      <w:r w:rsidRPr="006E41EE">
        <w:t>Transfer Entropy</w:t>
      </w:r>
    </w:p>
    <w:p w14:paraId="2378E92C" w14:textId="77777777" w:rsidR="00D645EB" w:rsidRPr="006E41EE" w:rsidRDefault="00D645EB" w:rsidP="00075C39">
      <w:r w:rsidRPr="006E41EE">
        <w:t xml:space="preserve">Referred to </w:t>
      </w:r>
      <w:r w:rsidR="004C2BA3" w:rsidRPr="006E41EE">
        <w:t xml:space="preserve">as </w:t>
      </w:r>
      <w:r w:rsidR="00D8588E" w:rsidRPr="006E41EE">
        <w:t>the</w:t>
      </w:r>
      <w:r w:rsidRPr="006E41EE">
        <w:t xml:space="preserve"> theory of information, </w:t>
      </w:r>
      <w:r w:rsidRPr="006E41EE">
        <w:rPr>
          <w:i/>
          <w:iCs/>
        </w:rPr>
        <w:t>transfer entropy</w:t>
      </w:r>
      <w:r w:rsidRPr="006E41EE">
        <w:t xml:space="preserve"> is a measure of information flow between a set of variables. In its simplest form</w:t>
      </w:r>
      <w:r w:rsidR="005074A6" w:rsidRPr="006E41EE">
        <w:t>, TE</w:t>
      </w:r>
      <w:r w:rsidRPr="006E41EE">
        <w:t xml:space="preserve"> is the information averaged over a set of events across time and is calculated as</w:t>
      </w:r>
    </w:p>
    <w:tbl>
      <w:tblPr>
        <w:tblW w:w="0" w:type="auto"/>
        <w:tblLook w:val="04A0" w:firstRow="1" w:lastRow="0" w:firstColumn="1" w:lastColumn="0" w:noHBand="0" w:noVBand="1"/>
      </w:tblPr>
      <w:tblGrid>
        <w:gridCol w:w="557"/>
        <w:gridCol w:w="7948"/>
        <w:gridCol w:w="579"/>
        <w:gridCol w:w="276"/>
      </w:tblGrid>
      <w:tr w:rsidR="00D645EB" w:rsidRPr="006E41EE" w14:paraId="4B93D560" w14:textId="77777777" w:rsidTr="00EC06D4">
        <w:trPr>
          <w:trHeight w:val="764"/>
        </w:trPr>
        <w:tc>
          <w:tcPr>
            <w:tcW w:w="557" w:type="dxa"/>
            <w:vAlign w:val="center"/>
          </w:tcPr>
          <w:p w14:paraId="70960271" w14:textId="77777777" w:rsidR="00D645EB" w:rsidRPr="006E41EE" w:rsidRDefault="00D645EB" w:rsidP="00075C39"/>
        </w:tc>
        <w:tc>
          <w:tcPr>
            <w:tcW w:w="7948" w:type="dxa"/>
            <w:vAlign w:val="center"/>
          </w:tcPr>
          <w:p w14:paraId="45E89180" w14:textId="571C8D8F" w:rsidR="00D645EB" w:rsidRPr="006E41EE" w:rsidRDefault="009C09F0" w:rsidP="00075C39">
            <m:oMathPara>
              <m:oMathParaPr>
                <m:jc m:val="left"/>
              </m:oMathParaPr>
              <m:oMath>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y</m:t>
                        </m:r>
                      </m:e>
                    </m:func>
                  </m:e>
                </m:nary>
                <m:r>
                  <m:rPr>
                    <m:sty m:val="p"/>
                  </m:rPr>
                  <w:rPr>
                    <w:rFonts w:ascii="Cambria Math" w:hAnsi="Cambria Math"/>
                  </w:rPr>
                  <m:t>,</m:t>
                </m:r>
              </m:oMath>
            </m:oMathPara>
          </w:p>
        </w:tc>
        <w:tc>
          <w:tcPr>
            <w:tcW w:w="579" w:type="dxa"/>
            <w:vAlign w:val="center"/>
          </w:tcPr>
          <w:p w14:paraId="0622BD6F" w14:textId="17986D90" w:rsidR="00D645EB" w:rsidRPr="006E41EE" w:rsidRDefault="00D645EB" w:rsidP="00075C39">
            <w:bookmarkStart w:id="9" w:name="_Ref63784506"/>
            <w:r w:rsidRPr="006E41EE">
              <w:t>(</w:t>
            </w:r>
            <w:fldSimple w:instr=" SEQ Equation \* ARABIC ">
              <w:r w:rsidR="00F40DCD">
                <w:rPr>
                  <w:noProof/>
                </w:rPr>
                <w:t>4</w:t>
              </w:r>
            </w:fldSimple>
            <w:r w:rsidRPr="006E41EE">
              <w:t>)</w:t>
            </w:r>
            <w:bookmarkEnd w:id="9"/>
          </w:p>
        </w:tc>
        <w:tc>
          <w:tcPr>
            <w:tcW w:w="276" w:type="dxa"/>
            <w:vAlign w:val="center"/>
          </w:tcPr>
          <w:p w14:paraId="7DCA0E4F" w14:textId="77777777" w:rsidR="00D645EB" w:rsidRPr="006E41EE" w:rsidRDefault="00D645EB" w:rsidP="00075C39"/>
        </w:tc>
      </w:tr>
    </w:tbl>
    <w:p w14:paraId="016D9447" w14:textId="6A46F95C" w:rsidR="00D645EB" w:rsidRPr="006E41EE" w:rsidRDefault="00D645EB" w:rsidP="00075C39">
      <w:r w:rsidRPr="006E41EE">
        <w:t xml:space="preserve">where </w:t>
      </w:r>
      <m:oMath>
        <m:r>
          <w:rPr>
            <w:rFonts w:ascii="Cambria Math" w:hAnsi="Cambria Math"/>
          </w:rPr>
          <m:t>y</m:t>
        </m:r>
      </m:oMath>
      <w:r w:rsidRPr="006E41EE">
        <w:t xml:space="preserve"> is the reali</w:t>
      </w:r>
      <w:proofErr w:type="spellStart"/>
      <w:r w:rsidR="00556993" w:rsidRPr="006E41EE">
        <w:t>s</w:t>
      </w:r>
      <w:r w:rsidRPr="006E41EE">
        <w:t>ation</w:t>
      </w:r>
      <w:proofErr w:type="spellEnd"/>
      <w:r w:rsidRPr="006E41EE">
        <w:t xml:space="preserve"> (observation) of the variable </w:t>
      </w:r>
      <m:oMath>
        <m:r>
          <w:rPr>
            <w:rFonts w:ascii="Cambria Math" w:hAnsi="Cambria Math"/>
          </w:rPr>
          <m:t>Y</m:t>
        </m:r>
      </m:oMath>
      <w:r w:rsidRPr="006E41EE">
        <w:t xml:space="preserve">, </w:t>
      </w:r>
      <m:oMath>
        <m:r>
          <w:rPr>
            <w:rFonts w:ascii="Cambria Math" w:hAnsi="Cambria Math"/>
          </w:rPr>
          <m:t>p(y)</m:t>
        </m:r>
      </m:oMath>
      <w:r w:rsidRPr="006E41EE">
        <w:t xml:space="preserve"> is the probability of reali</w:t>
      </w:r>
      <w:proofErr w:type="spellStart"/>
      <w:r w:rsidR="00556993" w:rsidRPr="006E41EE">
        <w:t>s</w:t>
      </w:r>
      <w:r w:rsidRPr="006E41EE">
        <w:t>ation</w:t>
      </w:r>
      <w:proofErr w:type="spellEnd"/>
      <w:r w:rsidRPr="006E41EE">
        <w:t xml:space="preserve"> </w:t>
      </w:r>
      <m:oMath>
        <m:r>
          <w:rPr>
            <w:rFonts w:ascii="Cambria Math" w:hAnsi="Cambria Math"/>
          </w:rPr>
          <m:t>y</m:t>
        </m:r>
      </m:oMath>
      <w:r w:rsidRPr="006E41EE">
        <w:t xml:space="preserve">, and </w:t>
      </w:r>
      <m:oMath>
        <m:r>
          <w:rPr>
            <w:rFonts w:ascii="Cambria Math" w:hAnsi="Cambria Math"/>
          </w:rPr>
          <m:t>H(Y)</m:t>
        </m:r>
      </m:oMath>
      <w:r w:rsidRPr="006E41EE">
        <w:t xml:space="preserve"> is the entropy of variable </w:t>
      </w:r>
      <m:oMath>
        <m:r>
          <w:rPr>
            <w:rFonts w:ascii="Cambria Math" w:hAnsi="Cambria Math"/>
          </w:rPr>
          <m:t>Y</m:t>
        </m:r>
      </m:oMath>
      <w:r w:rsidRPr="006E41EE">
        <w:t xml:space="preserve">. The use of </w:t>
      </w:r>
      <m:oMath>
        <m:r>
          <w:rPr>
            <w:rFonts w:ascii="Cambria Math" w:hAnsi="Cambria Math"/>
          </w:rPr>
          <m:t>log</m:t>
        </m:r>
      </m:oMath>
      <w:r w:rsidRPr="006E41EE">
        <w:t xml:space="preserve"> to base 2 </w:t>
      </w:r>
      <w:r w:rsidR="00D8588E" w:rsidRPr="006E41EE">
        <w:t>ensures that</w:t>
      </w:r>
      <w:r w:rsidRPr="006E41EE">
        <w:t xml:space="preserve"> the value of entropy is reported as </w:t>
      </w:r>
      <m:oMath>
        <m:r>
          <w:rPr>
            <w:rFonts w:ascii="Cambria Math" w:hAnsi="Cambria Math"/>
          </w:rPr>
          <m:t>bits</m:t>
        </m:r>
      </m:oMath>
      <w:r w:rsidRPr="006E41EE">
        <w:t>. Eq</w:t>
      </w:r>
      <w:r w:rsidR="00576A53" w:rsidRPr="006E41EE">
        <w:t>.</w:t>
      </w:r>
      <w:r w:rsidR="008634A7" w:rsidRPr="006E41EE">
        <w:t xml:space="preserve"> </w:t>
      </w:r>
      <w:r w:rsidR="008634A7" w:rsidRPr="006E41EE">
        <w:fldChar w:fldCharType="begin"/>
      </w:r>
      <w:r w:rsidR="008634A7" w:rsidRPr="006E41EE">
        <w:instrText xml:space="preserve"> REF _Ref63784506 \h </w:instrText>
      </w:r>
      <w:r w:rsidR="005E2C36" w:rsidRPr="006E41EE">
        <w:instrText xml:space="preserve"> \* MERGEFORMAT </w:instrText>
      </w:r>
      <w:r w:rsidR="008634A7" w:rsidRPr="006E41EE">
        <w:fldChar w:fldCharType="separate"/>
      </w:r>
      <w:r w:rsidR="00F40DCD" w:rsidRPr="006E41EE">
        <w:t>(</w:t>
      </w:r>
      <w:r w:rsidR="00F40DCD">
        <w:rPr>
          <w:noProof/>
        </w:rPr>
        <w:t>4</w:t>
      </w:r>
      <w:r w:rsidR="00F40DCD" w:rsidRPr="006E41EE">
        <w:t>)</w:t>
      </w:r>
      <w:r w:rsidR="008634A7" w:rsidRPr="006E41EE">
        <w:fldChar w:fldCharType="end"/>
      </w:r>
      <w:r w:rsidRPr="006E41EE">
        <w:t xml:space="preserve"> can be straightforwardly extended to </w:t>
      </w:r>
      <w:r w:rsidR="0065673D" w:rsidRPr="006E41EE">
        <w:t xml:space="preserve">the </w:t>
      </w:r>
      <w:r w:rsidRPr="006E41EE">
        <w:t xml:space="preserve">joint entropy of </w:t>
      </w:r>
      <m:oMath>
        <m:r>
          <w:rPr>
            <w:rFonts w:ascii="Cambria Math" w:hAnsi="Cambria Math"/>
          </w:rPr>
          <m:t>Y</m:t>
        </m:r>
      </m:oMath>
      <w:r w:rsidRPr="006E41EE">
        <w:t xml:space="preserve"> and </w:t>
      </w:r>
      <m:oMath>
        <m:r>
          <w:rPr>
            <w:rFonts w:ascii="Cambria Math" w:hAnsi="Cambria Math"/>
          </w:rPr>
          <m:t>X</m:t>
        </m:r>
      </m:oMath>
      <w:r w:rsidRPr="006E41EE">
        <w:t xml:space="preserve"> as:</w:t>
      </w:r>
      <m:oMath>
        <m:r>
          <w:rPr>
            <w:rFonts w:ascii="Cambria Math" w:hAnsi="Cambria Math"/>
          </w:rPr>
          <m:t xml:space="preserve"> H</m:t>
        </m:r>
        <m:d>
          <m:dPr>
            <m:ctrlPr>
              <w:rPr>
                <w:rFonts w:ascii="Cambria Math" w:hAnsi="Cambria Math"/>
                <w:i/>
              </w:rPr>
            </m:ctrlPr>
          </m:dPr>
          <m:e>
            <m:r>
              <w:rPr>
                <w:rFonts w:ascii="Cambria Math" w:hAnsi="Cambria Math"/>
              </w:rPr>
              <m:t>Y,X</m:t>
            </m:r>
          </m:e>
        </m:d>
        <m:r>
          <w:rPr>
            <w:rFonts w:ascii="Cambria Math" w:hAnsi="Cambria Math"/>
          </w:rPr>
          <m:t>=E{-</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p(y,x)</m:t>
            </m:r>
          </m:e>
        </m:func>
        <m:r>
          <w:rPr>
            <w:rFonts w:ascii="Cambria Math" w:hAnsi="Cambria Math"/>
          </w:rPr>
          <m:t>}</m:t>
        </m:r>
      </m:oMath>
      <w:r w:rsidRPr="006E41EE">
        <w:t>.</w:t>
      </w:r>
    </w:p>
    <w:p w14:paraId="63DE1772" w14:textId="070B04EF" w:rsidR="00D645EB" w:rsidRPr="006E41EE" w:rsidRDefault="00D645EB" w:rsidP="00075C39">
      <w:r w:rsidRPr="006E41EE">
        <w:t xml:space="preserve">Moreover, to account for the uncertainty left after the other variable (Z) </w:t>
      </w:r>
      <w:r w:rsidR="0065673D" w:rsidRPr="006E41EE">
        <w:t xml:space="preserve">is </w:t>
      </w:r>
      <w:r w:rsidRPr="006E41EE">
        <w:t>taken into consideration, we need to f</w:t>
      </w:r>
      <w:r w:rsidR="007E4EEE" w:rsidRPr="006E41EE">
        <w:t>ormulat</w:t>
      </w:r>
      <w:r w:rsidRPr="006E41EE">
        <w:t xml:space="preserve">e </w:t>
      </w:r>
      <w:r w:rsidRPr="006E41EE">
        <w:rPr>
          <w:i/>
          <w:iCs/>
        </w:rPr>
        <w:t>conditional entropy</w:t>
      </w:r>
      <w:r w:rsidRPr="006E41EE">
        <w:t xml:space="preserve"> </w:t>
      </w:r>
      <m:oMath>
        <m:r>
          <w:rPr>
            <w:rFonts w:ascii="Cambria Math" w:hAnsi="Cambria Math"/>
          </w:rPr>
          <m:t>H(Y|Z)</m:t>
        </m:r>
      </m:oMath>
      <w:r w:rsidRPr="006E41EE">
        <w:t xml:space="preserve"> as</w:t>
      </w:r>
    </w:p>
    <w:tbl>
      <w:tblPr>
        <w:tblW w:w="0" w:type="auto"/>
        <w:tblLook w:val="04A0" w:firstRow="1" w:lastRow="0" w:firstColumn="1" w:lastColumn="0" w:noHBand="0" w:noVBand="1"/>
      </w:tblPr>
      <w:tblGrid>
        <w:gridCol w:w="557"/>
        <w:gridCol w:w="7948"/>
        <w:gridCol w:w="579"/>
        <w:gridCol w:w="276"/>
      </w:tblGrid>
      <w:tr w:rsidR="00D645EB" w:rsidRPr="006E41EE" w14:paraId="082A3A6C" w14:textId="77777777" w:rsidTr="00EC06D4">
        <w:trPr>
          <w:trHeight w:val="764"/>
        </w:trPr>
        <w:tc>
          <w:tcPr>
            <w:tcW w:w="557" w:type="dxa"/>
            <w:vAlign w:val="center"/>
          </w:tcPr>
          <w:p w14:paraId="5A365E55" w14:textId="77777777" w:rsidR="00D645EB" w:rsidRPr="006E41EE" w:rsidRDefault="00D645EB" w:rsidP="00075C39"/>
        </w:tc>
        <w:tc>
          <w:tcPr>
            <w:tcW w:w="7948" w:type="dxa"/>
            <w:vAlign w:val="center"/>
          </w:tcPr>
          <w:p w14:paraId="72CDDA16" w14:textId="6CAFBBEA" w:rsidR="00D645EB" w:rsidRPr="006E41EE" w:rsidRDefault="009C09F0" w:rsidP="00075C39">
            <m:oMathPara>
              <m:oMathParaPr>
                <m:jc m:val="left"/>
              </m:oMathParaPr>
              <m:oMath>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E</m:t>
                </m:r>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func>
                <m:r>
                  <m:rPr>
                    <m:sty m:val="p"/>
                  </m:rPr>
                  <w:rPr>
                    <w:rFonts w:ascii="Cambria Math" w:hAnsi="Cambria Math"/>
                  </w:rPr>
                  <m:t>},</m:t>
                </m:r>
              </m:oMath>
            </m:oMathPara>
          </w:p>
        </w:tc>
        <w:tc>
          <w:tcPr>
            <w:tcW w:w="579" w:type="dxa"/>
            <w:vAlign w:val="center"/>
          </w:tcPr>
          <w:p w14:paraId="5E347DD1" w14:textId="12E238AC" w:rsidR="00D645EB" w:rsidRPr="006E41EE" w:rsidRDefault="00D645EB" w:rsidP="00075C39">
            <w:bookmarkStart w:id="10" w:name="_Ref63784518"/>
            <w:r w:rsidRPr="006E41EE">
              <w:t>(</w:t>
            </w:r>
            <w:fldSimple w:instr=" SEQ Equation \* ARABIC ">
              <w:r w:rsidR="00F40DCD">
                <w:rPr>
                  <w:noProof/>
                </w:rPr>
                <w:t>5</w:t>
              </w:r>
            </w:fldSimple>
            <w:r w:rsidRPr="006E41EE">
              <w:t>)</w:t>
            </w:r>
            <w:bookmarkEnd w:id="10"/>
          </w:p>
        </w:tc>
        <w:tc>
          <w:tcPr>
            <w:tcW w:w="276" w:type="dxa"/>
            <w:vAlign w:val="center"/>
          </w:tcPr>
          <w:p w14:paraId="1ECBB6A2" w14:textId="77777777" w:rsidR="00D645EB" w:rsidRPr="006E41EE" w:rsidRDefault="00D645EB" w:rsidP="00075C39"/>
        </w:tc>
      </w:tr>
    </w:tbl>
    <w:p w14:paraId="57100558" w14:textId="4E337453" w:rsidR="00D645EB" w:rsidRPr="006E41EE" w:rsidRDefault="00D645EB" w:rsidP="00075C39">
      <w:r w:rsidRPr="006E41EE">
        <w:t xml:space="preserve">where </w:t>
      </w:r>
      <m:oMath>
        <m:r>
          <w:rPr>
            <w:rFonts w:ascii="Cambria Math" w:hAnsi="Cambria Math"/>
          </w:rPr>
          <m:t>E{-</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p(y|z)</m:t>
            </m:r>
          </m:e>
        </m:func>
        <m:r>
          <w:rPr>
            <w:rFonts w:ascii="Cambria Math" w:hAnsi="Cambria Math"/>
          </w:rPr>
          <m:t>}</m:t>
        </m:r>
      </m:oMath>
      <w:r w:rsidRPr="006E41EE">
        <w:t xml:space="preserve"> is the expectation of </w:t>
      </w:r>
      <w:r w:rsidRPr="006E41EE">
        <w:rPr>
          <w:i/>
          <w:iCs/>
        </w:rPr>
        <w:t>conditional Shannon information content</w:t>
      </w:r>
      <w:r w:rsidRPr="006E41EE">
        <w:t xml:space="preserve"> or </w:t>
      </w:r>
      <w:r w:rsidRPr="006E41EE">
        <w:rPr>
          <w:i/>
          <w:iCs/>
        </w:rPr>
        <w:t>local conditional entropy</w:t>
      </w:r>
      <w:r w:rsidRPr="006E41EE">
        <w:t>. Eq</w:t>
      </w:r>
      <w:r w:rsidR="00576A53" w:rsidRPr="006E41EE">
        <w:t>.</w:t>
      </w:r>
      <w:r w:rsidR="008634A7" w:rsidRPr="006E41EE">
        <w:t xml:space="preserve"> </w:t>
      </w:r>
      <w:r w:rsidR="008634A7" w:rsidRPr="006E41EE">
        <w:fldChar w:fldCharType="begin"/>
      </w:r>
      <w:r w:rsidR="008634A7" w:rsidRPr="006E41EE">
        <w:instrText xml:space="preserve"> REF _Ref63784518 \h </w:instrText>
      </w:r>
      <w:r w:rsidR="005E2C36" w:rsidRPr="006E41EE">
        <w:instrText xml:space="preserve"> \* MERGEFORMAT </w:instrText>
      </w:r>
      <w:r w:rsidR="008634A7" w:rsidRPr="006E41EE">
        <w:fldChar w:fldCharType="separate"/>
      </w:r>
      <w:r w:rsidR="00F40DCD" w:rsidRPr="006E41EE">
        <w:t>(</w:t>
      </w:r>
      <w:r w:rsidR="00F40DCD">
        <w:rPr>
          <w:noProof/>
        </w:rPr>
        <w:t>5</w:t>
      </w:r>
      <w:r w:rsidR="00F40DCD" w:rsidRPr="006E41EE">
        <w:t>)</w:t>
      </w:r>
      <w:r w:rsidR="008634A7" w:rsidRPr="006E41EE">
        <w:fldChar w:fldCharType="end"/>
      </w:r>
      <w:r w:rsidRPr="006E41EE">
        <w:t xml:space="preserve"> calculates the information content of variable </w:t>
      </w:r>
      <m:oMath>
        <m:r>
          <w:rPr>
            <w:rFonts w:ascii="Cambria Math" w:hAnsi="Cambria Math"/>
          </w:rPr>
          <m:t>Y</m:t>
        </m:r>
      </m:oMath>
      <w:r w:rsidRPr="006E41EE">
        <w:t xml:space="preserve"> given that events in variable </w:t>
      </w:r>
      <m:oMath>
        <m:r>
          <w:rPr>
            <w:rFonts w:ascii="Cambria Math" w:hAnsi="Cambria Math"/>
          </w:rPr>
          <m:t>Z</m:t>
        </m:r>
      </m:oMath>
      <w:r w:rsidRPr="006E41EE">
        <w:t xml:space="preserve"> occur.</w:t>
      </w:r>
    </w:p>
    <w:p w14:paraId="1CA9DF15" w14:textId="676492C3" w:rsidR="00D645EB" w:rsidRPr="006E41EE" w:rsidRDefault="00D645EB" w:rsidP="00075C39">
      <w:r w:rsidRPr="006E41EE">
        <w:t>The related not</w:t>
      </w:r>
      <w:r w:rsidR="00E834F2" w:rsidRPr="006E41EE">
        <w:t>ion that leads us to calculate</w:t>
      </w:r>
      <w:r w:rsidRPr="006E41EE">
        <w:t xml:space="preserve"> transfer entropy is the </w:t>
      </w:r>
      <w:r w:rsidRPr="006E41EE">
        <w:rPr>
          <w:i/>
          <w:iCs/>
        </w:rPr>
        <w:t>mutual information</w:t>
      </w:r>
      <w:r w:rsidRPr="006E41EE">
        <w:t xml:space="preserve"> between variables </w:t>
      </w:r>
      <m:oMath>
        <m:r>
          <w:rPr>
            <w:rFonts w:ascii="Cambria Math" w:hAnsi="Cambria Math"/>
          </w:rPr>
          <m:t>Y</m:t>
        </m:r>
      </m:oMath>
      <w:r w:rsidRPr="006E41EE">
        <w:t xml:space="preserve"> and </w:t>
      </w:r>
      <m:oMath>
        <m:r>
          <w:rPr>
            <w:rFonts w:ascii="Cambria Math" w:hAnsi="Cambria Math"/>
          </w:rPr>
          <m:t>X</m:t>
        </m:r>
      </m:oMath>
      <w:r w:rsidR="00843D47" w:rsidRPr="006E41EE">
        <w:t>, which</w:t>
      </w:r>
      <w:r w:rsidRPr="006E41EE">
        <w:t xml:space="preserve"> indicates the average amount of shared information between these variables:  </w:t>
      </w:r>
      <m:oMath>
        <m:r>
          <w:rPr>
            <w:rFonts w:ascii="Cambria Math" w:hAnsi="Cambria Math"/>
          </w:rPr>
          <m:t>I</m:t>
        </m:r>
        <m:d>
          <m:dPr>
            <m:ctrlPr>
              <w:rPr>
                <w:rFonts w:ascii="Cambria Math" w:hAnsi="Cambria Math"/>
                <w:i/>
              </w:rPr>
            </m:ctrlPr>
          </m:dPr>
          <m:e>
            <m:r>
              <w:rPr>
                <w:rFonts w:ascii="Cambria Math" w:hAnsi="Cambria Math"/>
              </w:rPr>
              <m:t>Y:X</m:t>
            </m:r>
          </m:e>
        </m:d>
        <m:r>
          <w:rPr>
            <w:rFonts w:ascii="Cambria Math" w:hAnsi="Cambria Math"/>
          </w:rPr>
          <m:t>=H</m:t>
        </m:r>
        <m:d>
          <m:dPr>
            <m:ctrlPr>
              <w:rPr>
                <w:rFonts w:ascii="Cambria Math" w:hAnsi="Cambria Math"/>
                <w:i/>
              </w:rPr>
            </m:ctrlPr>
          </m:dPr>
          <m:e>
            <m:r>
              <w:rPr>
                <w:rFonts w:ascii="Cambria Math" w:hAnsi="Cambria Math"/>
              </w:rPr>
              <m:t>Y</m:t>
            </m:r>
          </m:e>
        </m:d>
        <m:r>
          <w:rPr>
            <w:rFonts w:ascii="Cambria Math" w:hAnsi="Cambria Math"/>
          </w:rPr>
          <m:t>-H</m:t>
        </m:r>
        <m:d>
          <m:dPr>
            <m:ctrlPr>
              <w:rPr>
                <w:rFonts w:ascii="Cambria Math" w:hAnsi="Cambria Math"/>
                <w:i/>
              </w:rPr>
            </m:ctrlPr>
          </m:dPr>
          <m:e>
            <m:r>
              <w:rPr>
                <w:rFonts w:ascii="Cambria Math" w:hAnsi="Cambria Math"/>
              </w:rPr>
              <m:t>Y|X</m:t>
            </m:r>
          </m:e>
        </m:d>
        <m:r>
          <w:rPr>
            <w:rFonts w:ascii="Cambria Math" w:hAnsi="Cambria Math"/>
          </w:rPr>
          <m:t>=E{</m:t>
        </m:r>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type m:val="skw"/>
            <m:ctrlPr>
              <w:rPr>
                <w:rFonts w:ascii="Cambria Math" w:hAnsi="Cambria Math"/>
                <w:i/>
              </w:rPr>
            </m:ctrlPr>
          </m:fPr>
          <m:num>
            <m:r>
              <w:rPr>
                <w:rFonts w:ascii="Cambria Math" w:hAnsi="Cambria Math"/>
              </w:rPr>
              <m:t>p(y|x)</m:t>
            </m:r>
          </m:num>
          <m:den>
            <m:r>
              <w:rPr>
                <w:rFonts w:ascii="Cambria Math" w:hAnsi="Cambria Math"/>
              </w:rPr>
              <m:t>p(y)</m:t>
            </m:r>
          </m:den>
        </m:f>
        <m:r>
          <w:rPr>
            <w:rFonts w:ascii="Cambria Math" w:hAnsi="Cambria Math"/>
          </w:rPr>
          <m:t>}</m:t>
        </m:r>
      </m:oMath>
      <w:r w:rsidRPr="006E41EE">
        <w:t xml:space="preserve">. However, studying financial time series, we are interested in </w:t>
      </w:r>
      <w:r w:rsidRPr="006E41EE">
        <w:lastRenderedPageBreak/>
        <w:t xml:space="preserve">considering at least one intervening variable. The relation for mutual information between </w:t>
      </w:r>
      <m:oMath>
        <m:r>
          <w:rPr>
            <w:rFonts w:ascii="Cambria Math" w:hAnsi="Cambria Math"/>
          </w:rPr>
          <m:t>Y</m:t>
        </m:r>
      </m:oMath>
      <w:r w:rsidRPr="006E41EE">
        <w:t xml:space="preserve"> and </w:t>
      </w:r>
      <m:oMath>
        <m:r>
          <w:rPr>
            <w:rFonts w:ascii="Cambria Math" w:hAnsi="Cambria Math"/>
          </w:rPr>
          <m:t>X</m:t>
        </m:r>
      </m:oMath>
      <w:r w:rsidRPr="006E41EE">
        <w:t xml:space="preserve"> can be extended to </w:t>
      </w:r>
      <w:r w:rsidR="00D8588E" w:rsidRPr="006E41EE">
        <w:t xml:space="preserve">the </w:t>
      </w:r>
      <w:r w:rsidRPr="006E41EE">
        <w:rPr>
          <w:i/>
          <w:iCs/>
        </w:rPr>
        <w:t>conditional mutual information</w:t>
      </w:r>
      <w:r w:rsidRPr="006E41EE">
        <w:t xml:space="preserve"> between </w:t>
      </w:r>
      <m:oMath>
        <m:r>
          <w:rPr>
            <w:rFonts w:ascii="Cambria Math" w:hAnsi="Cambria Math"/>
          </w:rPr>
          <m:t>Y</m:t>
        </m:r>
      </m:oMath>
      <w:r w:rsidRPr="006E41EE">
        <w:t xml:space="preserve"> and </w:t>
      </w:r>
      <m:oMath>
        <m:r>
          <w:rPr>
            <w:rFonts w:ascii="Cambria Math" w:hAnsi="Cambria Math"/>
          </w:rPr>
          <m:t>X</m:t>
        </m:r>
      </m:oMath>
      <w:r w:rsidRPr="006E41EE">
        <w:t xml:space="preserve"> conditioned on a third process </w:t>
      </w:r>
      <m:oMath>
        <m:r>
          <w:rPr>
            <w:rFonts w:ascii="Cambria Math" w:hAnsi="Cambria Math"/>
          </w:rPr>
          <m:t>Z</m:t>
        </m:r>
      </m:oMath>
      <w:r w:rsidRPr="006E41EE">
        <w:t xml:space="preserve"> as</w:t>
      </w:r>
    </w:p>
    <w:tbl>
      <w:tblPr>
        <w:tblW w:w="0" w:type="auto"/>
        <w:tblLook w:val="04A0" w:firstRow="1" w:lastRow="0" w:firstColumn="1" w:lastColumn="0" w:noHBand="0" w:noVBand="1"/>
      </w:tblPr>
      <w:tblGrid>
        <w:gridCol w:w="557"/>
        <w:gridCol w:w="7948"/>
        <w:gridCol w:w="579"/>
        <w:gridCol w:w="276"/>
      </w:tblGrid>
      <w:tr w:rsidR="00D645EB" w:rsidRPr="006E41EE" w14:paraId="09C27050" w14:textId="77777777" w:rsidTr="00EC06D4">
        <w:trPr>
          <w:trHeight w:val="764"/>
        </w:trPr>
        <w:tc>
          <w:tcPr>
            <w:tcW w:w="557" w:type="dxa"/>
            <w:vAlign w:val="center"/>
          </w:tcPr>
          <w:p w14:paraId="3BDFE180" w14:textId="77777777" w:rsidR="00D645EB" w:rsidRPr="006E41EE" w:rsidRDefault="00D645EB" w:rsidP="00075C39"/>
        </w:tc>
        <w:tc>
          <w:tcPr>
            <w:tcW w:w="7948" w:type="dxa"/>
            <w:vAlign w:val="center"/>
          </w:tcPr>
          <w:p w14:paraId="16DAC02C" w14:textId="435BFBBB" w:rsidR="00D645EB" w:rsidRPr="006E41EE" w:rsidRDefault="009C09F0" w:rsidP="00075C39">
            <m:oMathPara>
              <m:oMathParaPr>
                <m:jc m:val="left"/>
              </m:oMathParaP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:X|</m:t>
                    </m:r>
                    <m:r>
                      <w:rPr>
                        <w:rFonts w:ascii="Cambria Math" w:hAnsi="Cambria Math"/>
                      </w:rPr>
                      <m:t>Z</m:t>
                    </m:r>
                  </m:e>
                </m:d>
                <m:r>
                  <m:rPr>
                    <m:sty m:val="p"/>
                  </m:rPr>
                  <w:rPr>
                    <w:rFonts w:ascii="Cambria Math" w:hAnsi="Cambria Math"/>
                  </w:rPr>
                  <m:t xml:space="preserve">= </m:t>
                </m:r>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,X|</m:t>
                    </m:r>
                    <m:r>
                      <w:rPr>
                        <w:rFonts w:ascii="Cambria Math" w:hAnsi="Cambria Math"/>
                      </w:rPr>
                      <m:t>Z</m:t>
                    </m:r>
                  </m:e>
                </m:d>
                <m:r>
                  <m:rPr>
                    <m:sty m:val="p"/>
                  </m:rPr>
                  <w:rPr>
                    <w:rFonts w:ascii="Cambria Math" w:hAnsi="Cambria Math"/>
                  </w:rPr>
                  <m:t>,</m:t>
                </m:r>
              </m:oMath>
            </m:oMathPara>
          </w:p>
        </w:tc>
        <w:tc>
          <w:tcPr>
            <w:tcW w:w="579" w:type="dxa"/>
            <w:vAlign w:val="center"/>
          </w:tcPr>
          <w:p w14:paraId="610B1533" w14:textId="69A37E30" w:rsidR="00D645EB" w:rsidRPr="006E41EE" w:rsidRDefault="00D645EB" w:rsidP="00075C39">
            <w:bookmarkStart w:id="11" w:name="_Ref63784530"/>
            <w:r w:rsidRPr="006E41EE">
              <w:t>(</w:t>
            </w:r>
            <w:fldSimple w:instr=" SEQ Equation \* ARABIC ">
              <w:r w:rsidR="00F40DCD">
                <w:rPr>
                  <w:noProof/>
                </w:rPr>
                <w:t>6</w:t>
              </w:r>
            </w:fldSimple>
            <w:r w:rsidRPr="006E41EE">
              <w:t>)</w:t>
            </w:r>
            <w:bookmarkEnd w:id="11"/>
          </w:p>
        </w:tc>
        <w:tc>
          <w:tcPr>
            <w:tcW w:w="276" w:type="dxa"/>
            <w:vAlign w:val="center"/>
          </w:tcPr>
          <w:p w14:paraId="01392EBB" w14:textId="77777777" w:rsidR="00D645EB" w:rsidRPr="006E41EE" w:rsidRDefault="00D645EB" w:rsidP="00075C39"/>
        </w:tc>
      </w:tr>
    </w:tbl>
    <w:p w14:paraId="035B5F45" w14:textId="4F864CCB" w:rsidR="00D645EB" w:rsidRPr="006E41EE" w:rsidRDefault="00D645EB" w:rsidP="00075C39">
      <w:r w:rsidRPr="006E41EE">
        <w:t xml:space="preserve">where </w:t>
      </w:r>
      <m:oMath>
        <m:r>
          <w:rPr>
            <w:rFonts w:ascii="Cambria Math" w:hAnsi="Cambria Math"/>
          </w:rPr>
          <m:t>H</m:t>
        </m:r>
        <m:d>
          <m:dPr>
            <m:ctrlPr>
              <w:rPr>
                <w:rFonts w:ascii="Cambria Math" w:hAnsi="Cambria Math"/>
                <w:i/>
              </w:rPr>
            </m:ctrlPr>
          </m:dPr>
          <m:e>
            <m:r>
              <w:rPr>
                <w:rFonts w:ascii="Cambria Math" w:hAnsi="Cambria Math"/>
              </w:rPr>
              <m:t>Y,X|Z</m:t>
            </m:r>
          </m:e>
        </m:d>
      </m:oMath>
      <w:r w:rsidRPr="006E41EE">
        <w:t xml:space="preserve"> is the entropy between </w:t>
      </w:r>
      <m:oMath>
        <m:r>
          <w:rPr>
            <w:rFonts w:ascii="Cambria Math" w:hAnsi="Cambria Math"/>
          </w:rPr>
          <m:t>Y</m:t>
        </m:r>
      </m:oMath>
      <w:r w:rsidRPr="006E41EE">
        <w:t xml:space="preserve"> and </w:t>
      </w:r>
      <m:oMath>
        <m:r>
          <w:rPr>
            <w:rFonts w:ascii="Cambria Math" w:hAnsi="Cambria Math"/>
          </w:rPr>
          <m:t>X</m:t>
        </m:r>
      </m:oMath>
      <w:r w:rsidRPr="006E41EE">
        <w:t xml:space="preserve">, conditioned on </w:t>
      </w:r>
      <m:oMath>
        <m:r>
          <w:rPr>
            <w:rFonts w:ascii="Cambria Math" w:hAnsi="Cambria Math"/>
          </w:rPr>
          <m:t>Z</m:t>
        </m:r>
      </m:oMath>
      <w:r w:rsidRPr="006E41EE">
        <w:t>. Eq</w:t>
      </w:r>
      <w:r w:rsidR="00576A53" w:rsidRPr="006E41EE">
        <w:t>.</w:t>
      </w:r>
      <w:r w:rsidR="008634A7" w:rsidRPr="006E41EE">
        <w:t xml:space="preserve"> </w:t>
      </w:r>
      <w:r w:rsidR="008634A7" w:rsidRPr="006E41EE">
        <w:fldChar w:fldCharType="begin"/>
      </w:r>
      <w:r w:rsidR="008634A7" w:rsidRPr="006E41EE">
        <w:instrText xml:space="preserve"> REF _Ref63784530 \h </w:instrText>
      </w:r>
      <w:r w:rsidR="005E2C36" w:rsidRPr="006E41EE">
        <w:instrText xml:space="preserve"> \* MERGEFORMAT </w:instrText>
      </w:r>
      <w:r w:rsidR="008634A7" w:rsidRPr="006E41EE">
        <w:fldChar w:fldCharType="separate"/>
      </w:r>
      <w:r w:rsidR="00F40DCD" w:rsidRPr="006E41EE">
        <w:t>(</w:t>
      </w:r>
      <w:r w:rsidR="00F40DCD">
        <w:rPr>
          <w:noProof/>
        </w:rPr>
        <w:t>6</w:t>
      </w:r>
      <w:r w:rsidR="00F40DCD" w:rsidRPr="006E41EE">
        <w:t>)</w:t>
      </w:r>
      <w:r w:rsidR="008634A7" w:rsidRPr="006E41EE">
        <w:fldChar w:fldCharType="end"/>
      </w:r>
      <w:r w:rsidRPr="006E41EE">
        <w:t xml:space="preserve"> can be simplified as an expectation term:</w:t>
      </w:r>
    </w:p>
    <w:tbl>
      <w:tblPr>
        <w:tblW w:w="0" w:type="auto"/>
        <w:tblLook w:val="04A0" w:firstRow="1" w:lastRow="0" w:firstColumn="1" w:lastColumn="0" w:noHBand="0" w:noVBand="1"/>
      </w:tblPr>
      <w:tblGrid>
        <w:gridCol w:w="557"/>
        <w:gridCol w:w="7948"/>
        <w:gridCol w:w="579"/>
        <w:gridCol w:w="276"/>
      </w:tblGrid>
      <w:tr w:rsidR="00D645EB" w:rsidRPr="006E41EE" w14:paraId="2F29298D" w14:textId="77777777" w:rsidTr="00EC06D4">
        <w:trPr>
          <w:trHeight w:val="764"/>
        </w:trPr>
        <w:tc>
          <w:tcPr>
            <w:tcW w:w="557" w:type="dxa"/>
            <w:vAlign w:val="center"/>
          </w:tcPr>
          <w:p w14:paraId="63628D81" w14:textId="77777777" w:rsidR="00D645EB" w:rsidRPr="006E41EE" w:rsidRDefault="00D645EB" w:rsidP="00075C39"/>
        </w:tc>
        <w:tc>
          <w:tcPr>
            <w:tcW w:w="7948" w:type="dxa"/>
            <w:vAlign w:val="center"/>
          </w:tcPr>
          <w:p w14:paraId="56DB6F3B" w14:textId="79236A7B" w:rsidR="00D645EB" w:rsidRPr="006E41EE" w:rsidRDefault="009C09F0" w:rsidP="00075C39">
            <m:oMathPara>
              <m:oMathParaPr>
                <m:jc m:val="left"/>
              </m:oMathParaP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:X|</m:t>
                    </m:r>
                    <m:r>
                      <w:rPr>
                        <w:rFonts w:ascii="Cambria Math" w:hAnsi="Cambria Math"/>
                      </w:rPr>
                      <m:t>Z</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e>
                                <m:r>
                                  <w:rPr>
                                    <w:rFonts w:ascii="Cambria Math" w:hAnsi="Cambria Math"/>
                                  </w:rPr>
                                  <m:t>x</m:t>
                                </m:r>
                                <m:r>
                                  <m:rPr>
                                    <m:sty m:val="p"/>
                                  </m:rPr>
                                  <w:rPr>
                                    <w:rFonts w:ascii="Cambria Math" w:hAnsi="Cambria Math"/>
                                  </w:rPr>
                                  <m:t>,</m:t>
                                </m:r>
                                <m:r>
                                  <w:rPr>
                                    <w:rFonts w:ascii="Cambria Math" w:hAnsi="Cambria Math"/>
                                  </w:rPr>
                                  <m:t>z</m:t>
                                </m:r>
                              </m:e>
                            </m:d>
                          </m:num>
                          <m:den>
                            <m:r>
                              <w:rPr>
                                <w:rFonts w:ascii="Cambria Math" w:hAnsi="Cambria Math"/>
                              </w:rPr>
                              <m:t>p</m:t>
                            </m:r>
                            <m:d>
                              <m:dPr>
                                <m:ctrlPr>
                                  <w:rPr>
                                    <w:rFonts w:ascii="Cambria Math" w:hAnsi="Cambria Math"/>
                                  </w:rPr>
                                </m:ctrlPr>
                              </m:dPr>
                              <m:e>
                                <m:r>
                                  <w:rPr>
                                    <w:rFonts w:ascii="Cambria Math" w:hAnsi="Cambria Math"/>
                                  </w:rPr>
                                  <m:t>y</m:t>
                                </m:r>
                              </m:e>
                              <m:e>
                                <m:r>
                                  <w:rPr>
                                    <w:rFonts w:ascii="Cambria Math" w:hAnsi="Cambria Math"/>
                                  </w:rPr>
                                  <m:t>z</m:t>
                                </m:r>
                              </m:e>
                            </m:d>
                          </m:den>
                        </m:f>
                      </m:e>
                    </m:func>
                  </m:e>
                </m:d>
                <m:r>
                  <m:rPr>
                    <m:sty m:val="p"/>
                  </m:rPr>
                  <w:rPr>
                    <w:rFonts w:ascii="Cambria Math" w:hAnsi="Cambria Math"/>
                  </w:rPr>
                  <m:t>.</m:t>
                </m:r>
              </m:oMath>
            </m:oMathPara>
          </w:p>
        </w:tc>
        <w:tc>
          <w:tcPr>
            <w:tcW w:w="579" w:type="dxa"/>
            <w:vAlign w:val="center"/>
          </w:tcPr>
          <w:p w14:paraId="3B471907" w14:textId="586BD766" w:rsidR="00D645EB" w:rsidRPr="006E41EE" w:rsidRDefault="00D645EB" w:rsidP="00075C39">
            <w:bookmarkStart w:id="12" w:name="_Ref63784612"/>
            <w:r w:rsidRPr="006E41EE">
              <w:t>(</w:t>
            </w:r>
            <w:fldSimple w:instr=" SEQ Equation \* ARABIC ">
              <w:r w:rsidR="00F40DCD">
                <w:rPr>
                  <w:noProof/>
                </w:rPr>
                <w:t>7</w:t>
              </w:r>
            </w:fldSimple>
            <w:r w:rsidRPr="006E41EE">
              <w:t>)</w:t>
            </w:r>
            <w:bookmarkEnd w:id="12"/>
          </w:p>
        </w:tc>
        <w:tc>
          <w:tcPr>
            <w:tcW w:w="276" w:type="dxa"/>
            <w:vAlign w:val="center"/>
          </w:tcPr>
          <w:p w14:paraId="3197FF48" w14:textId="77777777" w:rsidR="00D645EB" w:rsidRPr="006E41EE" w:rsidRDefault="00D645EB" w:rsidP="00075C39"/>
        </w:tc>
      </w:tr>
    </w:tbl>
    <w:p w14:paraId="592BC922" w14:textId="566CBFB0" w:rsidR="00D645EB" w:rsidRPr="006E41EE" w:rsidRDefault="00D645EB" w:rsidP="00075C39">
      <w:r w:rsidRPr="006E41EE">
        <w:t>The mutual information in Eq</w:t>
      </w:r>
      <w:r w:rsidR="00576A53" w:rsidRPr="006E41EE">
        <w:t>.</w:t>
      </w:r>
      <w:r w:rsidR="008634A7" w:rsidRPr="006E41EE">
        <w:t xml:space="preserve"> </w:t>
      </w:r>
      <w:r w:rsidR="008634A7" w:rsidRPr="006E41EE">
        <w:fldChar w:fldCharType="begin"/>
      </w:r>
      <w:r w:rsidR="008634A7" w:rsidRPr="006E41EE">
        <w:instrText xml:space="preserve"> REF _Ref63784530 \h </w:instrText>
      </w:r>
      <w:r w:rsidR="005E2C36" w:rsidRPr="006E41EE">
        <w:instrText xml:space="preserve"> \* MERGEFORMAT </w:instrText>
      </w:r>
      <w:r w:rsidR="008634A7" w:rsidRPr="006E41EE">
        <w:fldChar w:fldCharType="separate"/>
      </w:r>
      <w:r w:rsidR="00F40DCD" w:rsidRPr="006E41EE">
        <w:t>(</w:t>
      </w:r>
      <w:r w:rsidR="00F40DCD">
        <w:rPr>
          <w:noProof/>
        </w:rPr>
        <w:t>6</w:t>
      </w:r>
      <w:r w:rsidR="00F40DCD" w:rsidRPr="006E41EE">
        <w:t>)</w:t>
      </w:r>
      <w:r w:rsidR="008634A7" w:rsidRPr="006E41EE">
        <w:fldChar w:fldCharType="end"/>
      </w:r>
      <w:r w:rsidRPr="006E41EE">
        <w:t xml:space="preserve"> can be interpreted as a nonlinear measure of </w:t>
      </w:r>
      <w:r w:rsidR="00D8588E" w:rsidRPr="006E41EE">
        <w:t xml:space="preserve">the </w:t>
      </w:r>
      <w:r w:rsidRPr="006E41EE">
        <w:t xml:space="preserve">correlation between </w:t>
      </w:r>
      <m:oMath>
        <m:r>
          <w:rPr>
            <w:rFonts w:ascii="Cambria Math" w:hAnsi="Cambria Math"/>
          </w:rPr>
          <m:t>Y</m:t>
        </m:r>
      </m:oMath>
      <w:r w:rsidRPr="006E41EE">
        <w:t xml:space="preserve"> and </w:t>
      </w:r>
      <m:oMath>
        <m:r>
          <w:rPr>
            <w:rFonts w:ascii="Cambria Math" w:hAnsi="Cambria Math"/>
          </w:rPr>
          <m:t>X</m:t>
        </m:r>
      </m:oMath>
      <w:r w:rsidRPr="006E41EE">
        <w:t xml:space="preserve"> w</w:t>
      </w:r>
      <w:proofErr w:type="spellStart"/>
      <w:r w:rsidR="002050FC" w:rsidRPr="006E41EE">
        <w:t>ith</w:t>
      </w:r>
      <w:proofErr w:type="spellEnd"/>
      <w:r w:rsidRPr="006E41EE">
        <w:t xml:space="preserve"> the corollary that </w:t>
      </w:r>
      <m:oMath>
        <m:r>
          <w:rPr>
            <w:rFonts w:ascii="Cambria Math" w:hAnsi="Cambria Math"/>
          </w:rPr>
          <m:t>I</m:t>
        </m:r>
        <m:d>
          <m:dPr>
            <m:ctrlPr>
              <w:rPr>
                <w:rFonts w:ascii="Cambria Math" w:hAnsi="Cambria Math"/>
                <w:i/>
              </w:rPr>
            </m:ctrlPr>
          </m:dPr>
          <m:e>
            <m:r>
              <w:rPr>
                <w:rFonts w:ascii="Cambria Math" w:hAnsi="Cambria Math"/>
              </w:rPr>
              <m:t>Y:X</m:t>
            </m:r>
          </m:e>
        </m:d>
        <m:r>
          <w:rPr>
            <w:rFonts w:ascii="Cambria Math" w:hAnsi="Cambria Math"/>
          </w:rPr>
          <m:t>=0⟺Y</m:t>
        </m:r>
      </m:oMath>
      <w:r w:rsidR="00412FBF" w:rsidRPr="006E41EE">
        <w:t xml:space="preserve"> is independent of </w:t>
      </w:r>
      <m:oMath>
        <m:r>
          <w:rPr>
            <w:rFonts w:ascii="Cambria Math" w:hAnsi="Cambria Math"/>
          </w:rPr>
          <m:t>X</m:t>
        </m:r>
      </m:oMath>
      <w:r w:rsidR="004C2BA3" w:rsidRPr="006E41EE">
        <w:t>,</w:t>
      </w:r>
      <w:r w:rsidRPr="006E41EE">
        <w:t xml:space="preserve"> </w:t>
      </w:r>
      <w:r w:rsidR="004C2BA3" w:rsidRPr="006E41EE">
        <w:t>w</w:t>
      </w:r>
      <w:r w:rsidRPr="006E41EE">
        <w:t>hile extending it to conditional mutual information in Eq</w:t>
      </w:r>
      <w:r w:rsidR="00576A53" w:rsidRPr="006E41EE">
        <w:t>.</w:t>
      </w:r>
      <w:r w:rsidR="00664F2C" w:rsidRPr="006E41EE">
        <w:t xml:space="preserve"> </w:t>
      </w:r>
      <w:r w:rsidR="00664F2C" w:rsidRPr="006E41EE">
        <w:fldChar w:fldCharType="begin"/>
      </w:r>
      <w:r w:rsidR="00664F2C" w:rsidRPr="006E41EE">
        <w:instrText xml:space="preserve"> REF _Ref63784612 \h  \* MERGEFORMAT </w:instrText>
      </w:r>
      <w:r w:rsidR="00664F2C" w:rsidRPr="006E41EE">
        <w:fldChar w:fldCharType="separate"/>
      </w:r>
      <w:r w:rsidR="00F40DCD" w:rsidRPr="006E41EE">
        <w:t>(</w:t>
      </w:r>
      <w:r w:rsidR="00F40DCD">
        <w:rPr>
          <w:noProof/>
        </w:rPr>
        <w:t>7</w:t>
      </w:r>
      <w:r w:rsidR="00F40DCD" w:rsidRPr="006E41EE">
        <w:t>)</w:t>
      </w:r>
      <w:r w:rsidR="00664F2C" w:rsidRPr="006E41EE">
        <w:fldChar w:fldCharType="end"/>
      </w:r>
      <w:r w:rsidRPr="006E41EE">
        <w:t xml:space="preserve"> conditions out any redundant arbitrary relationship between </w:t>
      </w:r>
      <m:oMath>
        <m:r>
          <w:rPr>
            <w:rFonts w:ascii="Cambria Math" w:hAnsi="Cambria Math"/>
          </w:rPr>
          <m:t>Y</m:t>
        </m:r>
      </m:oMath>
      <w:r w:rsidRPr="006E41EE">
        <w:t xml:space="preserve"> and </w:t>
      </w:r>
      <m:oMath>
        <m:r>
          <w:rPr>
            <w:rFonts w:ascii="Cambria Math" w:hAnsi="Cambria Math"/>
          </w:rPr>
          <m:t>X</m:t>
        </m:r>
      </m:oMath>
      <w:r w:rsidRPr="006E41EE">
        <w:t xml:space="preserve"> that its information is in another source like </w:t>
      </w:r>
      <m:oMath>
        <m:r>
          <w:rPr>
            <w:rFonts w:ascii="Cambria Math" w:hAnsi="Cambria Math"/>
          </w:rPr>
          <m:t>Z</m:t>
        </m:r>
      </m:oMath>
      <w:r w:rsidRPr="006E41EE">
        <w:t>.</w:t>
      </w:r>
    </w:p>
    <w:p w14:paraId="7FCFFF0E" w14:textId="6C7FD2A9" w:rsidR="00D645EB" w:rsidRPr="006E41EE" w:rsidRDefault="00D645EB" w:rsidP="000B6ED7">
      <w:r w:rsidRPr="006E41EE">
        <w:t>Although mutual information in the form of Eq</w:t>
      </w:r>
      <w:r w:rsidR="00576A53" w:rsidRPr="006E41EE">
        <w:t>.</w:t>
      </w:r>
      <w:r w:rsidR="008634A7" w:rsidRPr="006E41EE">
        <w:t xml:space="preserve"> </w:t>
      </w:r>
      <w:r w:rsidR="008634A7" w:rsidRPr="006E41EE">
        <w:fldChar w:fldCharType="begin"/>
      </w:r>
      <w:r w:rsidR="008634A7" w:rsidRPr="006E41EE">
        <w:instrText xml:space="preserve"> REF _Ref63784530 \h  \* MERGEFORMAT </w:instrText>
      </w:r>
      <w:r w:rsidR="008634A7" w:rsidRPr="006E41EE">
        <w:fldChar w:fldCharType="separate"/>
      </w:r>
      <w:r w:rsidR="00F40DCD" w:rsidRPr="006E41EE">
        <w:t>(</w:t>
      </w:r>
      <w:r w:rsidR="00F40DCD">
        <w:rPr>
          <w:noProof/>
        </w:rPr>
        <w:t>6</w:t>
      </w:r>
      <w:r w:rsidR="00F40DCD" w:rsidRPr="006E41EE">
        <w:t>)</w:t>
      </w:r>
      <w:r w:rsidR="008634A7" w:rsidRPr="006E41EE">
        <w:fldChar w:fldCharType="end"/>
      </w:r>
      <w:r w:rsidRPr="006E41EE">
        <w:t xml:space="preserve"> and </w:t>
      </w:r>
      <w:r w:rsidR="00576A53" w:rsidRPr="006E41EE">
        <w:t xml:space="preserve">Eq. </w:t>
      </w:r>
      <w:r w:rsidR="008634A7" w:rsidRPr="006E41EE">
        <w:fldChar w:fldCharType="begin"/>
      </w:r>
      <w:r w:rsidR="008634A7" w:rsidRPr="006E41EE">
        <w:instrText xml:space="preserve"> REF _Ref63784612 \h  \* MERGEFORMAT </w:instrText>
      </w:r>
      <w:r w:rsidR="008634A7" w:rsidRPr="006E41EE">
        <w:fldChar w:fldCharType="separate"/>
      </w:r>
      <w:r w:rsidR="00F40DCD" w:rsidRPr="006E41EE">
        <w:t>(</w:t>
      </w:r>
      <w:r w:rsidR="00F40DCD">
        <w:rPr>
          <w:noProof/>
        </w:rPr>
        <w:t>7</w:t>
      </w:r>
      <w:r w:rsidR="00F40DCD" w:rsidRPr="006E41EE">
        <w:t>)</w:t>
      </w:r>
      <w:r w:rsidR="008634A7" w:rsidRPr="006E41EE">
        <w:fldChar w:fldCharType="end"/>
      </w:r>
      <w:r w:rsidRPr="006E41EE">
        <w:t xml:space="preserve">  can, to some extent, decode the rel</w:t>
      </w:r>
      <w:r w:rsidR="008634A7" w:rsidRPr="006E41EE">
        <w:t>ationship between variables, it</w:t>
      </w:r>
      <w:r w:rsidRPr="006E41EE">
        <w:t xml:space="preserve"> may result in spurious outcomes in some systems that may or may not exhibit </w:t>
      </w:r>
      <w:r w:rsidR="004C2BA3" w:rsidRPr="006E41EE">
        <w:t xml:space="preserve">the </w:t>
      </w:r>
      <w:r w:rsidRPr="006E41EE">
        <w:t>Markov property, such as financial time series</w:t>
      </w:r>
      <w:r w:rsidR="0038412C" w:rsidRPr="006E41EE">
        <w:t>.</w:t>
      </w:r>
      <w:r w:rsidRPr="006E41EE">
        <w:t xml:space="preserve"> Thus, considering the history of the variables </w:t>
      </w:r>
      <m:oMath>
        <m:r>
          <w:rPr>
            <w:rFonts w:ascii="Cambria Math" w:hAnsi="Cambria Math"/>
          </w:rPr>
          <m:t>Y</m:t>
        </m:r>
      </m:oMath>
      <w:r w:rsidRPr="006E41EE">
        <w:t xml:space="preserve"> and </w:t>
      </w:r>
      <m:oMath>
        <m:r>
          <w:rPr>
            <w:rFonts w:ascii="Cambria Math" w:hAnsi="Cambria Math"/>
          </w:rPr>
          <m:t>X</m:t>
        </m:r>
      </m:oMath>
      <w:r w:rsidRPr="006E41EE">
        <w:t xml:space="preserve">, </w:t>
      </w:r>
      <w:r w:rsidR="004616A1" w:rsidRPr="006E41EE">
        <w:t>we find the following relationship</w:t>
      </w:r>
      <w:r w:rsidRPr="006E41EE">
        <w:t xml:space="preserve"> </w:t>
      </w:r>
      <w:r w:rsidR="00284F36" w:rsidRPr="006E41EE">
        <w:fldChar w:fldCharType="begin"/>
      </w:r>
      <w:r w:rsidR="000B6ED7" w:rsidRPr="006E41EE">
        <w:instrText xml:space="preserve"> ADDIN EN.CITE &lt;EndNote&gt;&lt;Cite&gt;&lt;Author&gt;Schreiber&lt;/Author&gt;&lt;Year&gt;2000&lt;/Year&gt;&lt;RecNum&gt;31&lt;/RecNum&gt;&lt;DisplayText&gt;(Schreiber, 2000)&lt;/DisplayText&gt;&lt;record&gt;&lt;rec-number&gt;31&lt;/rec-number&gt;&lt;foreign-keys&gt;&lt;key app="EN" db-id="azsv5zwpiefpawer550xawt70w0tzpd0ewvr" timestamp="1621176864"&gt;31&lt;/key&gt;&lt;/foreign-keys&gt;&lt;ref-type name="Journal Article"&gt;17&lt;/ref-type&gt;&lt;contributors&gt;&lt;authors&gt;&lt;author&gt;Schreiber, Thomas&lt;/author&gt;&lt;/authors&gt;&lt;/contributors&gt;&lt;titles&gt;&lt;title&gt;Measuring Information Transfer&lt;/title&gt;&lt;secondary-title&gt;Physical Review Letters&lt;/secondary-title&gt;&lt;/titles&gt;&lt;periodical&gt;&lt;full-title&gt;Physical Review Letters&lt;/full-title&gt;&lt;/periodical&gt;&lt;pages&gt;461-464&lt;/pages&gt;&lt;volume&gt;85&lt;/volume&gt;&lt;number&gt;2&lt;/number&gt;&lt;dates&gt;&lt;year&gt;2000&lt;/year&gt;&lt;pub-dates&gt;&lt;date&gt;2000/07/10&lt;/date&gt;&lt;/pub-dates&gt;&lt;/dates&gt;&lt;publisher&gt;American Physical Society (APS)&lt;/publisher&gt;&lt;isbn&gt;0031-9007&amp;#xD;1079-7114&lt;/isbn&gt;&lt;urls&gt;&lt;related-urls&gt;&lt;url&gt;http://dx.doi.org/10.1103/physrevlett.85.461&lt;/url&gt;&lt;/related-urls&gt;&lt;/urls&gt;&lt;electronic-resource-num&gt;10.1103/physrevlett.85.461&lt;/electronic-resource-num&gt;&lt;/record&gt;&lt;/Cite&gt;&lt;/EndNote&gt;</w:instrText>
      </w:r>
      <w:r w:rsidR="00284F36" w:rsidRPr="006E41EE">
        <w:fldChar w:fldCharType="separate"/>
      </w:r>
      <w:r w:rsidR="000B6ED7" w:rsidRPr="006E41EE">
        <w:rPr>
          <w:noProof/>
        </w:rPr>
        <w:t>(Schreiber, 2000)</w:t>
      </w:r>
      <w:r w:rsidR="00284F36" w:rsidRPr="006E41EE">
        <w:fldChar w:fldCharType="end"/>
      </w:r>
    </w:p>
    <w:tbl>
      <w:tblPr>
        <w:tblW w:w="0" w:type="auto"/>
        <w:tblLook w:val="04A0" w:firstRow="1" w:lastRow="0" w:firstColumn="1" w:lastColumn="0" w:noHBand="0" w:noVBand="1"/>
      </w:tblPr>
      <w:tblGrid>
        <w:gridCol w:w="557"/>
        <w:gridCol w:w="7948"/>
        <w:gridCol w:w="579"/>
        <w:gridCol w:w="276"/>
      </w:tblGrid>
      <w:tr w:rsidR="00D645EB" w:rsidRPr="006E41EE" w14:paraId="13F78AC0" w14:textId="77777777" w:rsidTr="00EC06D4">
        <w:trPr>
          <w:trHeight w:val="764"/>
        </w:trPr>
        <w:tc>
          <w:tcPr>
            <w:tcW w:w="557" w:type="dxa"/>
            <w:vAlign w:val="center"/>
          </w:tcPr>
          <w:p w14:paraId="6978B6E4" w14:textId="77777777" w:rsidR="00D645EB" w:rsidRPr="006E41EE" w:rsidRDefault="00D645EB" w:rsidP="00075C39"/>
        </w:tc>
        <w:tc>
          <w:tcPr>
            <w:tcW w:w="7948" w:type="dxa"/>
            <w:vAlign w:val="center"/>
          </w:tcPr>
          <w:p w14:paraId="570D3DF1" w14:textId="63B95BFB" w:rsidR="00D645EB" w:rsidRPr="006E41EE" w:rsidRDefault="00000000" w:rsidP="005C3D3A">
            <m:oMathPara>
              <m:oMathParaPr>
                <m:jc m:val="left"/>
              </m:oMathParaPr>
              <m:oMath>
                <m:sSubSup>
                  <m:sSubSupPr>
                    <m:ctrlPr>
                      <w:rPr>
                        <w:rFonts w:ascii="Cambria Math" w:hAnsi="Cambria Math"/>
                      </w:rPr>
                    </m:ctrlPr>
                  </m:sSubSupPr>
                  <m:e>
                    <m:r>
                      <w:rPr>
                        <w:rFonts w:ascii="Cambria Math" w:hAnsi="Cambria Math"/>
                      </w:rPr>
                      <m:t>T</m:t>
                    </m:r>
                  </m:e>
                  <m:sub>
                    <m:r>
                      <w:rPr>
                        <w:rFonts w:ascii="Cambria Math" w:hAnsi="Cambria Math"/>
                      </w:rPr>
                      <m:t>X</m:t>
                    </m:r>
                    <m:r>
                      <m:rPr>
                        <m:sty m:val="p"/>
                      </m:rPr>
                      <w:rPr>
                        <w:rFonts w:ascii="Cambria Math" w:hAnsi="Cambria Math"/>
                      </w:rPr>
                      <m:t>→</m:t>
                    </m:r>
                    <m:r>
                      <w:rPr>
                        <w:rFonts w:ascii="Cambria Math" w:hAnsi="Cambria Math"/>
                      </w:rPr>
                      <m:t>Y</m:t>
                    </m:r>
                  </m:sub>
                  <m:sup>
                    <m:d>
                      <m:dPr>
                        <m:ctrlPr>
                          <w:rPr>
                            <w:rFonts w:ascii="Cambria Math" w:hAnsi="Cambria Math"/>
                          </w:rPr>
                        </m:ctrlPr>
                      </m:dPr>
                      <m:e>
                        <m:r>
                          <m:rPr>
                            <m:scr m:val="script"/>
                            <m:sty m:val="p"/>
                          </m:rPr>
                          <w:rPr>
                            <w:rFonts w:ascii="Cambria Math" w:hAnsi="Cambria Math"/>
                          </w:rPr>
                          <m:t>l,</m:t>
                        </m:r>
                        <m:r>
                          <w:rPr>
                            <w:rFonts w:ascii="Cambria Math" w:hAnsi="Cambria Math"/>
                          </w:rPr>
                          <m:t>k</m:t>
                        </m:r>
                      </m:e>
                    </m:d>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l</m:t>
                            </m:r>
                          </m:e>
                        </m:d>
                      </m:sup>
                    </m:sSubSup>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w:br/>
                </m:r>
              </m:oMath>
              <m:oMath>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l</m:t>
                            </m:r>
                          </m:e>
                        </m:d>
                      </m:sup>
                    </m:sSubSup>
                  </m:e>
                </m:d>
                <m:r>
                  <m:rPr>
                    <m:sty m:val="p"/>
                  </m:rPr>
                  <w:rPr>
                    <w:rFonts w:ascii="Cambria Math" w:hAnsi="Cambria Math"/>
                  </w:rPr>
                  <m:t>,</m:t>
                </m:r>
              </m:oMath>
            </m:oMathPara>
          </w:p>
        </w:tc>
        <w:tc>
          <w:tcPr>
            <w:tcW w:w="579" w:type="dxa"/>
            <w:vAlign w:val="center"/>
          </w:tcPr>
          <w:p w14:paraId="320E1CB8" w14:textId="3A087910" w:rsidR="00D645EB" w:rsidRPr="006E41EE" w:rsidRDefault="00D645EB" w:rsidP="00075C39">
            <w:bookmarkStart w:id="13" w:name="_Ref63784648"/>
            <w:r w:rsidRPr="006E41EE">
              <w:t>(</w:t>
            </w:r>
            <w:fldSimple w:instr=" SEQ Equation \* ARABIC ">
              <w:r w:rsidR="00F40DCD">
                <w:rPr>
                  <w:noProof/>
                </w:rPr>
                <w:t>8</w:t>
              </w:r>
            </w:fldSimple>
            <w:r w:rsidRPr="006E41EE">
              <w:t>)</w:t>
            </w:r>
            <w:bookmarkEnd w:id="13"/>
          </w:p>
        </w:tc>
        <w:tc>
          <w:tcPr>
            <w:tcW w:w="276" w:type="dxa"/>
            <w:vAlign w:val="center"/>
          </w:tcPr>
          <w:p w14:paraId="62709456" w14:textId="77777777" w:rsidR="00D645EB" w:rsidRPr="006E41EE" w:rsidRDefault="00D645EB" w:rsidP="00075C39"/>
        </w:tc>
      </w:tr>
    </w:tbl>
    <w:p w14:paraId="1A92A39F" w14:textId="0319E46B" w:rsidR="00D645EB" w:rsidRPr="006E41EE" w:rsidRDefault="00D645EB" w:rsidP="000B6ED7">
      <w:r w:rsidRPr="006E41EE">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t-1</m:t>
            </m:r>
          </m:sub>
          <m:sup>
            <m:d>
              <m:dPr>
                <m:ctrlPr>
                  <w:rPr>
                    <w:rFonts w:ascii="Cambria Math" w:hAnsi="Cambria Math"/>
                    <w:i/>
                  </w:rPr>
                </m:ctrlPr>
              </m:dPr>
              <m:e>
                <m:r>
                  <w:rPr>
                    <w:rFonts w:ascii="Cambria Math" w:hAnsi="Cambria Math"/>
                  </w:rPr>
                  <m:t>k</m:t>
                </m:r>
              </m:e>
            </m:d>
          </m:sup>
        </m:sSubSup>
      </m:oMath>
      <w:r w:rsidRPr="006E41EE">
        <w:t xml:space="preserve"> and </w:t>
      </w:r>
      <m:oMath>
        <m:sSubSup>
          <m:sSubSupPr>
            <m:ctrlPr>
              <w:rPr>
                <w:rFonts w:ascii="Cambria Math" w:hAnsi="Cambria Math"/>
                <w:i/>
              </w:rPr>
            </m:ctrlPr>
          </m:sSubSupPr>
          <m:e>
            <m:r>
              <w:rPr>
                <w:rFonts w:ascii="Cambria Math" w:hAnsi="Cambria Math"/>
              </w:rPr>
              <m:t>X</m:t>
            </m:r>
          </m:e>
          <m:sub>
            <m:r>
              <w:rPr>
                <w:rFonts w:ascii="Cambria Math" w:hAnsi="Cambria Math"/>
              </w:rPr>
              <m:t>t-1</m:t>
            </m:r>
          </m:sub>
          <m:sup>
            <m:d>
              <m:dPr>
                <m:ctrlPr>
                  <w:rPr>
                    <w:rFonts w:ascii="Cambria Math" w:hAnsi="Cambria Math"/>
                    <w:i/>
                  </w:rPr>
                </m:ctrlPr>
              </m:dPr>
              <m:e>
                <m:r>
                  <m:rPr>
                    <m:scr m:val="script"/>
                  </m:rPr>
                  <w:rPr>
                    <w:rFonts w:ascii="Cambria Math" w:hAnsi="Cambria Math"/>
                  </w:rPr>
                  <m:t>l</m:t>
                </m:r>
              </m:e>
            </m:d>
          </m:sup>
        </m:sSubSup>
      </m:oMath>
      <w:r w:rsidRPr="006E41EE">
        <w:t xml:space="preserve"> show the previous observations (states) of variables </w:t>
      </w:r>
      <m:oMath>
        <m:r>
          <w:rPr>
            <w:rFonts w:ascii="Cambria Math" w:hAnsi="Cambria Math"/>
          </w:rPr>
          <m:t>Y</m:t>
        </m:r>
      </m:oMath>
      <w:r w:rsidRPr="006E41EE">
        <w:t xml:space="preserve"> and </w:t>
      </w:r>
      <m:oMath>
        <m:r>
          <w:rPr>
            <w:rFonts w:ascii="Cambria Math" w:hAnsi="Cambria Math"/>
          </w:rPr>
          <m:t>X</m:t>
        </m:r>
      </m:oMath>
      <w:r w:rsidRPr="006E41EE">
        <w:t xml:space="preserve"> in the time interval</w:t>
      </w:r>
      <w:r w:rsidR="00DD5A18" w:rsidRPr="006E41EE">
        <w:t>s</w:t>
      </w:r>
      <w:r w:rsidRPr="006E41EE">
        <w:t xml:space="preserve"> of </w:t>
      </w:r>
      <m:oMath>
        <m:r>
          <w:rPr>
            <w:rFonts w:ascii="Cambria Math" w:hAnsi="Cambria Math"/>
          </w:rPr>
          <m:t>[k,t-1]</m:t>
        </m:r>
      </m:oMath>
      <w:r w:rsidRPr="006E41EE">
        <w:t xml:space="preserve"> and </w:t>
      </w:r>
      <m:oMath>
        <m:r>
          <m:rPr>
            <m:scr m:val="script"/>
          </m:rPr>
          <w:rPr>
            <w:rFonts w:ascii="Cambria Math" w:hAnsi="Cambria Math"/>
          </w:rPr>
          <m:t>[l,</m:t>
        </m:r>
        <m:r>
          <w:rPr>
            <w:rFonts w:ascii="Cambria Math" w:hAnsi="Cambria Math"/>
          </w:rPr>
          <m:t>t-1]</m:t>
        </m:r>
      </m:oMath>
      <w:r w:rsidRPr="006E41EE">
        <w:t>, respectively. Eq</w:t>
      </w:r>
      <w:r w:rsidR="00576A53" w:rsidRPr="006E41EE">
        <w:t>.</w:t>
      </w:r>
      <w:r w:rsidR="001B62CB" w:rsidRPr="006E41EE">
        <w:t xml:space="preserve"> </w:t>
      </w:r>
      <w:r w:rsidR="001B62CB" w:rsidRPr="006E41EE">
        <w:fldChar w:fldCharType="begin"/>
      </w:r>
      <w:r w:rsidR="001B62CB" w:rsidRPr="006E41EE">
        <w:instrText xml:space="preserve"> REF _Ref63784648 \h </w:instrText>
      </w:r>
      <w:r w:rsidR="005E2C36" w:rsidRPr="006E41EE">
        <w:instrText xml:space="preserve"> \* MERGEFORMAT </w:instrText>
      </w:r>
      <w:r w:rsidR="001B62CB" w:rsidRPr="006E41EE">
        <w:fldChar w:fldCharType="separate"/>
      </w:r>
      <w:r w:rsidR="00F40DCD" w:rsidRPr="006E41EE">
        <w:t>(</w:t>
      </w:r>
      <w:r w:rsidR="00F40DCD">
        <w:rPr>
          <w:noProof/>
        </w:rPr>
        <w:t>8</w:t>
      </w:r>
      <w:r w:rsidR="00F40DCD" w:rsidRPr="006E41EE">
        <w:t>)</w:t>
      </w:r>
      <w:r w:rsidR="001B62CB" w:rsidRPr="006E41EE">
        <w:fldChar w:fldCharType="end"/>
      </w:r>
      <w:r w:rsidRPr="006E41EE">
        <w:t xml:space="preserve"> is called </w:t>
      </w:r>
      <w:r w:rsidRPr="006E41EE">
        <w:rPr>
          <w:i/>
          <w:iCs/>
        </w:rPr>
        <w:t xml:space="preserve">pairwise, bivariate </w:t>
      </w:r>
      <w:r w:rsidRPr="006E41EE">
        <w:t>or</w:t>
      </w:r>
      <w:r w:rsidRPr="006E41EE">
        <w:rPr>
          <w:i/>
          <w:iCs/>
        </w:rPr>
        <w:t xml:space="preserve"> apparent</w:t>
      </w:r>
      <w:r w:rsidRPr="006E41EE">
        <w:t xml:space="preserve"> transfer entropy </w:t>
      </w:r>
      <w:r w:rsidR="00284F36" w:rsidRPr="006E41EE">
        <w:fldChar w:fldCharType="begin">
          <w:fldData xml:space="preserve">PEVuZE5vdGU+PENpdGU+PEF1dGhvcj5TY2hyZWliZXI8L0F1dGhvcj48WWVhcj4yMDAwPC9ZZWFy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</w:fldData>
        </w:fldChar>
      </w:r>
      <w:r w:rsidR="000B6ED7" w:rsidRPr="006E41EE">
        <w:instrText xml:space="preserve"> ADDIN EN.CITE </w:instrText>
      </w:r>
      <w:r w:rsidR="000B6ED7" w:rsidRPr="006E41EE">
        <w:fldChar w:fldCharType="begin">
          <w:fldData xml:space="preserve">PEVuZE5vdGU+PENpdGU+PEF1dGhvcj5TY2hyZWliZXI8L0F1dGhvcj48WWVhcj4yMDAwPC9ZZWFy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</w:fldData>
        </w:fldChar>
      </w:r>
      <w:r w:rsidR="000B6ED7" w:rsidRPr="006E41EE">
        <w:instrText xml:space="preserve"> ADDIN EN.CITE.DATA </w:instrText>
      </w:r>
      <w:r w:rsidR="000B6ED7" w:rsidRPr="006E41EE">
        <w:fldChar w:fldCharType="end"/>
      </w:r>
      <w:r w:rsidR="00284F36" w:rsidRPr="006E41EE">
        <w:fldChar w:fldCharType="separate"/>
      </w:r>
      <w:r w:rsidR="000B6ED7" w:rsidRPr="006E41EE">
        <w:rPr>
          <w:noProof/>
        </w:rPr>
        <w:t>(J. T. Lizier, Prokopenko, &amp; Zomaya, 2008; Schreiber, 2000)</w:t>
      </w:r>
      <w:r w:rsidR="00284F36" w:rsidRPr="006E41EE">
        <w:fldChar w:fldCharType="end"/>
      </w:r>
      <w:r w:rsidRPr="006E41EE">
        <w:t xml:space="preserve"> which is the average amount of information transferred from historical observations </w:t>
      </w:r>
      <m:oMath>
        <m:sSub>
          <m:sSubPr>
            <m:ctrlPr>
              <w:rPr>
                <w:rFonts w:ascii="Cambria Math" w:hAnsi="Cambria Math"/>
                <w:i/>
              </w:rPr>
            </m:ctrlPr>
          </m:sSubPr>
          <m:e>
            <m:r>
              <w:rPr>
                <w:rFonts w:ascii="Cambria Math" w:hAnsi="Cambria Math"/>
              </w:rPr>
              <m:t>x</m:t>
            </m:r>
          </m:e>
          <m:sub>
            <m:r>
              <w:rPr>
                <w:rFonts w:ascii="Cambria Math" w:hAnsi="Cambria Math"/>
              </w:rPr>
              <m:t>t-u</m:t>
            </m:r>
          </m:sub>
        </m:sSub>
      </m:oMath>
      <w:r w:rsidRPr="006E41EE">
        <w:t xml:space="preserve">, </w:t>
      </w:r>
      <m:oMath>
        <m:r>
          <w:rPr>
            <w:rFonts w:ascii="Cambria Math" w:hAnsi="Cambria Math"/>
          </w:rPr>
          <m:t>u</m:t>
        </m:r>
        <m:r>
          <m:rPr>
            <m:scr m:val="script"/>
          </m:rPr>
          <w:rPr>
            <w:rFonts w:ascii="Cambria Math" w:hAnsi="Cambria Math"/>
          </w:rPr>
          <m:t>∈[l,</m:t>
        </m:r>
        <m:r>
          <w:rPr>
            <w:rFonts w:ascii="Cambria Math" w:hAnsi="Cambria Math"/>
          </w:rPr>
          <m:t>1]</m:t>
        </m:r>
      </m:oMath>
      <w:r w:rsidRPr="006E41EE">
        <w:t xml:space="preserve"> in the source variable </w:t>
      </w:r>
      <m:oMath>
        <m:r>
          <w:rPr>
            <w:rFonts w:ascii="Cambria Math" w:hAnsi="Cambria Math"/>
          </w:rPr>
          <m:t>X</m:t>
        </m:r>
      </m:oMath>
      <w:r w:rsidRPr="006E41EE">
        <w:t xml:space="preserve"> to the target variable </w:t>
      </w:r>
      <m:oMath>
        <m:r>
          <w:rPr>
            <w:rFonts w:ascii="Cambria Math" w:hAnsi="Cambria Math"/>
          </w:rPr>
          <m:t>Y</m:t>
        </m:r>
      </m:oMath>
      <w:r w:rsidRPr="006E41EE">
        <w:t xml:space="preserve"> at time </w:t>
      </w:r>
      <m:oMath>
        <m:r>
          <w:rPr>
            <w:rFonts w:ascii="Cambria Math" w:hAnsi="Cambria Math"/>
          </w:rPr>
          <m:t>t</m:t>
        </m:r>
      </m:oMath>
      <w:r w:rsidRPr="006E41EE">
        <w:t xml:space="preserve">, conditioned on the history of </w:t>
      </w:r>
      <m:oMath>
        <m:r>
          <w:rPr>
            <w:rFonts w:ascii="Cambria Math" w:hAnsi="Cambria Math"/>
          </w:rPr>
          <m:t>Y</m:t>
        </m:r>
      </m:oMath>
      <w:r w:rsidRPr="006E41EE">
        <w:t xml:space="preserve">. However, like the mutual information, bivariate transfer entropy may result in spurious information flow in complex systems if we ignore the role of intervening variables </w:t>
      </w:r>
      <w:r w:rsidRPr="006E41EE">
        <w:lastRenderedPageBreak/>
        <w:t xml:space="preserve">like </w:t>
      </w:r>
      <m:oMath>
        <m:r>
          <w:rPr>
            <w:rFonts w:ascii="Cambria Math" w:hAnsi="Cambria Math"/>
          </w:rPr>
          <m:t>Z</m:t>
        </m:r>
      </m:oMath>
      <w:r w:rsidRPr="006E41EE">
        <w:t xml:space="preserve">. </w:t>
      </w:r>
      <w:r w:rsidR="004616A1" w:rsidRPr="006E41EE">
        <w:t xml:space="preserve">Such spurious information flow may result from </w:t>
      </w:r>
      <w:r w:rsidR="006C7123" w:rsidRPr="006E41EE">
        <w:t xml:space="preserve">the </w:t>
      </w:r>
      <w:r w:rsidRPr="006E41EE">
        <w:rPr>
          <w:i/>
          <w:iCs/>
        </w:rPr>
        <w:t>common drive effect</w:t>
      </w:r>
      <w:r w:rsidRPr="006E41EE">
        <w:t xml:space="preserve">, where </w:t>
      </w:r>
      <m:oMath>
        <m:r>
          <w:rPr>
            <w:rFonts w:ascii="Cambria Math" w:hAnsi="Cambria Math"/>
          </w:rPr>
          <m:t>Z</m:t>
        </m:r>
      </m:oMath>
      <w:r w:rsidRPr="006E41EE">
        <w:t xml:space="preserve"> might jointly influence </w:t>
      </w:r>
      <m:oMath>
        <m:r>
          <w:rPr>
            <w:rFonts w:ascii="Cambria Math" w:hAnsi="Cambria Math"/>
          </w:rPr>
          <m:t>Y</m:t>
        </m:r>
      </m:oMath>
      <w:r w:rsidRPr="006E41EE">
        <w:t xml:space="preserve"> and </w:t>
      </w:r>
      <m:oMath>
        <m:r>
          <w:rPr>
            <w:rFonts w:ascii="Cambria Math" w:hAnsi="Cambria Math"/>
          </w:rPr>
          <m:t>X</m:t>
        </m:r>
      </m:oMath>
      <w:r w:rsidRPr="006E41EE">
        <w:t xml:space="preserve">; or from </w:t>
      </w:r>
      <w:r w:rsidR="006C7123" w:rsidRPr="006E41EE">
        <w:t xml:space="preserve">the </w:t>
      </w:r>
      <w:r w:rsidRPr="006E41EE">
        <w:rPr>
          <w:i/>
          <w:iCs/>
        </w:rPr>
        <w:t>cascade effect</w:t>
      </w:r>
      <w:r w:rsidRPr="006E41EE">
        <w:t xml:space="preserve">, where the actual relationship is </w:t>
      </w:r>
      <m:oMath>
        <m:r>
          <w:rPr>
            <w:rFonts w:ascii="Cambria Math" w:hAnsi="Cambria Math"/>
          </w:rPr>
          <m:t>X→Z→Y</m:t>
        </m:r>
      </m:oMath>
      <w:r w:rsidRPr="006E41EE">
        <w:t>.</w:t>
      </w:r>
    </w:p>
    <w:p w14:paraId="069BC343" w14:textId="68E4E241" w:rsidR="00D645EB" w:rsidRPr="006E41EE" w:rsidRDefault="00D645EB" w:rsidP="000B6ED7">
      <w:r w:rsidRPr="006E41EE">
        <w:t xml:space="preserve">Then, the </w:t>
      </w:r>
      <w:r w:rsidRPr="006E41EE">
        <w:rPr>
          <w:i/>
          <w:iCs/>
        </w:rPr>
        <w:t>conditional transfer entropy</w:t>
      </w:r>
      <w:r w:rsidRPr="006E41EE">
        <w:t xml:space="preserve"> is introduced as </w:t>
      </w:r>
      <w:r w:rsidR="00284F36" w:rsidRPr="006E41EE">
        <w:fldChar w:fldCharType="begin">
          <w:fldData xml:space="preserve">PEVuZE5vdGU+PENpdGU+PEF1dGhvcj5MaXppZXI8L0F1dGhvcj48WWVhcj4yMDEwPC9ZZWFyPjxS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</w:fldData>
        </w:fldChar>
      </w:r>
      <w:r w:rsidR="000B6ED7" w:rsidRPr="006E41EE">
        <w:instrText xml:space="preserve"> ADDIN EN.CITE </w:instrText>
      </w:r>
      <w:r w:rsidR="000B6ED7" w:rsidRPr="006E41EE">
        <w:fldChar w:fldCharType="begin">
          <w:fldData xml:space="preserve">PEVuZE5vdGU+PENpdGU+PEF1dGhvcj5MaXppZXI8L0F1dGhvcj48WWVhcj4yMDEwPC9ZZWFyPjxS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</w:fldData>
        </w:fldChar>
      </w:r>
      <w:r w:rsidR="000B6ED7" w:rsidRPr="006E41EE">
        <w:instrText xml:space="preserve"> ADDIN EN.CITE.DATA </w:instrText>
      </w:r>
      <w:r w:rsidR="000B6ED7" w:rsidRPr="006E41EE">
        <w:fldChar w:fldCharType="end"/>
      </w:r>
      <w:r w:rsidR="00284F36" w:rsidRPr="006E41EE">
        <w:fldChar w:fldCharType="separate"/>
      </w:r>
      <w:r w:rsidR="000B6ED7" w:rsidRPr="006E41EE">
        <w:rPr>
          <w:noProof/>
        </w:rPr>
        <w:t>(J. T. Lizier et al., 2008; J. T. Lizier, Prokopenko, &amp; Zomaya, 2010)</w:t>
      </w:r>
      <w:r w:rsidR="00284F36" w:rsidRPr="006E41EE">
        <w:fldChar w:fldCharType="end"/>
      </w:r>
    </w:p>
    <w:tbl>
      <w:tblPr>
        <w:tblW w:w="0" w:type="auto"/>
        <w:tblLook w:val="04A0" w:firstRow="1" w:lastRow="0" w:firstColumn="1" w:lastColumn="0" w:noHBand="0" w:noVBand="1"/>
      </w:tblPr>
      <w:tblGrid>
        <w:gridCol w:w="557"/>
        <w:gridCol w:w="7948"/>
        <w:gridCol w:w="579"/>
        <w:gridCol w:w="276"/>
      </w:tblGrid>
      <w:tr w:rsidR="00D645EB" w:rsidRPr="006E41EE" w14:paraId="187C4215" w14:textId="77777777" w:rsidTr="00EC06D4">
        <w:trPr>
          <w:trHeight w:val="764"/>
        </w:trPr>
        <w:tc>
          <w:tcPr>
            <w:tcW w:w="557" w:type="dxa"/>
            <w:vAlign w:val="center"/>
          </w:tcPr>
          <w:p w14:paraId="209E932B" w14:textId="77777777" w:rsidR="00D645EB" w:rsidRPr="006E41EE" w:rsidRDefault="00D645EB" w:rsidP="00075C39"/>
        </w:tc>
        <w:tc>
          <w:tcPr>
            <w:tcW w:w="7948" w:type="dxa"/>
            <w:vAlign w:val="center"/>
          </w:tcPr>
          <w:p w14:paraId="7E80AA70" w14:textId="73F466C3" w:rsidR="00D645EB" w:rsidRPr="006E41EE" w:rsidRDefault="00000000" w:rsidP="00075C39">
            <m:oMathPara>
              <m:oMathParaPr>
                <m:jc m:val="left"/>
              </m:oMathParaPr>
              <m:oMath>
                <m:sSubSup>
                  <m:sSubSupPr>
                    <m:ctrlPr>
                      <w:rPr>
                        <w:rFonts w:ascii="Cambria Math" w:hAnsi="Cambria Math"/>
                      </w:rPr>
                    </m:ctrlPr>
                  </m:sSubSupPr>
                  <m:e>
                    <m:r>
                      <w:rPr>
                        <w:rFonts w:ascii="Cambria Math" w:hAnsi="Cambria Math"/>
                      </w:rPr>
                      <m:t>T</m:t>
                    </m:r>
                  </m:e>
                  <m:sub>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ub>
                  <m:sup>
                    <m:d>
                      <m:dPr>
                        <m:ctrlPr>
                          <w:rPr>
                            <w:rFonts w:ascii="Cambria Math" w:hAnsi="Cambria Math"/>
                          </w:rPr>
                        </m:ctrlPr>
                      </m:dPr>
                      <m:e>
                        <m:r>
                          <m:rPr>
                            <m:scr m:val="script"/>
                            <m:sty m:val="p"/>
                          </m:rPr>
                          <w:rPr>
                            <w:rFonts w:ascii="Cambria Math" w:hAnsi="Cambria Math"/>
                          </w:rPr>
                          <m:t>l,</m:t>
                        </m:r>
                        <m:r>
                          <w:rPr>
                            <w:rFonts w:ascii="Cambria Math" w:hAnsi="Cambria Math"/>
                          </w:rPr>
                          <m:t>k</m:t>
                        </m:r>
                        <m:r>
                          <m:rPr>
                            <m:scr m:val="script"/>
                            <m:sty m:val="p"/>
                          </m:rPr>
                          <w:rPr>
                            <w:rFonts w:ascii="Cambria Math" w:hAnsi="Cambria Math"/>
                          </w:rPr>
                          <m:t>,m</m:t>
                        </m:r>
                      </m:e>
                    </m:d>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l</m:t>
                            </m:r>
                          </m:e>
                        </m:d>
                      </m:sup>
                    </m:sSubSup>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m</m:t>
                            </m:r>
                          </m:e>
                        </m:d>
                      </m:sup>
                    </m:sSubSup>
                  </m:e>
                </m:d>
                <m:r>
                  <m:rPr>
                    <m:sty m:val="p"/>
                  </m:rPr>
                  <w:rPr>
                    <w:rFonts w:ascii="Cambria Math" w:hAnsi="Cambria Math"/>
                  </w:rPr>
                  <w:br/>
                </m:r>
              </m:oMath>
              <m:oMath>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m</m:t>
                            </m:r>
                          </m:e>
                        </m:d>
                      </m:sup>
                    </m:sSubSup>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d>
                          <m:dPr>
                            <m:ctrlPr>
                              <w:rPr>
                                <w:rFonts w:ascii="Cambria Math" w:hAnsi="Cambria Math"/>
                              </w:rPr>
                            </m:ctrlPr>
                          </m:dPr>
                          <m:e>
                            <m:r>
                              <m:rPr>
                                <m:scr m:val="script"/>
                                <m:sty m:val="p"/>
                              </m:rPr>
                              <w:rPr>
                                <w:rFonts w:ascii="Cambria Math" w:hAnsi="Cambria Math"/>
                              </w:rPr>
                              <m:t>m</m:t>
                            </m:r>
                          </m:e>
                        </m:d>
                      </m:sup>
                    </m:sSubSup>
                  </m:e>
                </m:d>
                <m:r>
                  <m:rPr>
                    <m:sty m:val="p"/>
                  </m:rPr>
                  <w:rPr>
                    <w:rFonts w:ascii="Cambria Math" w:hAnsi="Cambria Math"/>
                  </w:rPr>
                  <m:t>,</m:t>
                </m:r>
              </m:oMath>
            </m:oMathPara>
          </w:p>
        </w:tc>
        <w:tc>
          <w:tcPr>
            <w:tcW w:w="579" w:type="dxa"/>
            <w:vAlign w:val="center"/>
          </w:tcPr>
          <w:p w14:paraId="29179861" w14:textId="6D5859C3" w:rsidR="00D645EB" w:rsidRPr="006E41EE" w:rsidRDefault="00D645EB" w:rsidP="00075C39">
            <w:bookmarkStart w:id="14" w:name="_Ref63784762"/>
            <w:r w:rsidRPr="006E41EE">
              <w:t>(</w:t>
            </w:r>
            <w:fldSimple w:instr=" SEQ Equation \* ARABIC ">
              <w:r w:rsidR="00F40DCD">
                <w:rPr>
                  <w:noProof/>
                </w:rPr>
                <w:t>9</w:t>
              </w:r>
            </w:fldSimple>
            <w:r w:rsidRPr="006E41EE">
              <w:t>)</w:t>
            </w:r>
            <w:bookmarkEnd w:id="14"/>
          </w:p>
        </w:tc>
        <w:tc>
          <w:tcPr>
            <w:tcW w:w="276" w:type="dxa"/>
            <w:vAlign w:val="center"/>
          </w:tcPr>
          <w:p w14:paraId="093D874D" w14:textId="77777777" w:rsidR="00D645EB" w:rsidRPr="006E41EE" w:rsidRDefault="00D645EB" w:rsidP="00075C39"/>
        </w:tc>
      </w:tr>
    </w:tbl>
    <w:p w14:paraId="71FFE070" w14:textId="6EB62194" w:rsidR="00D645EB" w:rsidRPr="006E41EE" w:rsidRDefault="00D645EB" w:rsidP="000B6ED7">
      <w:r w:rsidRPr="006E41EE">
        <w:t xml:space="preserve">where </w:t>
      </w:r>
      <m:oMath>
        <m:sSubSup>
          <m:sSubSupPr>
            <m:ctrlPr>
              <w:rPr>
                <w:rFonts w:ascii="Cambria Math" w:hAnsi="Cambria Math"/>
                <w:i/>
              </w:rPr>
            </m:ctrlPr>
          </m:sSubSupPr>
          <m:e>
            <m:r>
              <w:rPr>
                <w:rFonts w:ascii="Cambria Math" w:hAnsi="Cambria Math"/>
              </w:rPr>
              <m:t>Z</m:t>
            </m:r>
          </m:e>
          <m:sub>
            <m:r>
              <w:rPr>
                <w:rFonts w:ascii="Cambria Math" w:hAnsi="Cambria Math"/>
              </w:rPr>
              <m:t>t-1</m:t>
            </m:r>
          </m:sub>
          <m:sup>
            <m:d>
              <m:dPr>
                <m:ctrlPr>
                  <w:rPr>
                    <w:rFonts w:ascii="Cambria Math" w:hAnsi="Cambria Math"/>
                    <w:i/>
                  </w:rPr>
                </m:ctrlPr>
              </m:dPr>
              <m:e>
                <m:r>
                  <m:rPr>
                    <m:scr m:val="script"/>
                  </m:rPr>
                  <w:rPr>
                    <w:rFonts w:ascii="Cambria Math" w:hAnsi="Cambria Math"/>
                  </w:rPr>
                  <m:t>m</m:t>
                </m:r>
              </m:e>
            </m:d>
          </m:sup>
        </m:sSubSup>
      </m:oMath>
      <w:r w:rsidRPr="006E41EE">
        <w:t xml:space="preserve"> </w:t>
      </w:r>
      <w:r w:rsidR="008723EA" w:rsidRPr="006E41EE">
        <w:t>are</w:t>
      </w:r>
      <w:r w:rsidRPr="006E41EE">
        <w:t xml:space="preserve"> the historical observations of (a possibly multivariate) conditioning variable </w:t>
      </w:r>
      <m:oMath>
        <m:r>
          <w:rPr>
            <w:rFonts w:ascii="Cambria Math" w:hAnsi="Cambria Math"/>
          </w:rPr>
          <m:t>Z</m:t>
        </m:r>
      </m:oMath>
      <w:r w:rsidRPr="006E41EE">
        <w:t xml:space="preserve">, in the time interval of </w:t>
      </w:r>
      <m:oMath>
        <m:r>
          <m:rPr>
            <m:scr m:val="script"/>
          </m:rPr>
          <w:rPr>
            <w:rFonts w:ascii="Cambria Math" w:hAnsi="Cambria Math"/>
          </w:rPr>
          <m:t>[m,</m:t>
        </m:r>
        <m:r>
          <w:rPr>
            <w:rFonts w:ascii="Cambria Math" w:hAnsi="Cambria Math"/>
          </w:rPr>
          <m:t>t-1]</m:t>
        </m:r>
      </m:oMath>
      <w:r w:rsidRPr="006E41EE">
        <w:t>. Like the conditional mutual information, the conditional transfer entropy removes any i</w:t>
      </w:r>
      <w:proofErr w:type="spellStart"/>
      <w:r w:rsidRPr="006E41EE">
        <w:t>nformation</w:t>
      </w:r>
      <w:proofErr w:type="spellEnd"/>
      <w:r w:rsidRPr="006E41EE">
        <w:t xml:space="preserve"> in </w:t>
      </w:r>
      <m:oMath>
        <m:r>
          <w:rPr>
            <w:rFonts w:ascii="Cambria Math" w:hAnsi="Cambria Math"/>
          </w:rPr>
          <m:t>X</m:t>
        </m:r>
      </m:oMath>
      <w:r w:rsidRPr="006E41EE">
        <w:t xml:space="preserve"> related to </w:t>
      </w:r>
      <m:oMath>
        <m:r>
          <w:rPr>
            <w:rFonts w:ascii="Cambria Math" w:hAnsi="Cambria Math"/>
          </w:rPr>
          <m:t>Y</m:t>
        </m:r>
      </m:oMath>
      <w:r w:rsidRPr="006E41EE">
        <w:t xml:space="preserve"> if it is shared between both </w:t>
      </w:r>
      <m:oMath>
        <m:r>
          <w:rPr>
            <w:rFonts w:ascii="Cambria Math" w:hAnsi="Cambria Math"/>
          </w:rPr>
          <m:t>X</m:t>
        </m:r>
      </m:oMath>
      <w:r w:rsidRPr="006E41EE">
        <w:t xml:space="preserve"> and </w:t>
      </w:r>
      <m:oMath>
        <m:r>
          <w:rPr>
            <w:rFonts w:ascii="Cambria Math" w:hAnsi="Cambria Math"/>
          </w:rPr>
          <m:t>Z</m:t>
        </m:r>
      </m:oMath>
      <w:r w:rsidRPr="006E41EE">
        <w:t xml:space="preserve">. Also, it </w:t>
      </w:r>
      <w:proofErr w:type="gramStart"/>
      <w:r w:rsidRPr="006E41EE">
        <w:t>takes into account</w:t>
      </w:r>
      <w:proofErr w:type="gramEnd"/>
      <w:r w:rsidRPr="006E41EE">
        <w:t xml:space="preserve"> any interaction between </w:t>
      </w:r>
      <m:oMath>
        <m:r>
          <w:rPr>
            <w:rFonts w:ascii="Cambria Math" w:hAnsi="Cambria Math"/>
          </w:rPr>
          <m:t>X</m:t>
        </m:r>
      </m:oMath>
      <w:r w:rsidRPr="006E41EE">
        <w:t xml:space="preserve"> and </w:t>
      </w:r>
      <m:oMath>
        <m:r>
          <w:rPr>
            <w:rFonts w:ascii="Cambria Math" w:hAnsi="Cambria Math"/>
          </w:rPr>
          <m:t>Z</m:t>
        </m:r>
      </m:oMath>
      <w:r w:rsidRPr="006E41EE">
        <w:t xml:space="preserve"> that can describe the information in </w:t>
      </w:r>
      <m:oMath>
        <m:r>
          <w:rPr>
            <w:rFonts w:ascii="Cambria Math" w:hAnsi="Cambria Math"/>
          </w:rPr>
          <m:t>Y</m:t>
        </m:r>
      </m:oMath>
      <w:r w:rsidRPr="006E41EE">
        <w:t xml:space="preserve"> (e.g.</w:t>
      </w:r>
      <w:r w:rsidR="00466EB2" w:rsidRPr="006E41EE">
        <w:t>,</w:t>
      </w:r>
      <w:r w:rsidRPr="006E41EE">
        <w:t xml:space="preserve"> XOR interactions </w:t>
      </w:r>
      <m:oMath>
        <m:r>
          <w:rPr>
            <w:rFonts w:ascii="Cambria Math" w:hAnsi="Cambria Math"/>
          </w:rPr>
          <m:t>Y=X⊕Z</m:t>
        </m:r>
      </m:oMath>
      <w:r w:rsidRPr="006E41EE">
        <w:t xml:space="preserve">) </w:t>
      </w:r>
      <w:r w:rsidR="00284F36" w:rsidRPr="006E41EE">
        <w:fldChar w:fldCharType="begin">
          <w:fldData xml:space="preserve">PEVuZE5vdGU+PENpdGU+PEF1dGhvcj5MaXppZXI8L0F1dGhvcj48WWVhcj4yMDEwPC9ZZWFyPjxS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</w:fldData>
        </w:fldChar>
      </w:r>
      <w:r w:rsidR="000B6ED7" w:rsidRPr="006E41EE">
        <w:instrText xml:space="preserve"> ADDIN EN.CITE </w:instrText>
      </w:r>
      <w:r w:rsidR="000B6ED7" w:rsidRPr="006E41EE">
        <w:fldChar w:fldCharType="begin">
          <w:fldData xml:space="preserve">PEVuZE5vdGU+PENpdGU+PEF1dGhvcj5MaXppZXI8L0F1dGhvcj48WWVhcj4yMDEwPC9ZZWFyPjxS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</w:fldData>
        </w:fldChar>
      </w:r>
      <w:r w:rsidR="000B6ED7" w:rsidRPr="006E41EE">
        <w:instrText xml:space="preserve"> ADDIN EN.CITE.DATA </w:instrText>
      </w:r>
      <w:r w:rsidR="000B6ED7" w:rsidRPr="006E41EE">
        <w:fldChar w:fldCharType="end"/>
      </w:r>
      <w:r w:rsidR="00284F36" w:rsidRPr="006E41EE">
        <w:fldChar w:fldCharType="separate"/>
      </w:r>
      <w:r w:rsidR="000B6ED7" w:rsidRPr="006E41EE">
        <w:rPr>
          <w:noProof/>
        </w:rPr>
        <w:t>(J. T. Lizier et al., 2008; J. T. Lizier, Prokopenko, et al., 2010)</w:t>
      </w:r>
      <w:r w:rsidR="00284F36" w:rsidRPr="006E41EE">
        <w:fldChar w:fldCharType="end"/>
      </w:r>
      <w:r w:rsidRPr="006E41EE">
        <w:t>.</w:t>
      </w:r>
      <w:r w:rsidR="00B57B28" w:rsidRPr="006E41EE">
        <w:t xml:space="preserve"> The</w:t>
      </w:r>
      <w:r w:rsidR="00CA2803" w:rsidRPr="006E41EE">
        <w:t xml:space="preserve"> results obtained using</w:t>
      </w:r>
      <w:r w:rsidR="00B57B28" w:rsidRPr="006E41EE">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X→Y|Z</m:t>
            </m:r>
          </m:sub>
          <m:sup>
            <m:d>
              <m:dPr>
                <m:ctrlPr>
                  <w:rPr>
                    <w:rFonts w:ascii="Cambria Math" w:hAnsi="Cambria Math"/>
                    <w:i/>
                  </w:rPr>
                </m:ctrlPr>
              </m:dPr>
              <m:e>
                <m:r>
                  <m:rPr>
                    <m:scr m:val="script"/>
                    <m:sty m:val="p"/>
                  </m:rPr>
                  <w:rPr>
                    <w:rFonts w:ascii="Cambria Math" w:hAnsi="Cambria Math"/>
                  </w:rPr>
                  <m:t>l,</m:t>
                </m:r>
                <m:r>
                  <w:rPr>
                    <w:rFonts w:ascii="Cambria Math" w:hAnsi="Cambria Math"/>
                  </w:rPr>
                  <m:t>k,</m:t>
                </m:r>
                <m:r>
                  <m:rPr>
                    <m:scr m:val="script"/>
                  </m:rPr>
                  <w:rPr>
                    <w:rFonts w:ascii="Cambria Math" w:hAnsi="Cambria Math"/>
                  </w:rPr>
                  <m:t>m</m:t>
                </m:r>
              </m:e>
            </m:d>
          </m:sup>
        </m:sSubSup>
        <m:d>
          <m:dPr>
            <m:ctrlPr>
              <w:rPr>
                <w:rFonts w:ascii="Cambria Math" w:hAnsi="Cambria Math"/>
                <w:i/>
              </w:rPr>
            </m:ctrlPr>
          </m:dPr>
          <m:e>
            <m:r>
              <w:rPr>
                <w:rFonts w:ascii="Cambria Math" w:hAnsi="Cambria Math"/>
              </w:rPr>
              <m:t>t</m:t>
            </m:r>
          </m:e>
        </m:d>
      </m:oMath>
      <w:r w:rsidR="00B57B28" w:rsidRPr="006E41EE">
        <w:t xml:space="preserve"> in Eq.</w:t>
      </w:r>
      <w:r w:rsidR="00EA42BF" w:rsidRPr="006E41EE">
        <w:t xml:space="preserve"> </w:t>
      </w:r>
      <w:r w:rsidR="00EA42BF" w:rsidRPr="006E41EE">
        <w:fldChar w:fldCharType="begin"/>
      </w:r>
      <w:r w:rsidR="00EA42BF" w:rsidRPr="006E41EE">
        <w:instrText xml:space="preserve"> REF _Ref63784762 \h  \* MERGEFORMAT </w:instrText>
      </w:r>
      <w:r w:rsidR="00EA42BF" w:rsidRPr="006E41EE">
        <w:fldChar w:fldCharType="separate"/>
      </w:r>
      <w:r w:rsidR="00F40DCD" w:rsidRPr="006E41EE">
        <w:t>(</w:t>
      </w:r>
      <w:r w:rsidR="00F40DCD">
        <w:rPr>
          <w:noProof/>
        </w:rPr>
        <w:t>9</w:t>
      </w:r>
      <w:r w:rsidR="00F40DCD" w:rsidRPr="006E41EE">
        <w:t>)</w:t>
      </w:r>
      <w:r w:rsidR="00EA42BF" w:rsidRPr="006E41EE">
        <w:fldChar w:fldCharType="end"/>
      </w:r>
      <w:r w:rsidR="00EA42BF" w:rsidRPr="006E41EE">
        <w:t xml:space="preserve"> </w:t>
      </w:r>
      <w:r w:rsidR="009A390C" w:rsidRPr="006E41EE">
        <w:t xml:space="preserve">are </w:t>
      </w:r>
      <w:r w:rsidR="00CA2803" w:rsidRPr="006E41EE">
        <w:t xml:space="preserve">exploited by the indicator function </w:t>
      </w:r>
      <m:oMath>
        <m:r>
          <w:rPr>
            <w:rFonts w:ascii="Cambria Math" w:hAnsi="Cambria Math"/>
          </w:rPr>
          <m:t>I</m:t>
        </m:r>
      </m:oMath>
      <w:r w:rsidR="00CA2803" w:rsidRPr="006E41EE">
        <w:t xml:space="preserve"> in Eq. </w:t>
      </w:r>
      <w:r w:rsidR="00CA2803" w:rsidRPr="006E41EE">
        <w:fldChar w:fldCharType="begin"/>
      </w:r>
      <w:r w:rsidR="00CA2803" w:rsidRPr="006E41EE">
        <w:instrText xml:space="preserve"> REF _Ref70072836 \h  \* MERGEFORMAT </w:instrText>
      </w:r>
      <w:r w:rsidR="00CA2803" w:rsidRPr="006E41EE">
        <w:fldChar w:fldCharType="separate"/>
      </w:r>
      <w:r w:rsidR="00F40DCD" w:rsidRPr="006E41EE">
        <w:t>(</w:t>
      </w:r>
      <w:r w:rsidR="00F40DCD">
        <w:rPr>
          <w:noProof/>
        </w:rPr>
        <w:t>2</w:t>
      </w:r>
      <w:r w:rsidR="00F40DCD" w:rsidRPr="006E41EE">
        <w:t>)</w:t>
      </w:r>
      <w:r w:rsidR="00CA2803" w:rsidRPr="006E41EE">
        <w:fldChar w:fldCharType="end"/>
      </w:r>
      <w:r w:rsidR="00CA2803" w:rsidRPr="006E41EE">
        <w:t xml:space="preserve"> to select the feature (source)</w:t>
      </w:r>
      <w:r w:rsidR="003A6896" w:rsidRPr="006E41EE">
        <w:t xml:space="preserve"> variables </w:t>
      </w:r>
      <m:oMath>
        <m:acc>
          <m:accPr>
            <m:ctrlPr>
              <w:rPr>
                <w:rFonts w:ascii="Cambria Math" w:hAnsi="Cambria Math"/>
                <w:i/>
              </w:rPr>
            </m:ctrlPr>
          </m:accPr>
          <m:e>
            <m:r>
              <w:rPr>
                <w:rFonts w:ascii="Cambria Math" w:hAnsi="Cambria Math"/>
              </w:rPr>
              <m:t>X</m:t>
            </m:r>
          </m:e>
        </m:acc>
      </m:oMath>
      <w:r w:rsidR="003A6896" w:rsidRPr="006E41EE">
        <w:t xml:space="preserve"> </w:t>
      </w:r>
      <w:r w:rsidR="00CA2803" w:rsidRPr="006E41EE">
        <w:t xml:space="preserve">with statistically significant entropy transferred to the target variable </w:t>
      </w:r>
      <m:oMath>
        <m:r>
          <w:rPr>
            <w:rFonts w:ascii="Cambria Math" w:hAnsi="Cambria Math"/>
          </w:rPr>
          <m:t>Y</m:t>
        </m:r>
      </m:oMath>
      <w:r w:rsidR="00C172E3" w:rsidRPr="006E41EE">
        <w:t>.</w:t>
      </w:r>
    </w:p>
    <w:p w14:paraId="036FC6A0" w14:textId="77777777" w:rsidR="005F6075" w:rsidRPr="006E41EE" w:rsidRDefault="005F6075" w:rsidP="00075C39">
      <w:pPr>
        <w:pStyle w:val="Heading3"/>
        <w:rPr>
          <w:rFonts w:eastAsia="Calibri"/>
          <w:lang w:bidi="ar-SA"/>
        </w:rPr>
      </w:pPr>
      <w:r w:rsidRPr="006E41EE">
        <w:rPr>
          <w:rFonts w:eastAsia="Calibri"/>
          <w:lang w:bidi="ar-SA"/>
        </w:rPr>
        <w:t>TE estimation</w:t>
      </w:r>
    </w:p>
    <w:p w14:paraId="72238E09" w14:textId="77ABB99E" w:rsidR="005F6075" w:rsidRPr="006E41EE" w:rsidRDefault="005F6075" w:rsidP="00462FB5">
      <w:r w:rsidRPr="006E41EE">
        <w:t xml:space="preserve">The kernel function </w:t>
      </w:r>
      <m:oMath>
        <m:r>
          <m:rPr>
            <m:sty m:val="p"/>
          </m:rPr>
          <w:rPr>
            <w:rFonts w:ascii="Cambria Math" w:hAnsi="Cambria Math"/>
          </w:rPr>
          <m:t>Φ</m:t>
        </m:r>
      </m:oMath>
      <w:r w:rsidRPr="006E41EE">
        <w:t xml:space="preserve">  estimates the probability distribution function (PDF) in Eq.</w:t>
      </w:r>
      <w:r w:rsidR="00462FB5" w:rsidRPr="006E41EE">
        <w:t xml:space="preserve"> </w:t>
      </w:r>
      <w:r w:rsidR="00462FB5" w:rsidRPr="006E41EE">
        <w:fldChar w:fldCharType="begin"/>
      </w:r>
      <w:r w:rsidR="00462FB5" w:rsidRPr="006E41EE">
        <w:instrText xml:space="preserve"> REF _Ref63784518 \h </w:instrText>
      </w:r>
      <w:r w:rsidR="006E41EE">
        <w:instrText xml:space="preserve"> \* MERGEFORMAT </w:instrText>
      </w:r>
      <w:r w:rsidR="00462FB5" w:rsidRPr="006E41EE">
        <w:fldChar w:fldCharType="separate"/>
      </w:r>
      <w:r w:rsidR="00F40DCD" w:rsidRPr="006E41EE">
        <w:t>(</w:t>
      </w:r>
      <w:r w:rsidR="00F40DCD">
        <w:rPr>
          <w:noProof/>
        </w:rPr>
        <w:t>5</w:t>
      </w:r>
      <w:r w:rsidR="00F40DCD" w:rsidRPr="006E41EE">
        <w:t>)</w:t>
      </w:r>
      <w:r w:rsidR="00462FB5" w:rsidRPr="006E41EE">
        <w:fldChar w:fldCharType="end"/>
      </w:r>
      <w:r w:rsidR="00A862CD" w:rsidRPr="006E41EE">
        <w:t xml:space="preserve">. </w:t>
      </w:r>
      <w:r w:rsidRPr="006E41EE">
        <w:t xml:space="preserve">The function calculates the similarity between pairs of samples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Pr="006E41EE">
        <w:t xml:space="preserve"> and </w:t>
      </w:r>
      <m:oMath>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p>
    <w:tbl>
      <w:tblPr>
        <w:tblW w:w="0" w:type="auto"/>
        <w:tblLook w:val="04A0" w:firstRow="1" w:lastRow="0" w:firstColumn="1" w:lastColumn="0" w:noHBand="0" w:noVBand="1"/>
      </w:tblPr>
      <w:tblGrid>
        <w:gridCol w:w="557"/>
        <w:gridCol w:w="7944"/>
        <w:gridCol w:w="583"/>
        <w:gridCol w:w="276"/>
      </w:tblGrid>
      <w:tr w:rsidR="002561DB" w:rsidRPr="006E41EE" w14:paraId="4F4953A4" w14:textId="77777777" w:rsidTr="009C6AB8">
        <w:trPr>
          <w:trHeight w:val="764"/>
        </w:trPr>
        <w:tc>
          <w:tcPr>
            <w:tcW w:w="557" w:type="dxa"/>
            <w:vAlign w:val="center"/>
          </w:tcPr>
          <w:p w14:paraId="49775166" w14:textId="77777777" w:rsidR="002561DB" w:rsidRPr="006E41EE" w:rsidRDefault="002561DB" w:rsidP="00075C39"/>
        </w:tc>
        <w:tc>
          <w:tcPr>
            <w:tcW w:w="7948" w:type="dxa"/>
            <w:vAlign w:val="center"/>
          </w:tcPr>
          <w:p w14:paraId="017A9D9C" w14:textId="72B5831B" w:rsidR="002561DB" w:rsidRPr="006E41EE" w:rsidRDefault="00000000" w:rsidP="00075C39">
            <m:oMathPara>
              <m:oMathParaPr>
                <m:jc m:val="left"/>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=1</m:t>
                    </m:r>
                  </m:sub>
                  <m:sup>
                    <m:r>
                      <w:rPr>
                        <w:rFonts w:ascii="Cambria Math" w:hAnsi="Cambria Math"/>
                      </w:rPr>
                      <m:t>N</m:t>
                    </m:r>
                  </m:sup>
                  <m:e>
                    <m:r>
                      <m:rPr>
                        <m:sty m:val="p"/>
                      </m:rPr>
                      <w:rPr>
                        <w:rFonts w:ascii="Cambria Math" w:hAnsi="Cambria Math"/>
                      </w:rPr>
                      <m:t>Φ(</m:t>
                    </m:r>
                  </m:e>
                </m:nary>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num>
                  <m:den>
                    <m:r>
                      <w:rPr>
                        <w:rFonts w:ascii="Cambria Math" w:hAnsi="Cambria Math"/>
                      </w:rPr>
                      <m:t>r</m:t>
                    </m:r>
                  </m:den>
                </m:f>
                <m:r>
                  <m:rPr>
                    <m:sty m:val="p"/>
                  </m:rPr>
                  <w:rPr>
                    <w:rFonts w:ascii="Cambria Math" w:hAnsi="Cambria Math"/>
                  </w:rPr>
                  <m:t>),</m:t>
                </m:r>
              </m:oMath>
            </m:oMathPara>
          </w:p>
        </w:tc>
        <w:tc>
          <w:tcPr>
            <w:tcW w:w="579" w:type="dxa"/>
            <w:vAlign w:val="center"/>
          </w:tcPr>
          <w:p w14:paraId="57FD1E32" w14:textId="5D32DDA1" w:rsidR="002561DB" w:rsidRPr="006E41EE" w:rsidRDefault="002561DB" w:rsidP="00075C39">
            <w:bookmarkStart w:id="15" w:name="_Ref94093413"/>
            <w:r w:rsidRPr="006E41EE">
              <w:t>(</w:t>
            </w:r>
            <w:fldSimple w:instr=" SEQ Equation \* ARABIC ">
              <w:r w:rsidR="00F40DCD">
                <w:rPr>
                  <w:noProof/>
                </w:rPr>
                <w:t>10</w:t>
              </w:r>
            </w:fldSimple>
            <w:bookmarkEnd w:id="15"/>
            <w:r w:rsidRPr="006E41EE">
              <w:t>)</w:t>
            </w:r>
          </w:p>
        </w:tc>
        <w:tc>
          <w:tcPr>
            <w:tcW w:w="276" w:type="dxa"/>
            <w:vAlign w:val="center"/>
          </w:tcPr>
          <w:p w14:paraId="247C4AAB" w14:textId="77777777" w:rsidR="002561DB" w:rsidRPr="006E41EE" w:rsidRDefault="002561DB" w:rsidP="00075C39"/>
        </w:tc>
      </w:tr>
    </w:tbl>
    <w:p w14:paraId="5FC78CA7" w14:textId="671756F1" w:rsidR="005F6075" w:rsidRPr="006E41EE" w:rsidRDefault="005F6075" w:rsidP="00075C39">
      <w:r w:rsidRPr="006E41EE">
        <w:t xml:space="preserve">where </w:t>
      </w:r>
      <m:oMath>
        <m:r>
          <w:rPr>
            <w:rFonts w:ascii="Cambria Math" w:hAnsi="Cambria Math"/>
          </w:rPr>
          <m:t>r</m:t>
        </m:r>
      </m:oMath>
      <w:r w:rsidRPr="006E41EE">
        <w:t xml:space="preserve"> is the kernel width or resolution. For the </w:t>
      </w:r>
      <m:oMath>
        <m:r>
          <m:rPr>
            <m:sty m:val="p"/>
          </m:rPr>
          <w:rPr>
            <w:rFonts w:ascii="Cambria Math" w:hAnsi="Cambria Math"/>
          </w:rPr>
          <m:t>Φ</m:t>
        </m:r>
      </m:oMath>
      <w:r w:rsidRPr="006E41EE">
        <w:t xml:space="preserve"> function, we simply choose a step function where </w:t>
      </w:r>
      <m:oMath>
        <m:r>
          <m:rPr>
            <m:sty m:val="p"/>
          </m:rPr>
          <w:rPr>
            <w:rFonts w:ascii="Cambria Math" w:hAnsi="Cambria Math"/>
          </w:rPr>
          <m:t>Φ</m:t>
        </m:r>
        <m:d>
          <m:dPr>
            <m:ctrlPr>
              <w:rPr>
                <w:rFonts w:ascii="Cambria Math" w:hAnsi="Cambria Math"/>
              </w:rPr>
            </m:ctrlPr>
          </m:dPr>
          <m:e>
            <m:d>
              <m:dPr>
                <m:begChr m:val="|"/>
                <m:endChr m:val="|"/>
                <m:ctrlPr>
                  <w:rPr>
                    <w:rFonts w:ascii="Cambria Math" w:hAnsi="Cambria Math"/>
                  </w:rPr>
                </m:ctrlPr>
              </m:dPr>
              <m:e>
                <m:r>
                  <w:rPr>
                    <w:rFonts w:ascii="Cambria Math" w:hAnsi="Cambria Math"/>
                  </w:rPr>
                  <m:t>u</m:t>
                </m:r>
              </m:e>
            </m:d>
            <m:r>
              <m:rPr>
                <m:sty m:val="p"/>
              </m:rPr>
              <w:rPr>
                <w:rFonts w:ascii="Cambria Math" w:hAnsi="Cambria Math"/>
              </w:rPr>
              <m:t>≥1</m:t>
            </m:r>
          </m:e>
        </m:d>
        <m:r>
          <m:rPr>
            <m:sty m:val="p"/>
          </m:rPr>
          <w:rPr>
            <w:rFonts w:ascii="Cambria Math" w:hAnsi="Cambria Math"/>
          </w:rPr>
          <m:t>=0</m:t>
        </m:r>
      </m:oMath>
      <w:r w:rsidRPr="006E41EE">
        <w:t xml:space="preserve"> and </w:t>
      </w:r>
      <m:oMath>
        <m:r>
          <m:rPr>
            <m:sty m:val="p"/>
          </m:rPr>
          <w:rPr>
            <w:rFonts w:ascii="Cambria Math" w:hAnsi="Cambria Math"/>
          </w:rPr>
          <m:t>Φ</m:t>
        </m:r>
        <m:d>
          <m:dPr>
            <m:ctrlPr>
              <w:rPr>
                <w:rFonts w:ascii="Cambria Math" w:hAnsi="Cambria Math"/>
              </w:rPr>
            </m:ctrlPr>
          </m:dPr>
          <m:e>
            <m:d>
              <m:dPr>
                <m:begChr m:val="|"/>
                <m:endChr m:val="|"/>
                <m:ctrlPr>
                  <w:rPr>
                    <w:rFonts w:ascii="Cambria Math" w:hAnsi="Cambria Math"/>
                  </w:rPr>
                </m:ctrlPr>
              </m:dPr>
              <m:e>
                <m:r>
                  <w:rPr>
                    <w:rFonts w:ascii="Cambria Math" w:hAnsi="Cambria Math"/>
                  </w:rPr>
                  <m:t>u</m:t>
                </m:r>
              </m:e>
            </m:d>
            <m:r>
              <m:rPr>
                <m:sty m:val="p"/>
              </m:rPr>
              <w:rPr>
                <w:rFonts w:ascii="Cambria Math" w:hAnsi="Cambria Math"/>
              </w:rPr>
              <m:t>&lt;1</m:t>
            </m:r>
          </m:e>
        </m:d>
        <m:r>
          <m:rPr>
            <m:sty m:val="p"/>
          </m:rPr>
          <w:rPr>
            <w:rFonts w:ascii="Cambria Math" w:hAnsi="Cambria Math"/>
          </w:rPr>
          <m:t>=1</m:t>
        </m:r>
      </m:oMath>
      <w:r w:rsidRPr="006E41EE">
        <w:t>.</w:t>
      </w:r>
    </w:p>
    <w:p w14:paraId="056BC0C8" w14:textId="04A2847E" w:rsidR="005F6075" w:rsidRPr="006E41EE" w:rsidRDefault="005F6075" w:rsidP="00462FB5">
      <w:r w:rsidRPr="006E41EE">
        <w:t>Eq</w:t>
      </w:r>
      <w:r w:rsidR="00A862CD" w:rsidRPr="006E41EE">
        <w:t>.</w:t>
      </w:r>
      <w:r w:rsidRPr="006E41EE">
        <w:t xml:space="preserve"> </w:t>
      </w:r>
      <w:r w:rsidR="00A862CD" w:rsidRPr="006E41EE">
        <w:fldChar w:fldCharType="begin"/>
      </w:r>
      <w:r w:rsidR="00A862CD" w:rsidRPr="006E41EE">
        <w:instrText xml:space="preserve"> REF _Ref94093413 \h  \* MERGEFORMAT </w:instrText>
      </w:r>
      <w:r w:rsidR="00A862CD" w:rsidRPr="006E41EE">
        <w:fldChar w:fldCharType="separate"/>
      </w:r>
      <w:r w:rsidR="00F40DCD" w:rsidRPr="006E41EE">
        <w:t>(</w:t>
      </w:r>
      <w:r w:rsidR="00F40DCD">
        <w:rPr>
          <w:noProof/>
        </w:rPr>
        <w:t>10</w:t>
      </w:r>
      <w:r w:rsidR="00A862CD" w:rsidRPr="006E41EE">
        <w:fldChar w:fldCharType="end"/>
      </w:r>
      <w:r w:rsidR="00A862CD" w:rsidRPr="006E41EE">
        <w:t xml:space="preserve">) </w:t>
      </w:r>
      <w:r w:rsidRPr="006E41EE">
        <w:t>is extended directly to calculate the Shannon information content (Eq</w:t>
      </w:r>
      <w:r w:rsidR="00A862CD" w:rsidRPr="006E41EE">
        <w:t>.</w:t>
      </w:r>
      <w:r w:rsidR="00462FB5" w:rsidRPr="006E41EE">
        <w:t xml:space="preserve"> </w:t>
      </w:r>
      <w:r w:rsidR="00462FB5" w:rsidRPr="006E41EE">
        <w:fldChar w:fldCharType="begin"/>
      </w:r>
      <w:r w:rsidR="00462FB5" w:rsidRPr="006E41EE">
        <w:instrText xml:space="preserve"> REF _Ref63784518 \h </w:instrText>
      </w:r>
      <w:r w:rsidR="006E41EE">
        <w:instrText xml:space="preserve"> \* MERGEFORMAT </w:instrText>
      </w:r>
      <w:r w:rsidR="00462FB5" w:rsidRPr="006E41EE">
        <w:fldChar w:fldCharType="separate"/>
      </w:r>
      <w:r w:rsidR="00F40DCD" w:rsidRPr="006E41EE">
        <w:t>(</w:t>
      </w:r>
      <w:r w:rsidR="00F40DCD">
        <w:rPr>
          <w:noProof/>
        </w:rPr>
        <w:t>5</w:t>
      </w:r>
      <w:r w:rsidR="00F40DCD" w:rsidRPr="006E41EE">
        <w:t>)</w:t>
      </w:r>
      <w:r w:rsidR="00462FB5" w:rsidRPr="006E41EE">
        <w:fldChar w:fldCharType="end"/>
      </w:r>
      <w:r w:rsidRPr="006E41EE">
        <w:t>):</w:t>
      </w:r>
    </w:p>
    <w:tbl>
      <w:tblPr>
        <w:tblW w:w="0" w:type="auto"/>
        <w:tblLook w:val="04A0" w:firstRow="1" w:lastRow="0" w:firstColumn="1" w:lastColumn="0" w:noHBand="0" w:noVBand="1"/>
      </w:tblPr>
      <w:tblGrid>
        <w:gridCol w:w="557"/>
        <w:gridCol w:w="7944"/>
        <w:gridCol w:w="583"/>
        <w:gridCol w:w="276"/>
      </w:tblGrid>
      <w:tr w:rsidR="002561DB" w:rsidRPr="006E41EE" w14:paraId="5389A81F" w14:textId="77777777" w:rsidTr="009C6AB8">
        <w:trPr>
          <w:trHeight w:val="764"/>
        </w:trPr>
        <w:tc>
          <w:tcPr>
            <w:tcW w:w="557" w:type="dxa"/>
            <w:vAlign w:val="center"/>
          </w:tcPr>
          <w:p w14:paraId="181F70E7" w14:textId="77777777" w:rsidR="002561DB" w:rsidRPr="006E41EE" w:rsidRDefault="002561DB" w:rsidP="00075C39"/>
        </w:tc>
        <w:tc>
          <w:tcPr>
            <w:tcW w:w="7948" w:type="dxa"/>
            <w:vAlign w:val="center"/>
          </w:tcPr>
          <w:p w14:paraId="093AFA94" w14:textId="59CAF44B" w:rsidR="002561DB" w:rsidRPr="006E41EE" w:rsidRDefault="002561DB" w:rsidP="00075C39">
            <m:oMathPara>
              <m:oMathParaPr>
                <m:jc m:val="left"/>
              </m:oMathParaPr>
              <m:oMath>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e>
                    </m:func>
                  </m:e>
                </m:nary>
                <m:r>
                  <m:rPr>
                    <m:sty m:val="p"/>
                  </m:rPr>
                  <w:rPr>
                    <w:rFonts w:ascii="Cambria Math" w:hAnsi="Cambria Math"/>
                  </w:rPr>
                  <m:t>.</m:t>
                </m:r>
              </m:oMath>
            </m:oMathPara>
          </w:p>
        </w:tc>
        <w:tc>
          <w:tcPr>
            <w:tcW w:w="579" w:type="dxa"/>
            <w:vAlign w:val="center"/>
          </w:tcPr>
          <w:p w14:paraId="36ABBD22" w14:textId="059EE5DB" w:rsidR="002561DB" w:rsidRPr="006E41EE" w:rsidRDefault="002561DB" w:rsidP="00075C39">
            <w:r w:rsidRPr="006E41EE">
              <w:t>(</w:t>
            </w:r>
            <w:fldSimple w:instr=" SEQ Equation \* ARABIC ">
              <w:r w:rsidR="00F40DCD">
                <w:rPr>
                  <w:noProof/>
                </w:rPr>
                <w:t>11</w:t>
              </w:r>
            </w:fldSimple>
            <w:r w:rsidRPr="006E41EE">
              <w:t>)</w:t>
            </w:r>
          </w:p>
        </w:tc>
        <w:tc>
          <w:tcPr>
            <w:tcW w:w="276" w:type="dxa"/>
            <w:vAlign w:val="center"/>
          </w:tcPr>
          <w:p w14:paraId="7583921F" w14:textId="77777777" w:rsidR="002561DB" w:rsidRPr="006E41EE" w:rsidRDefault="002561DB" w:rsidP="00075C39"/>
        </w:tc>
      </w:tr>
    </w:tbl>
    <w:p w14:paraId="5E431CB6" w14:textId="267ABD7E" w:rsidR="005F6075" w:rsidRPr="006E41EE" w:rsidRDefault="005F6075" w:rsidP="000B6ED7">
      <w:r w:rsidRPr="006E41EE">
        <w:t>The above equation estimates the discrete PDF and so wo</w:t>
      </w:r>
      <w:r w:rsidR="002C3563" w:rsidRPr="006E41EE">
        <w:t>uld be a kernel estimator for S</w:t>
      </w:r>
      <w:r w:rsidRPr="006E41EE">
        <w:t>h</w:t>
      </w:r>
      <w:r w:rsidR="002C3563" w:rsidRPr="006E41EE">
        <w:t>a</w:t>
      </w:r>
      <w:r w:rsidRPr="006E41EE">
        <w:t>nnon entropy</w:t>
      </w:r>
      <w:r w:rsidR="009A390C" w:rsidRPr="006E41EE">
        <w:t xml:space="preserve"> </w:t>
      </w:r>
      <w:r w:rsidRPr="006E41EE">
        <w:t xml:space="preserve"> </w:t>
      </w:r>
      <w:r w:rsidR="009A390C" w:rsidRPr="006E41EE">
        <w:t>(p</w:t>
      </w:r>
      <w:r w:rsidRPr="006E41EE">
        <w:t xml:space="preserve">lease refer to </w:t>
      </w:r>
      <w:r w:rsidR="0010470F" w:rsidRPr="006E41EE">
        <w:fldChar w:fldCharType="begin"/>
      </w:r>
      <w:r w:rsidR="000B6ED7" w:rsidRPr="006E41EE">
        <w:instrText xml:space="preserve"> ADDIN EN.CITE &lt;EndNote&gt;&lt;Cite&gt;&lt;Author&gt;Bossomaier&lt;/Author&gt;&lt;Year&gt;2016&lt;/Year&gt;&lt;RecNum&gt;43&lt;/RecNum&gt;&lt;DisplayText&gt;(Bossomaier, Barnett, Harré, &amp;amp; Lizier, 2016)&lt;/DisplayText&gt;&lt;record&gt;&lt;rec-number&gt;43&lt;/rec-number&gt;&lt;foreign-keys&gt;&lt;key app="EN" db-id="azsv5zwpiefpawer550xawt70w0tzpd0ewvr" timestamp="1621176864"&gt;43&lt;/key&gt;&lt;/foreign-keys&gt;&lt;ref-type name="Generic"&gt;13&lt;/ref-type&gt;&lt;contributors&gt;&lt;authors&gt;&lt;author&gt;Bossomaier, Terry&lt;/author&gt;&lt;author&gt;Barnett, Lionel&lt;/author&gt;&lt;author&gt;Harré, Michael&lt;/author&gt;&lt;author&gt;Lizier, Joseph T.&lt;/author&gt;&lt;/authors&gt;&lt;/contributors&gt;&lt;titles&gt;&lt;title&gt;An Introduction to Transfer Entropy&lt;/title&gt;&lt;/titles&gt;&lt;dates&gt;&lt;year&gt;2016&lt;/year&gt;&lt;/dates&gt;&lt;publisher&gt;Springer International Publishing&lt;/publisher&gt;&lt;isbn&gt;9783319432212&amp;#xD;9783319432229&lt;/isbn&gt;&lt;urls&gt;&lt;related-urls&gt;&lt;url&gt;http://dx.doi.org/10.1007/978-3-319-43222-9&lt;/url&gt;&lt;/related-urls&gt;&lt;/urls&gt;&lt;electronic-resource-num&gt;10.1007/978-3-319-43222-9&lt;/electronic-resource-num&gt;&lt;/record&gt;&lt;/Cite&gt;&lt;/EndNote&gt;</w:instrText>
      </w:r>
      <w:r w:rsidR="0010470F" w:rsidRPr="006E41EE">
        <w:fldChar w:fldCharType="separate"/>
      </w:r>
      <w:r w:rsidR="000B6ED7" w:rsidRPr="006E41EE">
        <w:rPr>
          <w:noProof/>
        </w:rPr>
        <w:t>(Bossomaier, Barnett, Harré, &amp; Lizier, 2016)</w:t>
      </w:r>
      <w:r w:rsidR="0010470F" w:rsidRPr="006E41EE">
        <w:fldChar w:fldCharType="end"/>
      </w:r>
      <w:r w:rsidRPr="006E41EE">
        <w:t xml:space="preserve"> for more information</w:t>
      </w:r>
      <w:r w:rsidR="009A390C" w:rsidRPr="006E41EE">
        <w:t>)</w:t>
      </w:r>
      <w:r w:rsidRPr="006E41EE">
        <w:t>.</w:t>
      </w:r>
    </w:p>
    <w:p w14:paraId="4FB155B2" w14:textId="77777777" w:rsidR="005F6075" w:rsidRPr="006E41EE" w:rsidRDefault="005F6075" w:rsidP="00075C39">
      <w:pPr>
        <w:pStyle w:val="Heading3"/>
      </w:pPr>
      <w:r w:rsidRPr="006E41EE">
        <w:t>Significance test</w:t>
      </w:r>
    </w:p>
    <w:p w14:paraId="27C24CD1" w14:textId="5425F037" w:rsidR="005F6075" w:rsidRPr="006E41EE" w:rsidRDefault="009A390C" w:rsidP="000B6ED7">
      <w:r w:rsidRPr="006E41EE">
        <w:t xml:space="preserve">To </w:t>
      </w:r>
      <w:r w:rsidR="005F6075" w:rsidRPr="006E41EE">
        <w:t xml:space="preserve">test the significance of the information transferred, first, we eliminate the temporal relationship between the feature set and the </w:t>
      </w:r>
      <w:proofErr w:type="gramStart"/>
      <w:r w:rsidR="005F6075" w:rsidRPr="006E41EE">
        <w:t>target, and</w:t>
      </w:r>
      <w:proofErr w:type="gramEnd"/>
      <w:r w:rsidR="005F6075" w:rsidRPr="006E41EE">
        <w:t xml:space="preserve"> estimate the distribution of the TE between the new features and the target. Then, </w:t>
      </w:r>
      <w:r w:rsidRPr="006E41EE">
        <w:t xml:space="preserve">we </w:t>
      </w:r>
      <w:r w:rsidR="005F6075" w:rsidRPr="006E41EE">
        <w:t xml:space="preserve">compare the actual TE values to this distribution. Finally, we test the null hypothesis that there is no direct temporal relationship between the features and the target that is identified by the actual TE. For </w:t>
      </w:r>
      <w:r w:rsidR="00982471" w:rsidRPr="006E41EE">
        <w:t xml:space="preserve">a </w:t>
      </w:r>
      <w:r w:rsidR="005F6075" w:rsidRPr="006E41EE">
        <w:t>detailed explanation on the statistical significance test, the readers are referred to</w:t>
      </w:r>
      <w:r w:rsidR="006A6326" w:rsidRPr="006E41EE">
        <w:t xml:space="preserve"> </w:t>
      </w:r>
      <w:r w:rsidR="006A6326" w:rsidRPr="006E41EE">
        <w:fldChar w:fldCharType="begin">
          <w:fldData xml:space="preserve">PEVuZE5vdGU+PENpdGU+PEF1dGhvcj5Cb3Nzb21haWVyPC9BdXRob3I+PFllYXI+MjAxNjwvWWVh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</w:fldData>
        </w:fldChar>
      </w:r>
      <w:r w:rsidR="000B6ED7" w:rsidRPr="006E41EE">
        <w:instrText xml:space="preserve"> ADDIN EN.CITE </w:instrText>
      </w:r>
      <w:r w:rsidR="000B6ED7" w:rsidRPr="006E41EE">
        <w:fldChar w:fldCharType="begin">
          <w:fldData xml:space="preserve">PEVuZE5vdGU+PENpdGU+PEF1dGhvcj5Cb3Nzb21haWVyPC9BdXRob3I+PFllYXI+MjAxNjwvWWVh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</w:fldData>
        </w:fldChar>
      </w:r>
      <w:r w:rsidR="000B6ED7" w:rsidRPr="006E41EE">
        <w:instrText xml:space="preserve"> ADDIN EN.CITE.DATA </w:instrText>
      </w:r>
      <w:r w:rsidR="000B6ED7" w:rsidRPr="006E41EE">
        <w:fldChar w:fldCharType="end"/>
      </w:r>
      <w:r w:rsidR="006A6326" w:rsidRPr="006E41EE">
        <w:fldChar w:fldCharType="separate"/>
      </w:r>
      <w:r w:rsidR="000B6ED7" w:rsidRPr="006E41EE">
        <w:rPr>
          <w:noProof/>
        </w:rPr>
        <w:t>(Bossomaier et al., 2016; Chávez, Martinerie, &amp; Le Van Quyen, 2003; J. Lizier &amp; Rubinov, 2012; Verdes, 2005)</w:t>
      </w:r>
      <w:r w:rsidR="006A6326" w:rsidRPr="006E41EE">
        <w:fldChar w:fldCharType="end"/>
      </w:r>
      <w:r w:rsidR="005F6075" w:rsidRPr="006E41EE">
        <w:t xml:space="preserve">. Such </w:t>
      </w:r>
      <w:r w:rsidR="00982471" w:rsidRPr="006E41EE">
        <w:t xml:space="preserve">a </w:t>
      </w:r>
      <w:r w:rsidR="005F6075" w:rsidRPr="006E41EE">
        <w:t>statistical significance test is employed for several applications</w:t>
      </w:r>
      <w:r w:rsidR="006A6326" w:rsidRPr="006E41EE">
        <w:t xml:space="preserve"> </w:t>
      </w:r>
      <w:r w:rsidR="006A6326" w:rsidRPr="006E41EE">
        <w:fldChar w:fldCharType="begin">
          <w:fldData xml:space="preserve">PEVuZE5vdGU+PENpdGU+PEF1dGhvcj5XaWJyYWw8L0F1dGhvcj48WWVhcj4yMDExPC9ZZWFyPjxS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</w:fldData>
        </w:fldChar>
      </w:r>
      <w:r w:rsidR="000B6ED7" w:rsidRPr="006E41EE">
        <w:instrText xml:space="preserve"> ADDIN EN.CITE </w:instrText>
      </w:r>
      <w:r w:rsidR="000B6ED7" w:rsidRPr="006E41EE">
        <w:fldChar w:fldCharType="begin">
          <w:fldData xml:space="preserve">PEVuZE5vdGU+PENpdGU+PEF1dGhvcj5XaWJyYWw8L0F1dGhvcj48WWVhcj4yMDExPC9ZZWFyPjxS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</w:fldData>
        </w:fldChar>
      </w:r>
      <w:r w:rsidR="000B6ED7" w:rsidRPr="006E41EE">
        <w:instrText xml:space="preserve"> ADDIN EN.CITE.DATA </w:instrText>
      </w:r>
      <w:r w:rsidR="000B6ED7" w:rsidRPr="006E41EE">
        <w:fldChar w:fldCharType="end"/>
      </w:r>
      <w:r w:rsidR="006A6326" w:rsidRPr="006E41EE">
        <w:fldChar w:fldCharType="separate"/>
      </w:r>
      <w:r w:rsidR="000B6ED7" w:rsidRPr="006E41EE">
        <w:rPr>
          <w:noProof/>
        </w:rPr>
        <w:t>(Lindner, Vicente, Priesemann, &amp; Wibral, 2011; J. T. Lizier, Heinzle, Horstmann, Haynes, &amp; Prokopenko, 2010; Vicente, Wibral, Lindner, &amp; Pipa, 2010; Wibral et al., 2011)</w:t>
      </w:r>
      <w:r w:rsidR="006A6326" w:rsidRPr="006E41EE">
        <w:fldChar w:fldCharType="end"/>
      </w:r>
      <w:r w:rsidR="006A6326" w:rsidRPr="006E41EE">
        <w:t>.</w:t>
      </w:r>
    </w:p>
    <w:p w14:paraId="00522D77" w14:textId="77777777" w:rsidR="00D645EB" w:rsidRPr="006E41EE" w:rsidRDefault="00D645EB" w:rsidP="00075C39">
      <w:pPr>
        <w:pStyle w:val="Heading2"/>
      </w:pPr>
      <w:r w:rsidRPr="006E41EE">
        <w:t xml:space="preserve">Forecasting </w:t>
      </w:r>
      <w:r w:rsidR="00D80B70" w:rsidRPr="006E41EE">
        <w:t>M</w:t>
      </w:r>
      <w:r w:rsidR="00DF422C" w:rsidRPr="006E41EE">
        <w:t>ethods</w:t>
      </w:r>
    </w:p>
    <w:p w14:paraId="6BA6DC9C" w14:textId="77777777" w:rsidR="00D645EB" w:rsidRPr="006E41EE" w:rsidRDefault="00D645EB" w:rsidP="00075C39">
      <w:pPr>
        <w:pStyle w:val="Heading3"/>
      </w:pPr>
      <w:r w:rsidRPr="006E41EE">
        <w:t>Random Forest</w:t>
      </w:r>
    </w:p>
    <w:p w14:paraId="7B6A3738" w14:textId="2FCFE883" w:rsidR="00D645EB" w:rsidRPr="006E41EE" w:rsidRDefault="002C3563" w:rsidP="000B6ED7">
      <w:r w:rsidRPr="006E41EE">
        <w:t>Random forest</w:t>
      </w:r>
      <w:r w:rsidR="00D645EB" w:rsidRPr="006E41EE">
        <w:t xml:space="preserve"> </w:t>
      </w:r>
      <w:r w:rsidR="00D248FC" w:rsidRPr="006E41EE">
        <w:t xml:space="preserve">(RF) </w:t>
      </w:r>
      <w:r w:rsidR="00D645EB" w:rsidRPr="006E41EE">
        <w:t>is a classification and regression method based on Decision Trees (DT), which uses bagging ensemble as the learning algorithm to overcome the shortcomings of the weak learners</w:t>
      </w:r>
      <w:r w:rsidR="006C7123" w:rsidRPr="006E41EE">
        <w:t xml:space="preserve"> –</w:t>
      </w:r>
      <w:r w:rsidR="00D645EB" w:rsidRPr="006E41EE">
        <w:t xml:space="preserve"> </w:t>
      </w:r>
      <w:proofErr w:type="gramStart"/>
      <w:r w:rsidR="00D645EB" w:rsidRPr="006E41EE">
        <w:t>i.e.</w:t>
      </w:r>
      <w:proofErr w:type="gramEnd"/>
      <w:r w:rsidR="00D645EB" w:rsidRPr="006E41EE">
        <w:t xml:space="preserve"> the models that estimate slightly better than random guessing. Taking the advantages of both bagging and random subsample feature selection methods, the RF algorithm is dual diversity DT </w:t>
      </w:r>
      <w:r w:rsidR="00284F36" w:rsidRPr="006E41EE">
        <w:fldChar w:fldCharType="begin"/>
      </w:r>
      <w:r w:rsidR="000B6ED7" w:rsidRPr="006E41EE">
        <w:instrText xml:space="preserve"> ADDIN EN.CITE &lt;EndNote&gt;&lt;Cite&gt;&lt;Author&gt;Breiman&lt;/Author&gt;&lt;Year&gt;2001&lt;/Year&gt;&lt;RecNum&gt;35&lt;/RecNum&gt;&lt;DisplayText&gt;(Breiman, 2001)&lt;/DisplayText&gt;&lt;record&gt;&lt;rec-number&gt;35&lt;/rec-number&gt;&lt;foreign-keys&gt;&lt;key app="EN" db-id="azsv5zwpiefpawer550xawt70w0tzpd0ewvr" timestamp="1621176864"&gt;35&lt;/key&gt;&lt;/foreign-keys&gt;&lt;ref-type name="Journal Article"&gt;17&lt;/ref-type&gt;&lt;contributors&gt;&lt;authors&gt;&lt;author&gt;Breiman, Leo&lt;/author&gt;&lt;/authors&gt;&lt;/contributors&gt;&lt;titles&gt;&lt;secondary-title&gt;Machine Learning&lt;/secondary-title&gt;&lt;/titles&gt;&lt;periodical&gt;&lt;full-title&gt;Machine Learning&lt;/full-title&gt;&lt;/periodical&gt;&lt;pages&gt;5-32&lt;/pages&gt;&lt;volume&gt;45&lt;/volume&gt;&lt;number&gt;1&lt;/number&gt;&lt;dates&gt;&lt;year&gt;2001&lt;/year&gt;&lt;/dates&gt;&lt;publisher&gt;Springer Science and Business Media LLC&lt;/publisher&gt;&lt;isbn&gt;0885-6125&lt;/isbn&gt;&lt;urls&gt;&lt;related-urls&gt;&lt;url&gt;http://dx.doi.org/10.1023/a:1010933404324&lt;/url&gt;&lt;/related-urls&gt;&lt;/urls&gt;&lt;electronic-resource-num&gt;10.1023/a:1010933404324&lt;/electronic-resource-num&gt;&lt;/record&gt;&lt;/Cite&gt;&lt;/EndNote&gt;</w:instrText>
      </w:r>
      <w:r w:rsidR="00284F36" w:rsidRPr="006E41EE">
        <w:fldChar w:fldCharType="separate"/>
      </w:r>
      <w:r w:rsidR="000B6ED7" w:rsidRPr="006E41EE">
        <w:rPr>
          <w:noProof/>
        </w:rPr>
        <w:t>(Breiman, 2001)</w:t>
      </w:r>
      <w:r w:rsidR="00284F36" w:rsidRPr="006E41EE">
        <w:fldChar w:fldCharType="end"/>
      </w:r>
      <w:r w:rsidR="00D645EB" w:rsidRPr="006E41EE">
        <w:t xml:space="preserve">. </w:t>
      </w:r>
      <w:r w:rsidR="006C7123" w:rsidRPr="006E41EE">
        <w:t xml:space="preserve">The </w:t>
      </w:r>
      <w:r w:rsidR="00D645EB" w:rsidRPr="006E41EE">
        <w:t xml:space="preserve">RF algorithm starts by bagging the training set, </w:t>
      </w:r>
      <w:r w:rsidR="00D248FC" w:rsidRPr="006E41EE">
        <w:t xml:space="preserve">from </w:t>
      </w:r>
      <w:r w:rsidR="00D645EB" w:rsidRPr="006E41EE">
        <w:t xml:space="preserve">which the algorithm extracts </w:t>
      </w:r>
      <m:oMath>
        <m:acc>
          <m:accPr>
            <m:ctrlPr>
              <w:rPr>
                <w:rFonts w:ascii="Cambria Math" w:hAnsi="Cambria Math"/>
                <w:i/>
              </w:rPr>
            </m:ctrlPr>
          </m:accPr>
          <m:e>
            <m:r>
              <w:rPr>
                <w:rFonts w:ascii="Cambria Math" w:hAnsi="Cambria Math"/>
              </w:rPr>
              <m:t>m</m:t>
            </m:r>
          </m:e>
        </m:acc>
      </m:oMath>
      <w:r w:rsidR="00D645EB" w:rsidRPr="006E41EE">
        <w:t xml:space="preserve"> non-ove</w:t>
      </w:r>
      <w:proofErr w:type="spellStart"/>
      <w:r w:rsidR="00D645EB" w:rsidRPr="006E41EE">
        <w:t>rla</w:t>
      </w:r>
      <w:r w:rsidR="00D8588E" w:rsidRPr="006E41EE">
        <w:t>p</w:t>
      </w:r>
      <w:r w:rsidR="00D645EB" w:rsidRPr="006E41EE">
        <w:t>ping</w:t>
      </w:r>
      <w:proofErr w:type="spellEnd"/>
      <w:r w:rsidR="00D645EB" w:rsidRPr="006E41EE">
        <w:t xml:space="preserve"> subsets </w:t>
      </w:r>
      <m:oMath>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i</m:t>
                </m:r>
              </m:sub>
            </m:sSub>
          </m:e>
        </m:acc>
        <m:r>
          <w:rPr>
            <w:rFonts w:ascii="Cambria Math" w:hAnsi="Cambria Math"/>
          </w:rPr>
          <m:t xml:space="preserve"> (i=1, 2, 3, …,</m:t>
        </m:r>
        <m:acc>
          <m:accPr>
            <m:ctrlPr>
              <w:rPr>
                <w:rFonts w:ascii="Cambria Math" w:hAnsi="Cambria Math"/>
                <w:i/>
              </w:rPr>
            </m:ctrlPr>
          </m:accPr>
          <m:e>
            <m:r>
              <w:rPr>
                <w:rFonts w:ascii="Cambria Math" w:hAnsi="Cambria Math"/>
              </w:rPr>
              <m:t>m</m:t>
            </m:r>
          </m:e>
        </m:acc>
        <m:r>
          <w:rPr>
            <w:rFonts w:ascii="Cambria Math" w:hAnsi="Cambria Math"/>
          </w:rPr>
          <m:t>)</m:t>
        </m:r>
      </m:oMath>
      <w:r w:rsidR="00D645EB" w:rsidRPr="006E41EE">
        <w:t xml:space="preserve"> of size </w:t>
      </w:r>
      <m:oMath>
        <m:acc>
          <m:accPr>
            <m:ctrlPr>
              <w:rPr>
                <w:rFonts w:ascii="Cambria Math" w:hAnsi="Cambria Math"/>
                <w:i/>
              </w:rPr>
            </m:ctrlPr>
          </m:accPr>
          <m:e>
            <m:r>
              <w:rPr>
                <w:rFonts w:ascii="Cambria Math" w:hAnsi="Cambria Math"/>
              </w:rPr>
              <m:t>n</m:t>
            </m:r>
          </m:e>
        </m:acc>
      </m:oMath>
      <w:r w:rsidR="00D645EB" w:rsidRPr="006E41EE">
        <w:t xml:space="preserve"> (identical to the training size) from the original training sample </w:t>
      </w:r>
      <m:oMath>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oMath>
      <w:r w:rsidR="00D645EB" w:rsidRPr="006E41EE">
        <w:t xml:space="preserve">. Then, </w:t>
      </w:r>
      <m:oMath>
        <m:acc>
          <m:accPr>
            <m:ctrlPr>
              <w:rPr>
                <w:rFonts w:ascii="Cambria Math" w:hAnsi="Cambria Math"/>
                <w:i/>
              </w:rPr>
            </m:ctrlPr>
          </m:accPr>
          <m:e>
            <m:r>
              <w:rPr>
                <w:rFonts w:ascii="Cambria Math" w:hAnsi="Cambria Math"/>
              </w:rPr>
              <m:t>m</m:t>
            </m:r>
          </m:e>
        </m:acc>
      </m:oMath>
      <w:r w:rsidR="00D645EB" w:rsidRPr="006E41EE">
        <w:t xml:space="preserve"> numbers of DT denoted as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D645EB" w:rsidRPr="006E41EE">
        <w:t xml:space="preserve"> (</w:t>
      </w:r>
      <m:oMath>
        <m:r>
          <w:rPr>
            <w:rFonts w:ascii="Cambria Math" w:hAnsi="Cambria Math"/>
          </w:rPr>
          <m:t>i=1, 2, 3,…,</m:t>
        </m:r>
        <m:acc>
          <m:accPr>
            <m:ctrlPr>
              <w:rPr>
                <w:rFonts w:ascii="Cambria Math" w:hAnsi="Cambria Math"/>
                <w:i/>
              </w:rPr>
            </m:ctrlPr>
          </m:accPr>
          <m:e>
            <m:r>
              <w:rPr>
                <w:rFonts w:ascii="Cambria Math" w:hAnsi="Cambria Math"/>
              </w:rPr>
              <m:t>m</m:t>
            </m:r>
          </m:e>
        </m:acc>
      </m:oMath>
      <w:r w:rsidR="00D645EB" w:rsidRPr="006E41EE">
        <w:t xml:space="preserve">) are employed as the base </w:t>
      </w:r>
      <w:r w:rsidR="00D248FC" w:rsidRPr="006E41EE">
        <w:t xml:space="preserve">(weak) </w:t>
      </w:r>
      <w:r w:rsidR="00D645EB" w:rsidRPr="006E41EE">
        <w:lastRenderedPageBreak/>
        <w:t xml:space="preserve">learners to be trained on these subsets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D645EB" w:rsidRPr="006E41EE">
        <w:t xml:space="preserve">. </w:t>
      </w:r>
      <w:r w:rsidR="006C7123" w:rsidRPr="006E41EE">
        <w:t>Last</w:t>
      </w:r>
      <w:r w:rsidR="00D645EB" w:rsidRPr="006E41EE">
        <w:t xml:space="preserve">, the values predicted by each tree are aggregated as </w:t>
      </w:r>
      <w:proofErr w:type="gramStart"/>
      <w:r w:rsidR="00D645EB" w:rsidRPr="006E41EE">
        <w:t>the final result</w:t>
      </w:r>
      <w:proofErr w:type="gramEnd"/>
      <w:r w:rsidR="006C7123" w:rsidRPr="006E41EE">
        <w:t xml:space="preserve"> </w:t>
      </w:r>
      <w:r w:rsidR="00D645EB" w:rsidRPr="006E41EE">
        <w:t>which can be expressed as follows:</w:t>
      </w:r>
    </w:p>
    <w:tbl>
      <w:tblPr>
        <w:tblW w:w="0" w:type="auto"/>
        <w:tblLook w:val="04A0" w:firstRow="1" w:lastRow="0" w:firstColumn="1" w:lastColumn="0" w:noHBand="0" w:noVBand="1"/>
      </w:tblPr>
      <w:tblGrid>
        <w:gridCol w:w="557"/>
        <w:gridCol w:w="7944"/>
        <w:gridCol w:w="583"/>
        <w:gridCol w:w="276"/>
      </w:tblGrid>
      <w:tr w:rsidR="00D645EB" w:rsidRPr="006E41EE" w14:paraId="0FF5EF79" w14:textId="77777777" w:rsidTr="00EC06D4">
        <w:trPr>
          <w:trHeight w:val="764"/>
        </w:trPr>
        <w:tc>
          <w:tcPr>
            <w:tcW w:w="557" w:type="dxa"/>
            <w:vAlign w:val="center"/>
          </w:tcPr>
          <w:p w14:paraId="34D552CF" w14:textId="77777777" w:rsidR="00D645EB" w:rsidRPr="006E41EE" w:rsidRDefault="00D645EB" w:rsidP="00075C39"/>
        </w:tc>
        <w:tc>
          <w:tcPr>
            <w:tcW w:w="7948" w:type="dxa"/>
            <w:vAlign w:val="center"/>
          </w:tcPr>
          <w:p w14:paraId="76D6A597" w14:textId="77777777" w:rsidR="00D645EB" w:rsidRPr="006E41EE" w:rsidRDefault="009C09F0" w:rsidP="00075C39">
            <m:oMathPara>
              <m:oMathParaPr>
                <m:jc m:val="left"/>
              </m:oMathParaP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acc>
                      <m:accPr>
                        <m:ctrlPr>
                          <w:rPr>
                            <w:rFonts w:ascii="Cambria Math" w:hAnsi="Cambria Math"/>
                          </w:rPr>
                        </m:ctrlPr>
                      </m:accPr>
                      <m:e>
                        <m:r>
                          <w:rPr>
                            <w:rFonts w:ascii="Cambria Math" w:hAnsi="Cambria Math"/>
                          </w:rPr>
                          <m:t>m</m:t>
                        </m:r>
                      </m:e>
                    </m:acc>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acc>
                      <m:accPr>
                        <m:ctrlPr>
                          <w:rPr>
                            <w:rFonts w:ascii="Cambria Math" w:hAnsi="Cambria Math"/>
                          </w:rPr>
                        </m:ctrlPr>
                      </m:accPr>
                      <m:e>
                        <m:r>
                          <w:rPr>
                            <w:rFonts w:ascii="Cambria Math" w:hAnsi="Cambria Math"/>
                          </w:rPr>
                          <m:t>m</m:t>
                        </m:r>
                      </m:e>
                    </m:acc>
                  </m:sup>
                  <m:e>
                    <m:acc>
                      <m:accPr>
                        <m:ctrlPr>
                          <w:rPr>
                            <w:rFonts w:ascii="Cambria Math" w:hAnsi="Cambria Math"/>
                          </w:rPr>
                        </m:ctrlPr>
                      </m:accPr>
                      <m:e>
                        <m:r>
                          <w:rPr>
                            <w:rFonts w:ascii="Cambria Math" w:hAnsi="Cambria Math"/>
                          </w:rPr>
                          <m:t>I</m:t>
                        </m:r>
                      </m:e>
                    </m:acc>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r>
                      <w:rPr>
                        <w:rFonts w:ascii="Cambria Math" w:hAnsi="Cambria Math"/>
                      </w:rPr>
                      <m:t>y</m:t>
                    </m:r>
                    <m:r>
                      <m:rPr>
                        <m:sty m:val="p"/>
                      </m:rPr>
                      <w:rPr>
                        <w:rFonts w:ascii="Cambria Math" w:hAnsi="Cambria Math"/>
                      </w:rPr>
                      <m:t>)</m:t>
                    </m:r>
                  </m:e>
                </m:nary>
                <m:r>
                  <m:rPr>
                    <m:sty m:val="p"/>
                  </m:rPr>
                  <w:rPr>
                    <w:rFonts w:ascii="Cambria Math" w:hAnsi="Cambria Math"/>
                  </w:rPr>
                  <m:t>,</m:t>
                </m:r>
              </m:oMath>
            </m:oMathPara>
          </w:p>
        </w:tc>
        <w:tc>
          <w:tcPr>
            <w:tcW w:w="579" w:type="dxa"/>
            <w:vAlign w:val="center"/>
          </w:tcPr>
          <w:p w14:paraId="239B7C41" w14:textId="4074C3F8" w:rsidR="00D645EB" w:rsidRPr="006E41EE" w:rsidRDefault="00D645EB" w:rsidP="00075C39">
            <w:bookmarkStart w:id="16" w:name="_Ref69656365"/>
            <w:r w:rsidRPr="006E41EE">
              <w:t>(</w:t>
            </w:r>
            <w:fldSimple w:instr=" SEQ Equation \* ARABIC ">
              <w:r w:rsidR="00F40DCD">
                <w:rPr>
                  <w:noProof/>
                </w:rPr>
                <w:t>12</w:t>
              </w:r>
            </w:fldSimple>
            <w:r w:rsidRPr="006E41EE">
              <w:t>)</w:t>
            </w:r>
            <w:bookmarkEnd w:id="16"/>
          </w:p>
        </w:tc>
        <w:tc>
          <w:tcPr>
            <w:tcW w:w="276" w:type="dxa"/>
            <w:vAlign w:val="center"/>
          </w:tcPr>
          <w:p w14:paraId="1EFAA0C2" w14:textId="77777777" w:rsidR="00D645EB" w:rsidRPr="006E41EE" w:rsidRDefault="00D645EB" w:rsidP="00075C39"/>
        </w:tc>
      </w:tr>
    </w:tbl>
    <w:p w14:paraId="68F0A2E3" w14:textId="6A66991E" w:rsidR="00D645EB" w:rsidRPr="006E41EE" w:rsidRDefault="00D645EB" w:rsidP="00075C39">
      <w:r w:rsidRPr="006E41EE">
        <w:t xml:space="preserve">where </w:t>
      </w:r>
      <m:oMath>
        <m:r>
          <w:rPr>
            <w:rFonts w:ascii="Cambria Math" w:hAnsi="Cambria Math"/>
          </w:rPr>
          <m:t>ϕ</m:t>
        </m:r>
        <m:d>
          <m:dPr>
            <m:ctrlPr>
              <w:rPr>
                <w:rFonts w:ascii="Cambria Math" w:hAnsi="Cambria Math"/>
                <w:i/>
              </w:rPr>
            </m:ctrlPr>
          </m:dPr>
          <m:e>
            <m:r>
              <w:rPr>
                <w:rFonts w:ascii="Cambria Math" w:hAnsi="Cambria Math"/>
              </w:rPr>
              <m:t>X</m:t>
            </m:r>
          </m:e>
        </m:d>
      </m:oMath>
      <w:r w:rsidRPr="006E41EE">
        <w:t xml:space="preserve"> is the final forecast,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6E41EE">
        <w:t xml:space="preserve"> is the forecast of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6E41EE">
        <w:t xml:space="preserve">, and </w:t>
      </w:r>
      <m:oMath>
        <m:acc>
          <m:accPr>
            <m:ctrlPr>
              <w:rPr>
                <w:rFonts w:ascii="Cambria Math" w:hAnsi="Cambria Math"/>
                <w:i/>
              </w:rPr>
            </m:ctrlPr>
          </m:accPr>
          <m:e>
            <m:r>
              <w:rPr>
                <w:rFonts w:ascii="Cambria Math" w:hAnsi="Cambria Math"/>
              </w:rPr>
              <m:t>I</m:t>
            </m:r>
          </m:e>
        </m:acc>
      </m:oMath>
      <w:r w:rsidRPr="006E41EE">
        <w:t xml:space="preserve"> is an indicator function. It is worth noting that </w:t>
      </w:r>
      <w:r w:rsidR="00D248FC" w:rsidRPr="006E41EE">
        <w:t xml:space="preserve">the lower </w:t>
      </w:r>
      <w:r w:rsidRPr="006E41EE">
        <w:t>susceptibility of RF-based predictive models to over-fitting is due to the randomness of subset generation and feature selection procedures.</w:t>
      </w:r>
    </w:p>
    <w:p w14:paraId="72A5C590" w14:textId="77777777" w:rsidR="00D645EB" w:rsidRPr="006E41EE" w:rsidRDefault="00D645EB" w:rsidP="00075C39">
      <w:pPr>
        <w:pStyle w:val="Heading3"/>
      </w:pPr>
      <w:r w:rsidRPr="006E41EE">
        <w:t>Extreme Gradient Boosting</w:t>
      </w:r>
    </w:p>
    <w:p w14:paraId="5C99231E" w14:textId="6EF9CFBD" w:rsidR="00D645EB" w:rsidRPr="006E41EE" w:rsidRDefault="00D645EB" w:rsidP="000B6ED7">
      <w:r w:rsidRPr="006E41EE">
        <w:t xml:space="preserve">Boosting </w:t>
      </w:r>
      <w:r w:rsidR="00284F36" w:rsidRPr="006E41EE">
        <w:fldChar w:fldCharType="begin"/>
      </w:r>
      <w:r w:rsidR="000B6ED7" w:rsidRPr="006E41EE">
        <w:instrText xml:space="preserve"> ADDIN EN.CITE &lt;EndNote&gt;&lt;Cite&gt;&lt;Author&gt;Schapire&lt;/Author&gt;&lt;Year&gt;1999&lt;/Year&gt;&lt;RecNum&gt;55&lt;/RecNum&gt;&lt;DisplayText&gt;(Schapire, 1999)&lt;/DisplayText&gt;&lt;record&gt;&lt;rec-number&gt;55&lt;/rec-number&gt;&lt;foreign-keys&gt;&lt;key app="EN" db-id="azsv5zwpiefpawer550xawt70w0tzpd0ewvr" timestamp="1621176899"&gt;55&lt;/key&gt;&lt;/foreign-keys&gt;&lt;ref-type name="Conference Proceedings"&gt;10&lt;/ref-type&gt;&lt;contributors&gt;&lt;authors&gt;&lt;author&gt;Schapire, Robert E&lt;/author&gt;&lt;/authors&gt;&lt;/contributors&gt;&lt;titles&gt;&lt;title&gt;A brief introduction to boosting&lt;/title&gt;&lt;secondary-title&gt;Ijcai&lt;/secondary-title&gt;&lt;/titles&gt;&lt;pages&gt;1401-1406&lt;/pages&gt;&lt;volume&gt;99&lt;/volume&gt;&lt;dates&gt;&lt;year&gt;1999&lt;/year&gt;&lt;/dates&gt;&lt;publisher&gt;Citeseer&lt;/publisher&gt;&lt;urls&gt;&lt;/urls&gt;&lt;/record&gt;&lt;/Cite&gt;&lt;/EndNote&gt;</w:instrText>
      </w:r>
      <w:r w:rsidR="00284F36" w:rsidRPr="006E41EE">
        <w:fldChar w:fldCharType="separate"/>
      </w:r>
      <w:r w:rsidR="000B6ED7" w:rsidRPr="006E41EE">
        <w:rPr>
          <w:noProof/>
        </w:rPr>
        <w:t>(Schapire, 1999)</w:t>
      </w:r>
      <w:r w:rsidR="00284F36" w:rsidRPr="006E41EE">
        <w:fldChar w:fldCharType="end"/>
      </w:r>
      <w:r w:rsidRPr="006E41EE">
        <w:t xml:space="preserve"> is a </w:t>
      </w:r>
      <w:r w:rsidR="00D8588E" w:rsidRPr="006E41EE">
        <w:t>particular</w:t>
      </w:r>
      <w:r w:rsidRPr="006E41EE">
        <w:t xml:space="preserve"> type of ensemble approach which, like RF, tries to </w:t>
      </w:r>
      <w:proofErr w:type="spellStart"/>
      <w:r w:rsidRPr="006E41EE">
        <w:t>utili</w:t>
      </w:r>
      <w:r w:rsidR="00556993" w:rsidRPr="006E41EE">
        <w:t>s</w:t>
      </w:r>
      <w:r w:rsidRPr="006E41EE">
        <w:t>e</w:t>
      </w:r>
      <w:proofErr w:type="spellEnd"/>
      <w:r w:rsidRPr="006E41EE">
        <w:t xml:space="preserve"> </w:t>
      </w:r>
      <w:r w:rsidR="00D8588E" w:rsidRPr="006E41EE">
        <w:t xml:space="preserve">a </w:t>
      </w:r>
      <w:r w:rsidRPr="006E41EE">
        <w:t>set of weak learners (e.g.</w:t>
      </w:r>
      <w:r w:rsidR="006C7123" w:rsidRPr="006E41EE">
        <w:t>,</w:t>
      </w:r>
      <w:r w:rsidRPr="006E41EE">
        <w:t xml:space="preserve"> DT) with different weights to create a strong learner. </w:t>
      </w:r>
      <w:r w:rsidR="004372BD" w:rsidRPr="006E41EE">
        <w:t>T</w:t>
      </w:r>
      <w:r w:rsidRPr="006E41EE">
        <w:t>he subsamples that result in poor performance gain more weight in each iteration. Finally, the model aggregates the weighted outputs of the weak learners</w:t>
      </w:r>
      <w:r w:rsidR="006C7123" w:rsidRPr="006E41EE">
        <w:t xml:space="preserve"> –</w:t>
      </w:r>
      <w:r w:rsidRPr="006E41EE">
        <w:t xml:space="preserve"> </w:t>
      </w:r>
      <w:proofErr w:type="gramStart"/>
      <w:r w:rsidRPr="006E41EE">
        <w:t>i.e.</w:t>
      </w:r>
      <w:proofErr w:type="gramEnd"/>
      <w:r w:rsidRPr="006E41EE">
        <w:t xml:space="preserve"> votes (in the case of classification) or output values (in the case of regression). The weights are assigned according to the performance of weak learners. The XGB algorithm can be form</w:t>
      </w:r>
      <w:r w:rsidR="004616A1" w:rsidRPr="006E41EE">
        <w:t>ulat</w:t>
      </w:r>
      <w:r w:rsidRPr="006E41EE">
        <w:t>ed as</w:t>
      </w:r>
      <w:r w:rsidR="00C526E1" w:rsidRPr="006E41EE">
        <w:t xml:space="preserve"> </w:t>
      </w:r>
      <w:r w:rsidR="00C526E1" w:rsidRPr="006E41EE">
        <w:fldChar w:fldCharType="begin"/>
      </w:r>
      <w:r w:rsidR="000B6ED7" w:rsidRPr="006E41EE">
        <w:instrText xml:space="preserve"> ADDIN EN.CITE &lt;EndNote&gt;&lt;Cite&gt;&lt;Author&gt;Chen&lt;/Author&gt;&lt;Year&gt;2016&lt;/Year&gt;&lt;RecNum&gt;38&lt;/RecNum&gt;&lt;DisplayText&gt;(T. Chen &amp;amp; Guestrin, 2016)&lt;/DisplayText&gt;&lt;record&gt;&lt;rec-number&gt;38&lt;/rec-number&gt;&lt;foreign-keys&gt;&lt;key app="EN" db-id="azsv5zwpiefpawer550xawt70w0tzpd0ewvr" timestamp="1621176864"&gt;38&lt;/key&gt;&lt;/foreign-keys&gt;&lt;ref-type name="Conference Paper"&gt;47&lt;/ref-type&gt;&lt;contributors&gt;&lt;authors&gt;&lt;author&gt;Chen, Tianqi&lt;/author&gt;&lt;author&gt;Guestrin, Carlos&lt;/author&gt;&lt;/authors&gt;&lt;/contributors&gt;&lt;titles&gt;&lt;title&gt;XGBoost&lt;/title&gt;&lt;secondary-title&gt;Proceedings of the 22nd ACM SIGKDD International Conference on Knowledge Discovery and Data Mining&lt;/secondary-title&gt;&lt;/titles&gt;&lt;dates&gt;&lt;year&gt;2016&lt;/year&gt;&lt;pub-dates&gt;&lt;date&gt;2016/08/13&lt;/date&gt;&lt;/pub-dates&gt;&lt;/dates&gt;&lt;publisher&gt;ACM&lt;/publisher&gt;&lt;isbn&gt;9781450342322&lt;/isbn&gt;&lt;urls&gt;&lt;related-urls&gt;&lt;url&gt;http://dx.doi.org/10.1145/2939672.2939785&lt;/url&gt;&lt;/related-urls&gt;&lt;/urls&gt;&lt;electronic-resource-num&gt;10.1145/2939672.2939785&lt;/electronic-resource-num&gt;&lt;/record&gt;&lt;/Cite&gt;&lt;/EndNote&gt;</w:instrText>
      </w:r>
      <w:r w:rsidR="00C526E1" w:rsidRPr="006E41EE">
        <w:fldChar w:fldCharType="separate"/>
      </w:r>
      <w:r w:rsidR="000B6ED7" w:rsidRPr="006E41EE">
        <w:rPr>
          <w:noProof/>
        </w:rPr>
        <w:t>(T. Chen &amp; Guestrin, 2016)</w:t>
      </w:r>
      <w:r w:rsidR="00C526E1" w:rsidRPr="006E41EE">
        <w:fldChar w:fldCharType="end"/>
      </w:r>
    </w:p>
    <w:tbl>
      <w:tblPr>
        <w:tblW w:w="0" w:type="auto"/>
        <w:tblLook w:val="04A0" w:firstRow="1" w:lastRow="0" w:firstColumn="1" w:lastColumn="0" w:noHBand="0" w:noVBand="1"/>
      </w:tblPr>
      <w:tblGrid>
        <w:gridCol w:w="557"/>
        <w:gridCol w:w="7944"/>
        <w:gridCol w:w="583"/>
        <w:gridCol w:w="276"/>
      </w:tblGrid>
      <w:tr w:rsidR="00D645EB" w:rsidRPr="006E41EE" w14:paraId="68CDEE80" w14:textId="77777777" w:rsidTr="00EC06D4">
        <w:trPr>
          <w:trHeight w:val="764"/>
        </w:trPr>
        <w:tc>
          <w:tcPr>
            <w:tcW w:w="557" w:type="dxa"/>
            <w:vAlign w:val="center"/>
          </w:tcPr>
          <w:p w14:paraId="79E50ED6" w14:textId="77777777" w:rsidR="00D645EB" w:rsidRPr="006E41EE" w:rsidRDefault="00D645EB" w:rsidP="00075C39"/>
        </w:tc>
        <w:tc>
          <w:tcPr>
            <w:tcW w:w="7948" w:type="dxa"/>
            <w:vAlign w:val="center"/>
          </w:tcPr>
          <w:p w14:paraId="637718E2" w14:textId="77777777" w:rsidR="00D645EB" w:rsidRPr="006E41EE" w:rsidRDefault="00000000" w:rsidP="00075C39">
            <m:oMathPara>
              <m:oMathParaPr>
                <m:jc m:val="left"/>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acc>
                      <m:accPr>
                        <m:ctrlPr>
                          <w:rPr>
                            <w:rFonts w:ascii="Cambria Math" w:hAnsi="Cambria Math"/>
                          </w:rPr>
                        </m:ctrlPr>
                      </m:accPr>
                      <m:e>
                        <m:r>
                          <w:rPr>
                            <w:rFonts w:ascii="Cambria Math" w:hAnsi="Cambria Math"/>
                          </w:rPr>
                          <m:t>m</m:t>
                        </m:r>
                      </m:e>
                    </m:acc>
                  </m:sup>
                  <m:e>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t</m:t>
                        </m:r>
                      </m:sub>
                    </m:sSub>
                    <m:r>
                      <m:rPr>
                        <m:scr m:val="script"/>
                        <m:sty m:val="p"/>
                      </m:rPr>
                      <w:rPr>
                        <w:rFonts w:ascii="Cambria Math" w:hAnsi="Cambria Math"/>
                      </w:rPr>
                      <m:t>∈F</m:t>
                    </m:r>
                  </m:e>
                </m:nary>
                <m:r>
                  <m:rPr>
                    <m:sty m:val="p"/>
                  </m:rPr>
                  <w:rPr>
                    <w:rFonts w:ascii="Cambria Math" w:hAnsi="Cambria Math"/>
                  </w:rPr>
                  <m:t>,</m:t>
                </m:r>
              </m:oMath>
            </m:oMathPara>
          </w:p>
        </w:tc>
        <w:tc>
          <w:tcPr>
            <w:tcW w:w="579" w:type="dxa"/>
            <w:vAlign w:val="center"/>
          </w:tcPr>
          <w:p w14:paraId="6B027ABA" w14:textId="765ECD83" w:rsidR="00D645EB" w:rsidRPr="006E41EE" w:rsidRDefault="00D645EB" w:rsidP="00075C39">
            <w:r w:rsidRPr="006E41EE">
              <w:t>(</w:t>
            </w:r>
            <w:fldSimple w:instr=" SEQ Equation \* ARABIC ">
              <w:r w:rsidR="00F40DCD">
                <w:rPr>
                  <w:noProof/>
                </w:rPr>
                <w:t>13</w:t>
              </w:r>
            </w:fldSimple>
            <w:r w:rsidRPr="006E41EE">
              <w:t>)</w:t>
            </w:r>
          </w:p>
        </w:tc>
        <w:tc>
          <w:tcPr>
            <w:tcW w:w="276" w:type="dxa"/>
            <w:vAlign w:val="center"/>
          </w:tcPr>
          <w:p w14:paraId="592B2F99" w14:textId="77777777" w:rsidR="00D645EB" w:rsidRPr="006E41EE" w:rsidRDefault="00D645EB" w:rsidP="00075C39"/>
        </w:tc>
      </w:tr>
    </w:tbl>
    <w:p w14:paraId="3F43903F" w14:textId="77777777" w:rsidR="004372BD" w:rsidRPr="006E41EE" w:rsidRDefault="00D645EB" w:rsidP="00075C39">
      <w:r w:rsidRPr="006E41EE">
        <w:t xml:space="preserve">where </w:t>
      </w:r>
      <m:oMath>
        <m:r>
          <w:rPr>
            <w:rFonts w:ascii="Cambria Math" w:hAnsi="Cambria Math"/>
          </w:rPr>
          <m:t>φ</m:t>
        </m:r>
      </m:oMath>
      <w:r w:rsidRPr="006E41EE">
        <w:t xml:space="preserve"> is a function belonging to the functional space </w:t>
      </w:r>
      <m:oMath>
        <m:r>
          <m:rPr>
            <m:scr m:val="script"/>
          </m:rPr>
          <w:rPr>
            <w:rFonts w:ascii="Cambria Math" w:hAnsi="Cambria Math"/>
          </w:rPr>
          <m:t>F</m:t>
        </m:r>
      </m:oMath>
      <w:r w:rsidRPr="006E41EE">
        <w:t xml:space="preserve">, and </w:t>
      </w:r>
      <m:oMath>
        <m:r>
          <m:rPr>
            <m:scr m:val="script"/>
          </m:rPr>
          <w:rPr>
            <w:rFonts w:ascii="Cambria Math" w:hAnsi="Cambria Math"/>
          </w:rPr>
          <m:t>F=</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x</m:t>
                    </m:r>
                  </m:e>
                </m:d>
              </m:sub>
            </m:sSub>
          </m:e>
        </m:d>
        <m:r>
          <w:rPr>
            <w:rFonts w:ascii="Cambria Math" w:hAnsi="Cambria Math"/>
          </w:rPr>
          <m:t>(</m:t>
        </m:r>
        <m:acc>
          <m:accPr>
            <m:ctrlPr>
              <w:rPr>
                <w:rFonts w:ascii="Cambria Math" w:hAnsi="Cambria Math"/>
                <w:i/>
              </w:rPr>
            </m:ctrlPr>
          </m:accPr>
          <m:e>
            <m:r>
              <w:rPr>
                <w:rFonts w:ascii="Cambria Math" w:hAnsi="Cambria Math"/>
              </w:rPr>
              <m:t>q</m:t>
            </m:r>
          </m:e>
        </m:acc>
        <m:r>
          <w:rPr>
            <w:rFonts w:ascii="Cambria Math" w:hAnsi="Cambria Math"/>
          </w:rPr>
          <m:t>:</m:t>
        </m:r>
        <m:sSup>
          <m:sSupPr>
            <m:ctrlPr>
              <w:rPr>
                <w:rFonts w:ascii="Cambria Math" w:hAnsi="Cambria Math"/>
                <w:i/>
              </w:rPr>
            </m:ctrlPr>
          </m:sSupPr>
          <m:e>
            <m:r>
              <m:rPr>
                <m:scr m:val="double-struck"/>
              </m:rPr>
              <w:rPr>
                <w:rFonts w:ascii="Cambria Math" w:hAnsi="Cambria Math"/>
              </w:rPr>
              <m:t>R</m:t>
            </m:r>
          </m:e>
          <m:sup>
            <m:acc>
              <m:accPr>
                <m:ctrlPr>
                  <w:rPr>
                    <w:rFonts w:ascii="Cambria Math" w:hAnsi="Cambria Math"/>
                    <w:i/>
                  </w:rPr>
                </m:ctrlPr>
              </m:accPr>
              <m:e>
                <m:r>
                  <w:rPr>
                    <w:rFonts w:ascii="Cambria Math" w:hAnsi="Cambria Math"/>
                  </w:rPr>
                  <m:t>m</m:t>
                </m:r>
              </m:e>
            </m:acc>
          </m:sup>
        </m:sSup>
        <m:r>
          <w:rPr>
            <w:rFonts w:ascii="Cambria Math" w:hAnsi="Cambria Math"/>
          </w:rPr>
          <m:t>⟶L,w∈</m:t>
        </m:r>
        <m:sSup>
          <m:sSupPr>
            <m:ctrlPr>
              <w:rPr>
                <w:rFonts w:ascii="Cambria Math" w:hAnsi="Cambria Math"/>
                <w:i/>
              </w:rPr>
            </m:ctrlPr>
          </m:sSupPr>
          <m:e>
            <m:r>
              <m:rPr>
                <m:scr m:val="double-struck"/>
              </m:rPr>
              <w:rPr>
                <w:rFonts w:ascii="Cambria Math" w:hAnsi="Cambria Math"/>
              </w:rPr>
              <m:t>R</m:t>
            </m:r>
          </m:e>
          <m:sup>
            <m:r>
              <w:rPr>
                <w:rFonts w:ascii="Cambria Math" w:hAnsi="Cambria Math"/>
              </w:rPr>
              <m:t>L</m:t>
            </m:r>
          </m:sup>
        </m:sSup>
        <m:r>
          <w:rPr>
            <w:rFonts w:ascii="Cambria Math" w:hAnsi="Cambria Math"/>
          </w:rPr>
          <m:t>)</m:t>
        </m:r>
      </m:oMath>
      <w:r w:rsidRPr="006E41EE">
        <w:t xml:space="preserve"> is a set of all possible CARTs, in which </w:t>
      </w:r>
      <m:oMath>
        <m:r>
          <w:rPr>
            <w:rFonts w:ascii="Cambria Math" w:hAnsi="Cambria Math"/>
          </w:rPr>
          <m:t>L</m:t>
        </m:r>
      </m:oMath>
      <w:r w:rsidRPr="006E41EE">
        <w:t xml:space="preserve"> represents the number of leaves in the tree, </w:t>
      </w:r>
      <m:oMath>
        <m:r>
          <w:rPr>
            <w:rFonts w:ascii="Cambria Math" w:hAnsi="Cambria Math"/>
          </w:rPr>
          <m:t>w</m:t>
        </m:r>
      </m:oMath>
      <w:r w:rsidRPr="006E41EE">
        <w:t xml:space="preserve"> is the weight of the leaf, </w:t>
      </w:r>
      <m:oMath>
        <m:acc>
          <m:accPr>
            <m:ctrlPr>
              <w:rPr>
                <w:rFonts w:ascii="Cambria Math" w:hAnsi="Cambria Math"/>
                <w:i/>
              </w:rPr>
            </m:ctrlPr>
          </m:accPr>
          <m:e>
            <m:r>
              <w:rPr>
                <w:rFonts w:ascii="Cambria Math" w:hAnsi="Cambria Math"/>
              </w:rPr>
              <m:t>m</m:t>
            </m:r>
          </m:e>
        </m:acc>
      </m:oMath>
      <w:r w:rsidRPr="006E41EE">
        <w:t xml:space="preserve"> is the number of trees, and </w:t>
      </w:r>
      <m:oMath>
        <m:acc>
          <m:accPr>
            <m:ctrlPr>
              <w:rPr>
                <w:rFonts w:ascii="Cambria Math" w:hAnsi="Cambria Math"/>
                <w:i/>
              </w:rPr>
            </m:ctrlPr>
          </m:accPr>
          <m:e>
            <m:r>
              <w:rPr>
                <w:rFonts w:ascii="Cambria Math" w:hAnsi="Cambria Math"/>
              </w:rPr>
              <m:t>q</m:t>
            </m:r>
          </m:e>
        </m:acc>
      </m:oMath>
      <w:r w:rsidRPr="006E41EE">
        <w:t xml:space="preserve"> is the structure of each tree that maps an example to the corresponding leaf index. </w:t>
      </w:r>
    </w:p>
    <w:p w14:paraId="1E01A25F" w14:textId="77777777" w:rsidR="00D645EB" w:rsidRPr="006E41EE" w:rsidRDefault="00D645EB" w:rsidP="00075C39">
      <w:pPr>
        <w:pStyle w:val="Heading3"/>
      </w:pPr>
      <w:r w:rsidRPr="006E41EE">
        <w:t>Support Vector Regression</w:t>
      </w:r>
    </w:p>
    <w:p w14:paraId="3FBED60D" w14:textId="207C96E3" w:rsidR="00D645EB" w:rsidRPr="006E41EE" w:rsidRDefault="00D645EB" w:rsidP="000B6ED7">
      <w:r w:rsidRPr="006E41EE">
        <w:t xml:space="preserve">Support vector regression (SVR) </w:t>
      </w:r>
      <w:r w:rsidR="00284F36" w:rsidRPr="006E41EE">
        <w:fldChar w:fldCharType="begin"/>
      </w:r>
      <w:r w:rsidR="000B6ED7" w:rsidRPr="006E41EE">
        <w:instrText xml:space="preserve"> ADDIN EN.CITE &lt;EndNote&gt;&lt;Cite&gt;&lt;Author&gt;Vapnik&lt;/Author&gt;&lt;Year&gt;2013&lt;/Year&gt;&lt;RecNum&gt;56&lt;/RecNum&gt;&lt;DisplayText&gt;(Vapnik, 2013)&lt;/DisplayText&gt;&lt;record&gt;&lt;rec-number&gt;56&lt;/rec-number&gt;&lt;foreign-keys&gt;&lt;key app="EN" db-id="azsv5zwpiefpawer550xawt70w0tzpd0ewvr" timestamp="1621176910"&gt;56&lt;/key&gt;&lt;/foreign-keys&gt;&lt;ref-type name="Book"&gt;6&lt;/ref-type&gt;&lt;contributors&gt;&lt;authors&gt;&lt;author&gt;Vapnik, Vladimir&lt;/author&gt;&lt;/authors&gt;&lt;/contributors&gt;&lt;titles&gt;&lt;title&gt;The nature of statistical learning theory&lt;/title&gt;&lt;/titles&gt;&lt;dates&gt;&lt;year&gt;2013&lt;/year&gt;&lt;/dates&gt;&lt;publisher&gt;Springer science &amp;amp; business media&lt;/publisher&gt;&lt;isbn&gt;1475732643&lt;/isbn&gt;&lt;urls&gt;&lt;/urls&gt;&lt;/record&gt;&lt;/Cite&gt;&lt;/EndNote&gt;</w:instrText>
      </w:r>
      <w:r w:rsidR="00284F36" w:rsidRPr="006E41EE">
        <w:fldChar w:fldCharType="separate"/>
      </w:r>
      <w:r w:rsidR="000B6ED7" w:rsidRPr="006E41EE">
        <w:rPr>
          <w:noProof/>
        </w:rPr>
        <w:t>(Vapnik, 2013)</w:t>
      </w:r>
      <w:r w:rsidR="00284F36" w:rsidRPr="006E41EE">
        <w:fldChar w:fldCharType="end"/>
      </w:r>
      <w:r w:rsidRPr="006E41EE">
        <w:t xml:space="preserve"> is a derivative of the </w:t>
      </w:r>
      <w:r w:rsidR="00C86FD3" w:rsidRPr="006E41EE">
        <w:t>SVM</w:t>
      </w:r>
      <w:r w:rsidRPr="006E41EE">
        <w:t xml:space="preserve">, a class of supervised machine learning algorithms that are devised for regression tasks. SVR tries to model the non-linearity in the data </w:t>
      </w:r>
      <w:r w:rsidRPr="006E41EE">
        <w:lastRenderedPageBreak/>
        <w:t>(</w:t>
      </w:r>
      <m:oMath>
        <m:r>
          <w:rPr>
            <w:rFonts w:ascii="Cambria Math" w:hAnsi="Cambria Math"/>
          </w:rPr>
          <m:t>ψ(x)</m:t>
        </m:r>
      </m:oMath>
      <w:r w:rsidRPr="006E41EE">
        <w:t xml:space="preserve">) by transforming </w:t>
      </w:r>
      <w:r w:rsidR="006C7123" w:rsidRPr="006E41EE">
        <w:t xml:space="preserve">them </w:t>
      </w:r>
      <w:r w:rsidRPr="006E41EE">
        <w:t>into a linear mode (</w:t>
      </w:r>
      <m:oMath>
        <m:r>
          <w:rPr>
            <w:rFonts w:ascii="Cambria Math" w:hAnsi="Cambria Math"/>
          </w:rPr>
          <m:t>φ(x)</m:t>
        </m:r>
      </m:oMath>
      <w:r w:rsidRPr="006E41EE">
        <w:t>) in high-dimensional feature space using a nonlinear kernel function (</w:t>
      </w:r>
      <m:oMath>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sidRPr="006E41EE">
        <w:t>).</w:t>
      </w:r>
      <w:r w:rsidR="004372BD" w:rsidRPr="006E41EE">
        <w:t xml:space="preserve"> The</w:t>
      </w:r>
      <w:r w:rsidRPr="006E41EE">
        <w:t xml:space="preserve"> SVR</w:t>
      </w:r>
      <w:r w:rsidR="004372BD" w:rsidRPr="006E41EE">
        <w:t xml:space="preserve"> algorithm</w:t>
      </w:r>
      <w:r w:rsidRPr="006E41EE">
        <w:t xml:space="preserve"> </w:t>
      </w:r>
      <w:proofErr w:type="spellStart"/>
      <w:r w:rsidR="00D8588E" w:rsidRPr="006E41EE">
        <w:t>minimi</w:t>
      </w:r>
      <w:r w:rsidR="00556993" w:rsidRPr="006E41EE">
        <w:t>s</w:t>
      </w:r>
      <w:r w:rsidR="00D8588E" w:rsidRPr="006E41EE">
        <w:t>es</w:t>
      </w:r>
      <w:proofErr w:type="spellEnd"/>
      <w:r w:rsidRPr="006E41EE">
        <w:t xml:space="preserve"> the structural risk by estimating a function that </w:t>
      </w:r>
      <w:proofErr w:type="spellStart"/>
      <w:r w:rsidRPr="006E41EE">
        <w:t>minimi</w:t>
      </w:r>
      <w:r w:rsidR="00556993" w:rsidRPr="006E41EE">
        <w:t>s</w:t>
      </w:r>
      <w:r w:rsidRPr="006E41EE">
        <w:t>es</w:t>
      </w:r>
      <w:proofErr w:type="spellEnd"/>
      <w:r w:rsidRPr="006E41EE">
        <w:t xml:space="preserve"> an upper bound of the </w:t>
      </w:r>
      <w:proofErr w:type="spellStart"/>
      <w:r w:rsidRPr="006E41EE">
        <w:t>generali</w:t>
      </w:r>
      <w:r w:rsidR="00556993" w:rsidRPr="006E41EE">
        <w:t>s</w:t>
      </w:r>
      <w:r w:rsidRPr="006E41EE">
        <w:t>ed</w:t>
      </w:r>
      <w:proofErr w:type="spellEnd"/>
      <w:r w:rsidRPr="006E41EE">
        <w:t xml:space="preserve"> error. Let us </w:t>
      </w:r>
      <w:r w:rsidR="004616A1" w:rsidRPr="006E41EE">
        <w:t>define</w:t>
      </w:r>
      <w:r w:rsidR="00D8588E" w:rsidRPr="006E41EE">
        <w:t xml:space="preserve"> </w:t>
      </w:r>
      <w:r w:rsidRPr="006E41EE">
        <w:t xml:space="preserve">a linear function </w:t>
      </w:r>
      <m:oMath>
        <m:r>
          <w:rPr>
            <w:rFonts w:ascii="Cambria Math" w:hAnsi="Cambria Math"/>
          </w:rPr>
          <m:t>φ(x)</m:t>
        </m:r>
      </m:oMath>
      <w:r w:rsidRPr="006E41EE">
        <w:t xml:space="preserve"> as</w:t>
      </w:r>
    </w:p>
    <w:tbl>
      <w:tblPr>
        <w:tblW w:w="0" w:type="auto"/>
        <w:tblLook w:val="04A0" w:firstRow="1" w:lastRow="0" w:firstColumn="1" w:lastColumn="0" w:noHBand="0" w:noVBand="1"/>
      </w:tblPr>
      <w:tblGrid>
        <w:gridCol w:w="557"/>
        <w:gridCol w:w="7944"/>
        <w:gridCol w:w="583"/>
        <w:gridCol w:w="276"/>
      </w:tblGrid>
      <w:tr w:rsidR="00D645EB" w:rsidRPr="006E41EE" w14:paraId="0C98D42B" w14:textId="77777777" w:rsidTr="00EC06D4">
        <w:trPr>
          <w:trHeight w:val="764"/>
        </w:trPr>
        <w:tc>
          <w:tcPr>
            <w:tcW w:w="557" w:type="dxa"/>
            <w:vAlign w:val="center"/>
          </w:tcPr>
          <w:p w14:paraId="17268BC3" w14:textId="77777777" w:rsidR="00D645EB" w:rsidRPr="006E41EE" w:rsidRDefault="00D645EB" w:rsidP="00075C39"/>
        </w:tc>
        <w:tc>
          <w:tcPr>
            <w:tcW w:w="7948" w:type="dxa"/>
            <w:vAlign w:val="center"/>
          </w:tcPr>
          <w:p w14:paraId="3CCC85EA" w14:textId="77777777" w:rsidR="00D645EB" w:rsidRPr="006E41EE" w:rsidRDefault="009C09F0" w:rsidP="00075C39">
            <m:oMathPara>
              <m:oMathParaPr>
                <m:jc m:val="left"/>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oMath>
            </m:oMathPara>
          </w:p>
        </w:tc>
        <w:tc>
          <w:tcPr>
            <w:tcW w:w="579" w:type="dxa"/>
            <w:vAlign w:val="center"/>
          </w:tcPr>
          <w:p w14:paraId="0D3A4631" w14:textId="52A50783" w:rsidR="00D645EB" w:rsidRPr="006E41EE" w:rsidRDefault="00D645EB" w:rsidP="00075C39">
            <w:r w:rsidRPr="006E41EE">
              <w:t>(</w:t>
            </w:r>
            <w:fldSimple w:instr=" SEQ Equation \* ARABIC ">
              <w:r w:rsidR="00F40DCD">
                <w:rPr>
                  <w:noProof/>
                </w:rPr>
                <w:t>14</w:t>
              </w:r>
            </w:fldSimple>
            <w:r w:rsidRPr="006E41EE">
              <w:t>)</w:t>
            </w:r>
          </w:p>
        </w:tc>
        <w:tc>
          <w:tcPr>
            <w:tcW w:w="276" w:type="dxa"/>
            <w:vAlign w:val="center"/>
          </w:tcPr>
          <w:p w14:paraId="0FA373A9" w14:textId="77777777" w:rsidR="00D645EB" w:rsidRPr="006E41EE" w:rsidRDefault="00D645EB" w:rsidP="00075C39"/>
        </w:tc>
      </w:tr>
    </w:tbl>
    <w:p w14:paraId="5E102AD2" w14:textId="77777777" w:rsidR="00D645EB" w:rsidRPr="006E41EE" w:rsidRDefault="00D645EB" w:rsidP="00075C39">
      <w:r w:rsidRPr="006E41EE">
        <w:t xml:space="preserve">where </w:t>
      </w:r>
      <m:oMath>
        <m:r>
          <w:rPr>
            <w:rFonts w:ascii="Cambria Math" w:hAnsi="Cambria Math"/>
          </w:rPr>
          <m:t>w</m:t>
        </m:r>
      </m:oMath>
      <w:r w:rsidRPr="006E41EE">
        <w:t xml:space="preserve"> and </w:t>
      </w:r>
      <m:oMath>
        <m:r>
          <w:rPr>
            <w:rFonts w:ascii="Cambria Math" w:hAnsi="Cambria Math"/>
          </w:rPr>
          <m:t>b</m:t>
        </m:r>
      </m:oMath>
      <w:r w:rsidRPr="006E41EE">
        <w:t xml:space="preserve"> are the vector</w:t>
      </w:r>
      <w:r w:rsidR="00D8588E" w:rsidRPr="006E41EE">
        <w:t>s</w:t>
      </w:r>
      <w:r w:rsidRPr="006E41EE">
        <w:t xml:space="preserve"> of weights and bias, respectively, and </w:t>
      </w:r>
      <m:oMath>
        <m:r>
          <w:rPr>
            <w:rFonts w:ascii="Cambria Math" w:hAnsi="Cambria Math"/>
          </w:rPr>
          <m:t>x</m:t>
        </m:r>
      </m:oMath>
      <w:r w:rsidRPr="006E41EE">
        <w:t xml:space="preserve"> is the input data. Then, by minimi</w:t>
      </w:r>
      <w:r w:rsidR="00556993" w:rsidRPr="006E41EE">
        <w:t>s</w:t>
      </w:r>
      <w:r w:rsidRPr="006E41EE">
        <w:t xml:space="preserve">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oMath>
      <w:r w:rsidRPr="006E41EE">
        <w:t xml:space="preserve">, it tries to make </w:t>
      </w:r>
      <m:oMath>
        <m:r>
          <w:rPr>
            <w:rFonts w:ascii="Cambria Math" w:hAnsi="Cambria Math"/>
          </w:rPr>
          <m:t>w</m:t>
        </m:r>
      </m:oMath>
      <w:r w:rsidRPr="006E41EE">
        <w:t xml:space="preserve"> as flat as possible to find the </w:t>
      </w:r>
      <m:oMath>
        <m:r>
          <w:rPr>
            <w:rFonts w:ascii="Cambria Math" w:hAnsi="Cambria Math"/>
          </w:rPr>
          <m:t>φ(x)</m:t>
        </m:r>
      </m:oMath>
      <w:r w:rsidRPr="006E41EE">
        <w:t xml:space="preserve"> that maximi</w:t>
      </w:r>
      <w:r w:rsidR="00556993" w:rsidRPr="006E41EE">
        <w:t>s</w:t>
      </w:r>
      <w:r w:rsidRPr="006E41EE">
        <w:t xml:space="preserve">ed the deviation of the band area width </w:t>
      </w:r>
      <m:oMath>
        <m:r>
          <w:rPr>
            <w:rFonts w:ascii="Cambria Math" w:hAnsi="Cambria Math"/>
          </w:rPr>
          <m:t>ε</m:t>
        </m:r>
      </m:oMath>
      <w:r w:rsidRPr="006E41EE">
        <w:t xml:space="preserve"> from the true observation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6E41EE">
        <w:t>.</w:t>
      </w:r>
    </w:p>
    <w:tbl>
      <w:tblPr>
        <w:tblW w:w="0" w:type="auto"/>
        <w:tblLook w:val="04A0" w:firstRow="1" w:lastRow="0" w:firstColumn="1" w:lastColumn="0" w:noHBand="0" w:noVBand="1"/>
      </w:tblPr>
      <w:tblGrid>
        <w:gridCol w:w="557"/>
        <w:gridCol w:w="7944"/>
        <w:gridCol w:w="583"/>
        <w:gridCol w:w="276"/>
      </w:tblGrid>
      <w:tr w:rsidR="00D645EB" w:rsidRPr="006E41EE" w14:paraId="19AE6000" w14:textId="77777777" w:rsidTr="00EC06D4">
        <w:trPr>
          <w:trHeight w:val="764"/>
        </w:trPr>
        <w:tc>
          <w:tcPr>
            <w:tcW w:w="557" w:type="dxa"/>
            <w:vAlign w:val="center"/>
          </w:tcPr>
          <w:p w14:paraId="2D4792C8" w14:textId="77777777" w:rsidR="00D645EB" w:rsidRPr="006E41EE" w:rsidRDefault="00D645EB" w:rsidP="00075C39"/>
        </w:tc>
        <w:tc>
          <w:tcPr>
            <w:tcW w:w="7948" w:type="dxa"/>
            <w:vAlign w:val="center"/>
          </w:tcPr>
          <w:p w14:paraId="2DD6C9FD" w14:textId="77777777" w:rsidR="00D645EB" w:rsidRPr="006E41EE" w:rsidRDefault="009C09F0" w:rsidP="00075C39">
            <w:pPr>
              <w:rPr>
                <w:lang w:val="fi-FI"/>
              </w:rPr>
            </w:pPr>
            <m:oMathPara>
              <m:oMathParaPr>
                <m:jc m:val="left"/>
              </m:oMathParaPr>
              <m:oMath>
                <m:r>
                  <m:rPr>
                    <m:nor/>
                  </m:rPr>
                  <w:rPr>
                    <w:lang w:val="fi-FI"/>
                  </w:rPr>
                  <m:t>Minimise</m:t>
                </m:r>
                <m:r>
                  <m:rPr>
                    <m:sty m:val="p"/>
                  </m:rPr>
                  <w:rPr>
                    <w:rFonts w:ascii="Cambria Math" w:hAnsi="Cambria Math"/>
                    <w:lang w:val="fi-FI"/>
                  </w:rPr>
                  <m:t xml:space="preserve">: </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m:rPr>
                        <m:sty m:val="p"/>
                      </m:rPr>
                      <w:rPr>
                        <w:rFonts w:ascii="Cambria Math" w:hAnsi="Cambria Math"/>
                        <w:lang w:val="fi-FI"/>
                      </w:rPr>
                      <m:t>2</m:t>
                    </m:r>
                  </m:sup>
                </m:sSup>
                <m:r>
                  <m:rPr>
                    <m:sty m:val="p"/>
                  </m:rPr>
                  <w:rPr>
                    <w:rFonts w:ascii="Cambria Math" w:hAnsi="Cambria Math"/>
                    <w:lang w:val="fi-FI"/>
                  </w:rPr>
                  <m:t xml:space="preserve">+ </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fi-FI"/>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fi-FI"/>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lang w:val="fi-FI"/>
                              </w:rPr>
                              <m:t>*</m:t>
                            </m:r>
                          </m:sup>
                        </m:sSubSup>
                      </m:e>
                    </m:d>
                    <m:r>
                      <m:rPr>
                        <m:sty m:val="p"/>
                      </m:rPr>
                      <w:rPr>
                        <w:rFonts w:ascii="Cambria Math" w:hAnsi="Cambria Math"/>
                        <w:lang w:val="fi-FI"/>
                      </w:rPr>
                      <m:t>,</m:t>
                    </m:r>
                  </m:e>
                </m:nary>
              </m:oMath>
            </m:oMathPara>
          </w:p>
        </w:tc>
        <w:tc>
          <w:tcPr>
            <w:tcW w:w="579" w:type="dxa"/>
            <w:vAlign w:val="center"/>
          </w:tcPr>
          <w:p w14:paraId="240FC5C1" w14:textId="19F047AD" w:rsidR="00D645EB" w:rsidRPr="006E41EE" w:rsidRDefault="00D645EB" w:rsidP="00075C39">
            <w:r w:rsidRPr="006E41EE">
              <w:t>(</w:t>
            </w:r>
            <w:fldSimple w:instr=" SEQ Equation \* ARABIC ">
              <w:r w:rsidR="00F40DCD">
                <w:rPr>
                  <w:noProof/>
                </w:rPr>
                <w:t>15</w:t>
              </w:r>
            </w:fldSimple>
            <w:r w:rsidRPr="006E41EE">
              <w:t>)</w:t>
            </w:r>
          </w:p>
        </w:tc>
        <w:tc>
          <w:tcPr>
            <w:tcW w:w="276" w:type="dxa"/>
            <w:vAlign w:val="center"/>
          </w:tcPr>
          <w:p w14:paraId="0C224499" w14:textId="77777777" w:rsidR="00D645EB" w:rsidRPr="006E41EE" w:rsidRDefault="00D645EB" w:rsidP="00075C39"/>
        </w:tc>
      </w:tr>
    </w:tbl>
    <w:p w14:paraId="51A59F3D" w14:textId="77777777" w:rsidR="00D80B70" w:rsidRPr="006E41EE" w:rsidRDefault="00D80B70" w:rsidP="00075C39">
      <w:r w:rsidRPr="006E41EE">
        <w:t>subject to</w:t>
      </w:r>
    </w:p>
    <w:tbl>
      <w:tblPr>
        <w:tblW w:w="0" w:type="auto"/>
        <w:tblLook w:val="04A0" w:firstRow="1" w:lastRow="0" w:firstColumn="1" w:lastColumn="0" w:noHBand="0" w:noVBand="1"/>
      </w:tblPr>
      <w:tblGrid>
        <w:gridCol w:w="557"/>
        <w:gridCol w:w="7944"/>
        <w:gridCol w:w="583"/>
        <w:gridCol w:w="276"/>
      </w:tblGrid>
      <w:tr w:rsidR="00D80B70" w:rsidRPr="006E41EE" w14:paraId="29961D43" w14:textId="77777777" w:rsidTr="00EF14F8">
        <w:trPr>
          <w:trHeight w:val="764"/>
        </w:trPr>
        <w:tc>
          <w:tcPr>
            <w:tcW w:w="557" w:type="dxa"/>
            <w:vAlign w:val="center"/>
          </w:tcPr>
          <w:p w14:paraId="59DACCB0" w14:textId="77777777" w:rsidR="00D80B70" w:rsidRPr="006E41EE" w:rsidRDefault="00D80B70" w:rsidP="00075C39"/>
        </w:tc>
        <w:tc>
          <w:tcPr>
            <w:tcW w:w="7948" w:type="dxa"/>
            <w:vAlign w:val="center"/>
          </w:tcPr>
          <w:p w14:paraId="39EB5A7F" w14:textId="77777777" w:rsidR="00D80B70" w:rsidRPr="006E41EE" w:rsidRDefault="00000000" w:rsidP="00075C39">
            <w:pPr>
              <w:rPr>
                <w:rFonts w:eastAsia="Times New Roman"/>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r>
                              <w:rPr>
                                <w:rFonts w:ascii="Cambria Math" w:hAnsi="Cambria Math"/>
                              </w:rPr>
                              <m:t>w.ψ</m:t>
                            </m:r>
                            <m:d>
                              <m:dPr>
                                <m:ctrlPr>
                                  <w:rPr>
                                    <w:rFonts w:ascii="Cambria Math" w:hAnsi="Cambria Math"/>
                                    <w:i/>
                                  </w:rPr>
                                </m:ctrlPr>
                              </m:dPr>
                              <m:e>
                                <m:r>
                                  <w:rPr>
                                    <w:rFonts w:ascii="Cambria Math" w:hAnsi="Cambria Math"/>
                                  </w:rPr>
                                  <m:t>x</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e>
                      <m:e>
                        <m:d>
                          <m:dPr>
                            <m:begChr m:val="〈"/>
                            <m:endChr m:val="〉"/>
                            <m:ctrlPr>
                              <w:rPr>
                                <w:rFonts w:ascii="Cambria Math" w:hAnsi="Cambria Math"/>
                                <w:i/>
                              </w:rPr>
                            </m:ctrlPr>
                          </m:dPr>
                          <m:e>
                            <m:r>
                              <w:rPr>
                                <w:rFonts w:ascii="Cambria Math" w:hAnsi="Cambria Math"/>
                              </w:rPr>
                              <m:t>w.ψ</m:t>
                            </m:r>
                            <m:d>
                              <m:dPr>
                                <m:ctrlPr>
                                  <w:rPr>
                                    <w:rFonts w:ascii="Cambria Math" w:hAnsi="Cambria Math"/>
                                    <w:i/>
                                  </w:rPr>
                                </m:ctrlPr>
                              </m:dPr>
                              <m:e>
                                <m:r>
                                  <w:rPr>
                                    <w:rFonts w:ascii="Cambria Math" w:hAnsi="Cambria Math"/>
                                  </w:rPr>
                                  <m:t>x</m:t>
                                </m:r>
                              </m:e>
                            </m:d>
                          </m:e>
                        </m:d>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e>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≥0, </m:t>
                        </m:r>
                      </m:e>
                    </m:eqArr>
                  </m:e>
                </m:d>
                <m:r>
                  <w:rPr>
                    <w:rFonts w:ascii="Cambria Math" w:eastAsia="Times New Roman" w:hAnsi="Cambria Math"/>
                  </w:rPr>
                  <m:t>,</m:t>
                </m:r>
                <m:r>
                  <m:rPr>
                    <m:nor/>
                  </m:rPr>
                  <m:t xml:space="preserve">                </m:t>
                </m:r>
                <m:r>
                  <m:rPr>
                    <m:sty m:val="p"/>
                  </m:rPr>
                  <w:rPr>
                    <w:rFonts w:ascii="Cambria Math" w:hAnsi="Cambria Math"/>
                  </w:rPr>
                  <m:t xml:space="preserve"> </m:t>
                </m:r>
                <m:r>
                  <w:rPr>
                    <w:rFonts w:ascii="Cambria Math" w:hAnsi="Cambria Math"/>
                  </w:rPr>
                  <m:t>i</m:t>
                </m:r>
                <m:r>
                  <m:rPr>
                    <m:sty m:val="p"/>
                  </m:rPr>
                  <w:rPr>
                    <w:rFonts w:ascii="Cambria Math" w:hAnsi="Cambria Math"/>
                  </w:rPr>
                  <m:t>=1, 2,…,</m:t>
                </m:r>
                <m:acc>
                  <m:accPr>
                    <m:ctrlPr>
                      <w:rPr>
                        <w:rFonts w:ascii="Cambria Math" w:eastAsia="Times New Roman" w:hAnsi="Cambria Math"/>
                        <w:i/>
                      </w:rPr>
                    </m:ctrlPr>
                  </m:accPr>
                  <m:e>
                    <m:r>
                      <w:rPr>
                        <w:rFonts w:ascii="Cambria Math" w:eastAsia="Times New Roman" w:hAnsi="Cambria Math"/>
                      </w:rPr>
                      <m:t>n</m:t>
                    </m:r>
                  </m:e>
                </m:acc>
                <m:r>
                  <w:rPr>
                    <w:rFonts w:ascii="Cambria Math" w:eastAsia="Times New Roman" w:hAnsi="Cambria Math"/>
                  </w:rPr>
                  <m:t>,</m:t>
                </m:r>
              </m:oMath>
            </m:oMathPara>
          </w:p>
        </w:tc>
        <w:tc>
          <w:tcPr>
            <w:tcW w:w="579" w:type="dxa"/>
            <w:vAlign w:val="center"/>
          </w:tcPr>
          <w:p w14:paraId="14FB9CD2" w14:textId="0E52C732" w:rsidR="00D80B70" w:rsidRPr="006E41EE" w:rsidRDefault="00D80B70" w:rsidP="00075C39">
            <w:r w:rsidRPr="006E41EE">
              <w:t>(</w:t>
            </w:r>
            <w:fldSimple w:instr=" SEQ Equation \* ARABIC ">
              <w:r w:rsidR="00F40DCD">
                <w:rPr>
                  <w:noProof/>
                </w:rPr>
                <w:t>16</w:t>
              </w:r>
            </w:fldSimple>
            <w:r w:rsidRPr="006E41EE">
              <w:t>)</w:t>
            </w:r>
          </w:p>
        </w:tc>
        <w:tc>
          <w:tcPr>
            <w:tcW w:w="276" w:type="dxa"/>
            <w:vAlign w:val="center"/>
          </w:tcPr>
          <w:p w14:paraId="13BBE03C" w14:textId="77777777" w:rsidR="00D80B70" w:rsidRPr="006E41EE" w:rsidRDefault="00D80B70" w:rsidP="00075C39"/>
        </w:tc>
      </w:tr>
    </w:tbl>
    <w:p w14:paraId="7EED6768" w14:textId="77777777" w:rsidR="00D645EB" w:rsidRPr="006E41EE" w:rsidRDefault="00D645EB" w:rsidP="00075C39">
      <w:r w:rsidRPr="006E41EE">
        <w:t xml:space="preserve">where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oMath>
      <w:r w:rsidRPr="006E41EE">
        <w:t xml:space="preserve"> are slack variables, </w:t>
      </w:r>
      <m:oMath>
        <m:r>
          <w:rPr>
            <w:rFonts w:ascii="Cambria Math" w:hAnsi="Cambria Math"/>
          </w:rPr>
          <m:t>C</m:t>
        </m:r>
      </m:oMath>
      <w:r w:rsidRPr="006E41EE">
        <w:t xml:space="preserve"> is the penali</w:t>
      </w:r>
      <w:proofErr w:type="spellStart"/>
      <w:r w:rsidR="00556993" w:rsidRPr="006E41EE">
        <w:t>s</w:t>
      </w:r>
      <w:r w:rsidRPr="006E41EE">
        <w:t>ation</w:t>
      </w:r>
      <w:proofErr w:type="spellEnd"/>
      <w:r w:rsidRPr="006E41EE">
        <w:t xml:space="preserve"> parameter, and </w:t>
      </w:r>
      <m:oMath>
        <m:acc>
          <m:accPr>
            <m:ctrlPr>
              <w:rPr>
                <w:rFonts w:ascii="Cambria Math" w:hAnsi="Cambria Math"/>
                <w:i/>
              </w:rPr>
            </m:ctrlPr>
          </m:accPr>
          <m:e>
            <m:r>
              <w:rPr>
                <w:rFonts w:ascii="Cambria Math" w:hAnsi="Cambria Math"/>
              </w:rPr>
              <m:t>n</m:t>
            </m:r>
          </m:e>
        </m:acc>
      </m:oMath>
      <w:r w:rsidRPr="006E41EE">
        <w:t xml:space="preserve"> is the training data length. Solving the Lagrange dual formula and using radial basis function (RBF) </w:t>
      </w: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(-γ</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r>
              <w:rPr>
                <w:rFonts w:ascii="Cambria Math" w:hAnsi="Cambria Math"/>
              </w:rPr>
              <m:t>)</m:t>
            </m:r>
          </m:e>
        </m:func>
      </m:oMath>
      <w:r w:rsidRPr="006E41EE">
        <w:t xml:space="preserve"> as the most </w:t>
      </w:r>
      <w:proofErr w:type="spellStart"/>
      <w:r w:rsidRPr="006E41EE">
        <w:t>utili</w:t>
      </w:r>
      <w:r w:rsidR="00556993" w:rsidRPr="006E41EE">
        <w:t>s</w:t>
      </w:r>
      <w:r w:rsidRPr="006E41EE">
        <w:t>ed</w:t>
      </w:r>
      <w:proofErr w:type="spellEnd"/>
      <w:r w:rsidRPr="006E41EE">
        <w:t xml:space="preserve"> nonlinear kernel function results in</w:t>
      </w:r>
    </w:p>
    <w:tbl>
      <w:tblPr>
        <w:tblW w:w="0" w:type="auto"/>
        <w:tblLook w:val="04A0" w:firstRow="1" w:lastRow="0" w:firstColumn="1" w:lastColumn="0" w:noHBand="0" w:noVBand="1"/>
      </w:tblPr>
      <w:tblGrid>
        <w:gridCol w:w="557"/>
        <w:gridCol w:w="7944"/>
        <w:gridCol w:w="583"/>
        <w:gridCol w:w="276"/>
      </w:tblGrid>
      <w:tr w:rsidR="00D645EB" w:rsidRPr="006E41EE" w14:paraId="496F4AD5" w14:textId="77777777" w:rsidTr="00EC06D4">
        <w:trPr>
          <w:trHeight w:val="764"/>
        </w:trPr>
        <w:tc>
          <w:tcPr>
            <w:tcW w:w="557" w:type="dxa"/>
            <w:vAlign w:val="center"/>
          </w:tcPr>
          <w:p w14:paraId="74A4F957" w14:textId="77777777" w:rsidR="00D645EB" w:rsidRPr="006E41EE" w:rsidRDefault="00D645EB" w:rsidP="00075C39"/>
        </w:tc>
        <w:tc>
          <w:tcPr>
            <w:tcW w:w="7948" w:type="dxa"/>
            <w:vAlign w:val="center"/>
          </w:tcPr>
          <w:p w14:paraId="77FE627B" w14:textId="77777777" w:rsidR="00D645EB" w:rsidRPr="006E41EE" w:rsidRDefault="009C09F0" w:rsidP="00075C39">
            <m:oMathPara>
              <m:oMathParaPr>
                <m:jc m:val="left"/>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acc>
                      <m:accPr>
                        <m:ctrlPr>
                          <w:rPr>
                            <w:rFonts w:ascii="Cambria Math" w:hAnsi="Cambria Math"/>
                          </w:rPr>
                        </m:ctrlPr>
                      </m:accPr>
                      <m:e>
                        <m:r>
                          <w:rPr>
                            <w:rFonts w:ascii="Cambria Math" w:hAnsi="Cambria Math"/>
                          </w:rPr>
                          <m:t>n</m:t>
                        </m:r>
                      </m:e>
                    </m:acc>
                  </m:sup>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r>
                          <m:rPr>
                            <m:sty m:val="p"/>
                          </m:rPr>
                          <w:rPr>
                            <w:rFonts w:ascii="Cambria Math" w:hAnsi="Cambria Math"/>
                          </w:rPr>
                          <m:t>(-</m:t>
                        </m:r>
                        <m:r>
                          <w:rPr>
                            <w:rFonts w:ascii="Cambria Math" w:hAnsi="Cambria Math"/>
                          </w:rPr>
                          <m:t>γ</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sup>
                            <m:r>
                              <m:rPr>
                                <m:sty m:val="p"/>
                              </m:rPr>
                              <w:rPr>
                                <w:rFonts w:ascii="Cambria Math" w:hAnsi="Cambria Math"/>
                              </w:rPr>
                              <m:t>2</m:t>
                            </m:r>
                          </m:sup>
                        </m:sSup>
                        <m:r>
                          <m:rPr>
                            <m:sty m:val="p"/>
                          </m:rPr>
                          <w:rPr>
                            <w:rFonts w:ascii="Cambria Math" w:hAnsi="Cambria Math"/>
                          </w:rPr>
                          <m:t>)</m:t>
                        </m:r>
                      </m:e>
                    </m:func>
                  </m:e>
                </m:nary>
                <m:r>
                  <m:rPr>
                    <m:sty m:val="p"/>
                  </m:rPr>
                  <w:rPr>
                    <w:rFonts w:ascii="Cambria Math" w:hAnsi="Cambria Math"/>
                  </w:rPr>
                  <m:t>,</m:t>
                </m:r>
              </m:oMath>
            </m:oMathPara>
          </w:p>
        </w:tc>
        <w:tc>
          <w:tcPr>
            <w:tcW w:w="579" w:type="dxa"/>
            <w:vAlign w:val="center"/>
          </w:tcPr>
          <w:p w14:paraId="75150DD4" w14:textId="6DF38793" w:rsidR="00D645EB" w:rsidRPr="006E41EE" w:rsidRDefault="00D645EB" w:rsidP="00075C39">
            <w:r w:rsidRPr="006E41EE">
              <w:t>(</w:t>
            </w:r>
            <w:fldSimple w:instr=" SEQ Equation \* ARABIC ">
              <w:r w:rsidR="00F40DCD">
                <w:rPr>
                  <w:noProof/>
                </w:rPr>
                <w:t>17</w:t>
              </w:r>
            </w:fldSimple>
            <w:r w:rsidRPr="006E41EE">
              <w:t>)</w:t>
            </w:r>
          </w:p>
        </w:tc>
        <w:tc>
          <w:tcPr>
            <w:tcW w:w="276" w:type="dxa"/>
            <w:vAlign w:val="center"/>
          </w:tcPr>
          <w:p w14:paraId="43C075AD" w14:textId="77777777" w:rsidR="00D645EB" w:rsidRPr="006E41EE" w:rsidRDefault="00D645EB" w:rsidP="00075C39"/>
        </w:tc>
      </w:tr>
    </w:tbl>
    <w:p w14:paraId="4D96B72D" w14:textId="77777777" w:rsidR="00D645EB" w:rsidRPr="006E41EE" w:rsidRDefault="00D645EB" w:rsidP="00075C39">
      <w:r w:rsidRPr="006E41EE">
        <w:t xml:space="preserve">where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6E41EE">
        <w:t xml:space="preserve"> and </w:t>
      </w:r>
      <m:oMath>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6E41EE">
        <w:t xml:space="preserve"> are the non-negative Lagrange multipliers.</w:t>
      </w:r>
    </w:p>
    <w:p w14:paraId="29FE2579" w14:textId="77777777" w:rsidR="00D645EB" w:rsidRPr="006E41EE" w:rsidRDefault="008952C9" w:rsidP="00075C39">
      <w:pPr>
        <w:pStyle w:val="Heading3"/>
      </w:pPr>
      <w:r w:rsidRPr="006E41EE">
        <w:t>LASSO</w:t>
      </w:r>
    </w:p>
    <w:p w14:paraId="15F04A8F" w14:textId="3B2CC756" w:rsidR="00D645EB" w:rsidRPr="006E41EE" w:rsidRDefault="00D645EB" w:rsidP="000B6ED7">
      <w:r w:rsidRPr="006E41EE">
        <w:t xml:space="preserve">The Least Absolute Shrinkage and Selection Operator (LASSO) method is a linear regression method that </w:t>
      </w:r>
      <w:proofErr w:type="spellStart"/>
      <w:r w:rsidR="00E03C8B" w:rsidRPr="006E41EE">
        <w:t>penali</w:t>
      </w:r>
      <w:r w:rsidR="00556993" w:rsidRPr="006E41EE">
        <w:t>s</w:t>
      </w:r>
      <w:r w:rsidR="00E03C8B" w:rsidRPr="006E41EE">
        <w:t>es</w:t>
      </w:r>
      <w:proofErr w:type="spellEnd"/>
      <w:r w:rsidRPr="006E41EE">
        <w:t xml:space="preserve"> unimportant factors (</w:t>
      </w:r>
      <w:r w:rsidR="00883179" w:rsidRPr="006E41EE">
        <w:t>feature</w:t>
      </w:r>
      <w:r w:rsidRPr="006E41EE">
        <w:t xml:space="preserve">s) by applying the L1 norm. LASSO can be used to perform model selection since it lets the data </w:t>
      </w:r>
      <w:r w:rsidR="00E03C8B" w:rsidRPr="006E41EE">
        <w:t xml:space="preserve">identify </w:t>
      </w:r>
      <w:r w:rsidRPr="006E41EE">
        <w:t>the sparse model that provide</w:t>
      </w:r>
      <w:r w:rsidR="00E03C8B" w:rsidRPr="006E41EE">
        <w:t>s</w:t>
      </w:r>
      <w:r w:rsidRPr="006E41EE">
        <w:t xml:space="preserve"> a regression with </w:t>
      </w:r>
      <w:r w:rsidR="00E03C8B" w:rsidRPr="006E41EE">
        <w:t xml:space="preserve">a </w:t>
      </w:r>
      <w:r w:rsidRPr="006E41EE">
        <w:t xml:space="preserve">minimum number </w:t>
      </w:r>
      <w:r w:rsidRPr="006E41EE">
        <w:lastRenderedPageBreak/>
        <w:t xml:space="preserve">of factors </w:t>
      </w:r>
      <w:r w:rsidR="00284F36" w:rsidRPr="006E41EE">
        <w:fldChar w:fldCharType="begin"/>
      </w:r>
      <w:r w:rsidR="000B6ED7" w:rsidRPr="006E41EE">
        <w:instrText xml:space="preserve"> ADDIN EN.CITE &lt;EndNote&gt;&lt;Cite&gt;&lt;Author&gt;Tibshirani&lt;/Author&gt;&lt;Year&gt;2011&lt;/Year&gt;&lt;RecNum&gt;39&lt;/RecNum&gt;&lt;DisplayText&gt;(Tibshirani, 2011)&lt;/DisplayText&gt;&lt;record&gt;&lt;rec-number&gt;39&lt;/rec-number&gt;&lt;foreign-keys&gt;&lt;key app="EN" db-id="azsv5zwpiefpawer550xawt70w0tzpd0ewvr" timestamp="1621176864"&gt;39&lt;/key&gt;&lt;/foreign-keys&gt;&lt;ref-type name="Journal Article"&gt;17&lt;/ref-type&gt;&lt;contributors&gt;&lt;authors&gt;&lt;author&gt;Tibshirani, Robert&lt;/author&gt;&lt;/authors&gt;&lt;/contributors&gt;&lt;titles&gt;&lt;title&gt;Regression shrinkage and selection via the lasso: a retrospective&lt;/title&gt;&lt;secondary-title&gt;Journal of the Royal Statistical Society: Series B (Statistical Methodology)&lt;/secondary-title&gt;&lt;/titles&gt;&lt;periodical&gt;&lt;full-title&gt;Journal of the Royal Statistical Society: Series B (Statistical Methodology)&lt;/full-title&gt;&lt;/periodical&gt;&lt;pages&gt;273-282&lt;/pages&gt;&lt;volume&gt;73&lt;/volume&gt;&lt;number&gt;3&lt;/number&gt;&lt;dates&gt;&lt;year&gt;2011&lt;/year&gt;&lt;pub-dates&gt;&lt;date&gt;2011/04/20&lt;/date&gt;&lt;/pub-dates&gt;&lt;/dates&gt;&lt;publisher&gt;Wiley&lt;/publisher&gt;&lt;isbn&gt;1369-7412&lt;/isbn&gt;&lt;urls&gt;&lt;related-urls&gt;&lt;url&gt;http://dx.doi.org/10.1111/j.1467-9868.2011.00771.x&lt;/url&gt;&lt;/related-urls&gt;&lt;/urls&gt;&lt;electronic-resource-num&gt;10.1111/j.1467-9868.2011.00771.x&lt;/electronic-resource-num&gt;&lt;/record&gt;&lt;/Cite&gt;&lt;/EndNote&gt;</w:instrText>
      </w:r>
      <w:r w:rsidR="00284F36" w:rsidRPr="006E41EE">
        <w:fldChar w:fldCharType="separate"/>
      </w:r>
      <w:r w:rsidR="000B6ED7" w:rsidRPr="006E41EE">
        <w:rPr>
          <w:noProof/>
        </w:rPr>
        <w:t>(Tibshirani, 2011)</w:t>
      </w:r>
      <w:r w:rsidR="00284F36" w:rsidRPr="006E41EE">
        <w:fldChar w:fldCharType="end"/>
      </w:r>
      <w:r w:rsidRPr="006E41EE">
        <w:t xml:space="preserve">. The level of sparsity is controlled by the value of </w:t>
      </w:r>
      <m:oMath>
        <m:r>
          <w:rPr>
            <w:rFonts w:ascii="Cambria Math" w:hAnsi="Cambria Math"/>
          </w:rPr>
          <m:t>λ</m:t>
        </m:r>
      </m:oMath>
      <w:r w:rsidRPr="006E41EE">
        <w:t>, a non-negative regulari</w:t>
      </w:r>
      <w:proofErr w:type="spellStart"/>
      <w:r w:rsidR="006977D7" w:rsidRPr="006E41EE">
        <w:t>s</w:t>
      </w:r>
      <w:r w:rsidRPr="006E41EE">
        <w:t>ation</w:t>
      </w:r>
      <w:proofErr w:type="spellEnd"/>
      <w:r w:rsidRPr="006E41EE">
        <w:t xml:space="preserve"> parameter, in </w:t>
      </w:r>
      <w:r w:rsidR="006B1D4E" w:rsidRPr="006E41EE">
        <w:t xml:space="preserve">such a </w:t>
      </w:r>
      <w:r w:rsidRPr="006E41EE">
        <w:t xml:space="preserve">way that increasing </w:t>
      </w:r>
      <m:oMath>
        <m:r>
          <w:rPr>
            <w:rFonts w:ascii="Cambria Math" w:hAnsi="Cambria Math"/>
          </w:rPr>
          <m:t>λ</m:t>
        </m:r>
      </m:oMath>
      <w:r w:rsidRPr="006E41EE">
        <w:t xml:space="preserve"> will decreas</w:t>
      </w:r>
      <w:r w:rsidR="006B1D4E" w:rsidRPr="006E41EE">
        <w:t>e</w:t>
      </w:r>
      <w:r w:rsidRPr="006E41EE">
        <w:t xml:space="preserve"> the number of factors</w:t>
      </w:r>
      <w:r w:rsidR="006B1D4E" w:rsidRPr="006E41EE">
        <w:t>,</w:t>
      </w:r>
      <w:r w:rsidRPr="006E41EE">
        <w:t xml:space="preserve"> and vice versa. </w:t>
      </w:r>
      <w:r w:rsidR="006F434A" w:rsidRPr="006E41EE">
        <w:t xml:space="preserve">We exploit this characteristic of LASSO in our linear feature selection approach. </w:t>
      </w:r>
      <w:r w:rsidRPr="006E41EE">
        <w:t xml:space="preserve">In extreme cases, the exponentially large numbers of </w:t>
      </w:r>
      <m:oMath>
        <m:r>
          <w:rPr>
            <w:rFonts w:ascii="Cambria Math" w:hAnsi="Cambria Math"/>
          </w:rPr>
          <m:t>λ</m:t>
        </m:r>
      </m:oMath>
      <w:r w:rsidRPr="006E41EE">
        <w:t xml:space="preserve"> would lead all the factor coefficients to zero and</w:t>
      </w:r>
      <w:r w:rsidR="006B1D4E" w:rsidRPr="006E41EE">
        <w:t>,</w:t>
      </w:r>
      <w:r w:rsidRPr="006E41EE">
        <w:t xml:space="preserve"> if </w:t>
      </w:r>
      <m:oMath>
        <m:r>
          <w:rPr>
            <w:rFonts w:ascii="Cambria Math" w:hAnsi="Cambria Math"/>
          </w:rPr>
          <m:t>λ=0,</m:t>
        </m:r>
      </m:oMath>
      <w:r w:rsidRPr="006E41EE">
        <w:t xml:space="preserve"> the model would be identical to </w:t>
      </w:r>
      <w:r w:rsidR="00E03C8B" w:rsidRPr="006E41EE">
        <w:t xml:space="preserve">the </w:t>
      </w:r>
      <w:r w:rsidR="009C7559" w:rsidRPr="006E41EE">
        <w:t>OLS</w:t>
      </w:r>
      <w:r w:rsidRPr="006E41EE">
        <w:t xml:space="preserve"> regression model. Generally, LASSO tends to prefer models with fewer factors, which makes it an effective dimensionality reduction model. The objective function to be </w:t>
      </w:r>
      <w:proofErr w:type="spellStart"/>
      <w:r w:rsidRPr="006E41EE">
        <w:t>minimi</w:t>
      </w:r>
      <w:r w:rsidR="00556993" w:rsidRPr="006E41EE">
        <w:t>s</w:t>
      </w:r>
      <w:r w:rsidRPr="006E41EE">
        <w:t>ed</w:t>
      </w:r>
      <w:proofErr w:type="spellEnd"/>
      <w:r w:rsidRPr="006E41EE">
        <w:t xml:space="preserve"> is</w:t>
      </w:r>
    </w:p>
    <w:tbl>
      <w:tblPr>
        <w:tblW w:w="0" w:type="auto"/>
        <w:tblLook w:val="04A0" w:firstRow="1" w:lastRow="0" w:firstColumn="1" w:lastColumn="0" w:noHBand="0" w:noVBand="1"/>
      </w:tblPr>
      <w:tblGrid>
        <w:gridCol w:w="557"/>
        <w:gridCol w:w="7944"/>
        <w:gridCol w:w="583"/>
        <w:gridCol w:w="276"/>
      </w:tblGrid>
      <w:tr w:rsidR="00D645EB" w:rsidRPr="006E41EE" w14:paraId="3CF10DC5" w14:textId="77777777" w:rsidTr="00EC06D4">
        <w:trPr>
          <w:trHeight w:val="764"/>
        </w:trPr>
        <w:tc>
          <w:tcPr>
            <w:tcW w:w="557" w:type="dxa"/>
            <w:vAlign w:val="center"/>
          </w:tcPr>
          <w:p w14:paraId="3E68FAE2" w14:textId="77777777" w:rsidR="00D645EB" w:rsidRPr="006E41EE" w:rsidRDefault="00D645EB" w:rsidP="00075C39"/>
        </w:tc>
        <w:tc>
          <w:tcPr>
            <w:tcW w:w="7948" w:type="dxa"/>
            <w:vAlign w:val="center"/>
          </w:tcPr>
          <w:p w14:paraId="5C6D8D03" w14:textId="77777777" w:rsidR="00D645EB" w:rsidRPr="006E41EE" w:rsidRDefault="00000000" w:rsidP="00075C39">
            <m:oMathPara>
              <m:oMathParaPr>
                <m:jc m:val="left"/>
              </m:oMathParaPr>
              <m:oMath>
                <m:func>
                  <m:funcPr>
                    <m:ctrlPr>
                      <w:rPr>
                        <w:rFonts w:ascii="Cambria Math" w:hAnsi="Cambria Math"/>
                      </w:rPr>
                    </m:ctrlPr>
                  </m:funcPr>
                  <m:fName>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fName>
                  <m:e>
                    <m:f>
                      <m:fPr>
                        <m:ctrlPr>
                          <w:rPr>
                            <w:rFonts w:ascii="Cambria Math" w:hAnsi="Cambria Math"/>
                          </w:rPr>
                        </m:ctrlPr>
                      </m:fPr>
                      <m:num>
                        <m:r>
                          <m:rPr>
                            <m:sty m:val="p"/>
                          </m:rPr>
                          <w:rPr>
                            <w:rFonts w:ascii="Cambria Math" w:hAnsi="Cambria Math"/>
                          </w:rPr>
                          <m:t>1</m:t>
                        </m:r>
                        <m:ctrlPr>
                          <w:rPr>
                            <w:rFonts w:ascii="Cambria Math" w:eastAsia="Cambria Math" w:hAnsi="Cambria Math" w:cs="Cambria Math"/>
                          </w:rPr>
                        </m:ctrlPr>
                      </m:num>
                      <m:den>
                        <m:r>
                          <m:rPr>
                            <m:sty m:val="p"/>
                          </m:rPr>
                          <w:rPr>
                            <w:rFonts w:ascii="Cambria Math" w:hAnsi="Cambria Math"/>
                          </w:rPr>
                          <m:t>2</m:t>
                        </m:r>
                        <m:acc>
                          <m:accPr>
                            <m:ctrlPr>
                              <w:rPr>
                                <w:rFonts w:ascii="Cambria Math" w:hAnsi="Cambria Math"/>
                              </w:rPr>
                            </m:ctrlPr>
                          </m:accPr>
                          <m:e>
                            <m:r>
                              <w:rPr>
                                <w:rFonts w:ascii="Cambria Math" w:hAnsi="Cambria Math"/>
                              </w:rPr>
                              <m:t>n</m:t>
                            </m:r>
                          </m:e>
                        </m:acc>
                      </m:den>
                    </m:f>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Xβ</m:t>
                            </m:r>
                            <m:r>
                              <m:rPr>
                                <m:sty m:val="p"/>
                              </m:rPr>
                              <w:rPr>
                                <w:rFonts w:ascii="Cambria Math" w:hAnsi="Cambria Math"/>
                              </w:rPr>
                              <m:t>-</m:t>
                            </m:r>
                            <m:acc>
                              <m:accPr>
                                <m:ctrlPr>
                                  <w:rPr>
                                    <w:rFonts w:ascii="Cambria Math" w:hAnsi="Cambria Math"/>
                                  </w:rPr>
                                </m:ctrlPr>
                              </m:accPr>
                              <m:e>
                                <m:r>
                                  <w:rPr>
                                    <w:rFonts w:ascii="Cambria Math" w:hAnsi="Cambria Math"/>
                                  </w:rPr>
                                  <m:t>Y</m:t>
                                </m:r>
                              </m:e>
                            </m:acc>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r>
                      <w:rPr>
                        <w:rFonts w:ascii="Cambria Math" w:hAnsi="Cambria Math"/>
                      </w:rPr>
                      <m:t>λ</m:t>
                    </m:r>
                    <m:sSub>
                      <m:sSubPr>
                        <m:ctrlPr>
                          <w:rPr>
                            <w:rFonts w:ascii="Cambria Math" w:hAnsi="Cambria Math"/>
                          </w:rPr>
                        </m:ctrlPr>
                      </m:sSubPr>
                      <m:e>
                        <m:d>
                          <m:dPr>
                            <m:begChr m:val="‖"/>
                            <m:endChr m:val="‖"/>
                            <m:ctrlPr>
                              <w:rPr>
                                <w:rFonts w:ascii="Cambria Math" w:hAnsi="Cambria Math"/>
                              </w:rPr>
                            </m:ctrlPr>
                          </m:dPr>
                          <m:e>
                            <m:r>
                              <w:rPr>
                                <w:rFonts w:ascii="Cambria Math" w:hAnsi="Cambria Math"/>
                              </w:rPr>
                              <m:t>β</m:t>
                            </m:r>
                          </m:e>
                        </m:d>
                      </m:e>
                      <m:sub>
                        <m:r>
                          <m:rPr>
                            <m:sty m:val="p"/>
                          </m:rPr>
                          <w:rPr>
                            <w:rFonts w:ascii="Cambria Math" w:hAnsi="Cambria Math"/>
                          </w:rPr>
                          <m:t>1</m:t>
                        </m:r>
                      </m:sub>
                    </m:sSub>
                  </m:e>
                </m:func>
                <m:r>
                  <m:rPr>
                    <m:sty m:val="p"/>
                  </m:rPr>
                  <w:rPr>
                    <w:rFonts w:ascii="Cambria Math" w:hAnsi="Cambria Math"/>
                  </w:rPr>
                  <m:t>,</m:t>
                </m:r>
              </m:oMath>
            </m:oMathPara>
          </w:p>
        </w:tc>
        <w:tc>
          <w:tcPr>
            <w:tcW w:w="579" w:type="dxa"/>
            <w:vAlign w:val="center"/>
          </w:tcPr>
          <w:p w14:paraId="71C78EEB" w14:textId="424964CC" w:rsidR="00D645EB" w:rsidRPr="006E41EE" w:rsidRDefault="00D645EB" w:rsidP="00075C39">
            <w:r w:rsidRPr="006E41EE">
              <w:t>(</w:t>
            </w:r>
            <w:fldSimple w:instr=" SEQ Equation \* ARABIC ">
              <w:r w:rsidR="00F40DCD">
                <w:rPr>
                  <w:noProof/>
                </w:rPr>
                <w:t>18</w:t>
              </w:r>
            </w:fldSimple>
            <w:r w:rsidRPr="006E41EE">
              <w:t>)</w:t>
            </w:r>
          </w:p>
        </w:tc>
        <w:tc>
          <w:tcPr>
            <w:tcW w:w="276" w:type="dxa"/>
            <w:vAlign w:val="center"/>
          </w:tcPr>
          <w:p w14:paraId="0FC2BD9E" w14:textId="77777777" w:rsidR="00D645EB" w:rsidRPr="006E41EE" w:rsidRDefault="00D645EB" w:rsidP="00075C39"/>
        </w:tc>
      </w:tr>
      <w:tr w:rsidR="00D645EB" w:rsidRPr="006E41EE" w14:paraId="16C83084" w14:textId="77777777" w:rsidTr="00EC06D4">
        <w:trPr>
          <w:trHeight w:val="764"/>
        </w:trPr>
        <w:tc>
          <w:tcPr>
            <w:tcW w:w="557" w:type="dxa"/>
          </w:tcPr>
          <w:p w14:paraId="06AA2153" w14:textId="77777777" w:rsidR="00D645EB" w:rsidRPr="006E41EE" w:rsidRDefault="00D645EB" w:rsidP="00075C39"/>
        </w:tc>
        <w:tc>
          <w:tcPr>
            <w:tcW w:w="7948" w:type="dxa"/>
            <w:vAlign w:val="center"/>
          </w:tcPr>
          <w:p w14:paraId="47CD3010" w14:textId="77777777" w:rsidR="00D645EB" w:rsidRPr="006E41EE" w:rsidRDefault="00000000" w:rsidP="00075C39">
            <m:oMathPara>
              <m:oMathParaPr>
                <m:jc m:val="left"/>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β</m:t>
                        </m:r>
                      </m:e>
                    </m:d>
                  </m:e>
                  <m:sub>
                    <m:r>
                      <m:rPr>
                        <m:sty m:val="p"/>
                      </m:rP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p</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e>
                    </m:d>
                  </m:e>
                </m:nary>
                <m:r>
                  <m:rPr>
                    <m:sty m:val="p"/>
                  </m:rPr>
                  <w:rPr>
                    <w:rFonts w:ascii="Cambria Math" w:hAnsi="Cambria Math"/>
                  </w:rPr>
                  <m:t>,</m:t>
                </m:r>
              </m:oMath>
            </m:oMathPara>
          </w:p>
        </w:tc>
        <w:tc>
          <w:tcPr>
            <w:tcW w:w="579" w:type="dxa"/>
            <w:vAlign w:val="center"/>
          </w:tcPr>
          <w:p w14:paraId="25B9B785" w14:textId="6DC6F55F" w:rsidR="00D645EB" w:rsidRPr="006E41EE" w:rsidRDefault="00D645EB" w:rsidP="00075C39">
            <w:r w:rsidRPr="006E41EE">
              <w:t>(</w:t>
            </w:r>
            <w:fldSimple w:instr=" SEQ Equation \* ARABIC ">
              <w:r w:rsidR="00F40DCD">
                <w:rPr>
                  <w:noProof/>
                </w:rPr>
                <w:t>19</w:t>
              </w:r>
            </w:fldSimple>
            <w:r w:rsidRPr="006E41EE">
              <w:t>)</w:t>
            </w:r>
          </w:p>
        </w:tc>
        <w:tc>
          <w:tcPr>
            <w:tcW w:w="276" w:type="dxa"/>
          </w:tcPr>
          <w:p w14:paraId="60C23DC2" w14:textId="77777777" w:rsidR="00D645EB" w:rsidRPr="006E41EE" w:rsidRDefault="00D645EB" w:rsidP="00075C39"/>
        </w:tc>
      </w:tr>
    </w:tbl>
    <w:p w14:paraId="18FA0728" w14:textId="77777777" w:rsidR="00D645EB" w:rsidRPr="006E41EE" w:rsidRDefault="00D645EB" w:rsidP="00075C39">
      <w:r w:rsidRPr="006E41EE">
        <w:t xml:space="preserve">where </w:t>
      </w:r>
      <m:oMath>
        <m:r>
          <w:rPr>
            <w:rFonts w:ascii="Cambria Math" w:hAnsi="Cambria Math"/>
          </w:rPr>
          <m:t>X</m:t>
        </m:r>
      </m:oMath>
      <w:r w:rsidRPr="006E41EE">
        <w:t xml:space="preserve"> is the matrix of </w:t>
      </w:r>
      <w:r w:rsidR="00883179" w:rsidRPr="006E41EE">
        <w:t>feature</w:t>
      </w:r>
      <w:r w:rsidRPr="006E41EE">
        <w:t xml:space="preserve">s (independent variables), </w:t>
      </w:r>
      <m:oMath>
        <m:acc>
          <m:accPr>
            <m:ctrlPr>
              <w:rPr>
                <w:rFonts w:ascii="Cambria Math" w:hAnsi="Cambria Math"/>
                <w:i/>
              </w:rPr>
            </m:ctrlPr>
          </m:accPr>
          <m:e>
            <m:r>
              <w:rPr>
                <w:rFonts w:ascii="Cambria Math" w:hAnsi="Cambria Math"/>
              </w:rPr>
              <m:t>Y</m:t>
            </m:r>
          </m:e>
        </m:acc>
      </m:oMath>
      <w:r w:rsidRPr="006E41EE">
        <w:t xml:space="preserve"> represents the vector of estimated values, </w:t>
      </w:r>
      <m:oMath>
        <m:r>
          <w:rPr>
            <w:rFonts w:ascii="Cambria Math" w:hAnsi="Cambria Math"/>
          </w:rPr>
          <m:t>β</m:t>
        </m:r>
      </m:oMath>
      <w:r w:rsidRPr="006E41EE">
        <w:t xml:space="preserve"> is the vector of regression coefficients, and</w:t>
      </w:r>
      <w:r w:rsidR="0037738C" w:rsidRPr="006E41EE">
        <w:t xml:space="preserve"> </w:t>
      </w:r>
      <m:oMath>
        <m:acc>
          <m:accPr>
            <m:ctrlPr>
              <w:rPr>
                <w:rFonts w:ascii="Cambria Math" w:hAnsi="Cambria Math"/>
                <w:i/>
              </w:rPr>
            </m:ctrlPr>
          </m:accPr>
          <m:e>
            <m:r>
              <w:rPr>
                <w:rFonts w:ascii="Cambria Math" w:hAnsi="Cambria Math"/>
              </w:rPr>
              <m:t>n</m:t>
            </m:r>
          </m:e>
        </m:acc>
      </m:oMath>
      <w:r w:rsidRPr="006E41EE">
        <w:t xml:space="preserve"> and </w:t>
      </w:r>
      <m:oMath>
        <m:r>
          <w:rPr>
            <w:rFonts w:ascii="Cambria Math" w:hAnsi="Cambria Math"/>
          </w:rPr>
          <m:t>p</m:t>
        </m:r>
      </m:oMath>
      <w:r w:rsidRPr="006E41EE">
        <w:t xml:space="preserve"> </w:t>
      </w:r>
      <w:r w:rsidR="003E4844" w:rsidRPr="006E41EE">
        <w:t>are</w:t>
      </w:r>
      <w:r w:rsidRPr="006E41EE">
        <w:t xml:space="preserve"> the sample size and </w:t>
      </w:r>
      <w:r w:rsidR="00883179" w:rsidRPr="006E41EE">
        <w:t>feature</w:t>
      </w:r>
      <w:r w:rsidRPr="006E41EE">
        <w:t xml:space="preserve"> number, respectively.</w:t>
      </w:r>
    </w:p>
    <w:p w14:paraId="4AF13CC8" w14:textId="77777777" w:rsidR="00D645EB" w:rsidRPr="006E41EE" w:rsidRDefault="00D645EB" w:rsidP="00075C39">
      <w:pPr>
        <w:pStyle w:val="Heading3"/>
      </w:pPr>
      <w:r w:rsidRPr="006E41EE">
        <w:t>Ridge</w:t>
      </w:r>
    </w:p>
    <w:p w14:paraId="23B5A7CA" w14:textId="2C4A4C95" w:rsidR="00D645EB" w:rsidRPr="006E41EE" w:rsidRDefault="00E84B81" w:rsidP="000B6ED7">
      <w:r w:rsidRPr="006E41EE">
        <w:t>Ridge r</w:t>
      </w:r>
      <w:r w:rsidR="00D645EB" w:rsidRPr="006E41EE">
        <w:t>egression</w:t>
      </w:r>
      <w:r w:rsidR="008952C9" w:rsidRPr="006E41EE">
        <w:t xml:space="preserve"> (Ridge)</w:t>
      </w:r>
      <w:r w:rsidR="00D645EB" w:rsidRPr="006E41EE">
        <w:t xml:space="preserve"> </w:t>
      </w:r>
      <w:r w:rsidR="00284F36" w:rsidRPr="006E41EE">
        <w:fldChar w:fldCharType="begin"/>
      </w:r>
      <w:r w:rsidR="000B6ED7" w:rsidRPr="006E41EE">
        <w:instrText xml:space="preserve"> ADDIN EN.CITE &lt;EndNote&gt;&lt;Cite&gt;&lt;Author&gt;Hoerl&lt;/Author&gt;&lt;Year&gt;2000&lt;/Year&gt;&lt;RecNum&gt;40&lt;/RecNum&gt;&lt;DisplayText&gt;(Hoerl &amp;amp; Kennard, 2000)&lt;/DisplayText&gt;&lt;record&gt;&lt;rec-number&gt;40&lt;/rec-number&gt;&lt;foreign-keys&gt;&lt;key app="EN" db-id="azsv5zwpiefpawer550xawt70w0tzpd0ewvr" timestamp="1621176864"&gt;40&lt;/key&gt;&lt;/foreign-keys&gt;&lt;ref-type name="Journal Article"&gt;17&lt;/ref-type&gt;&lt;contributors&gt;&lt;authors&gt;&lt;author&gt;Hoerl, Arthur E.&lt;/author&gt;&lt;author&gt;Kennard, Robert W.&lt;/author&gt;&lt;/authors&gt;&lt;/contributors&gt;&lt;titles&gt;&lt;title&gt;Ridge Regression: Biased Estimation for Nonorthogonal Problems&lt;/title&gt;&lt;secondary-title&gt;Technometrics&lt;/secondary-title&gt;&lt;/titles&gt;&lt;periodical&gt;&lt;full-title&gt;Technometrics&lt;/full-title&gt;&lt;/periodical&gt;&lt;pages&gt;80-86&lt;/pages&gt;&lt;volume&gt;42&lt;/volume&gt;&lt;number&gt;1&lt;/number&gt;&lt;dates&gt;&lt;year&gt;2000&lt;/year&gt;&lt;pub-dates&gt;&lt;date&gt;2000/02&lt;/date&gt;&lt;/pub-dates&gt;&lt;/dates&gt;&lt;publisher&gt;Informa UK Limited&lt;/publisher&gt;&lt;isbn&gt;0040-1706&amp;#xD;1537-2723&lt;/isbn&gt;&lt;urls&gt;&lt;related-urls&gt;&lt;url&gt;http://dx.doi.org/10.1080/00401706.2000.10485983&lt;/url&gt;&lt;/related-urls&gt;&lt;/urls&gt;&lt;electronic-resource-num&gt;10.1080/00401706.2000.10485983&lt;/electronic-resource-num&gt;&lt;/record&gt;&lt;/Cite&gt;&lt;/EndNote&gt;</w:instrText>
      </w:r>
      <w:r w:rsidR="00284F36" w:rsidRPr="006E41EE">
        <w:fldChar w:fldCharType="separate"/>
      </w:r>
      <w:r w:rsidR="000B6ED7" w:rsidRPr="006E41EE">
        <w:rPr>
          <w:noProof/>
        </w:rPr>
        <w:t>(Hoerl &amp; Kennard, 2000)</w:t>
      </w:r>
      <w:r w:rsidR="00284F36" w:rsidRPr="006E41EE">
        <w:fldChar w:fldCharType="end"/>
      </w:r>
      <w:r w:rsidR="00D645EB" w:rsidRPr="006E41EE">
        <w:t xml:space="preserve"> is a method that </w:t>
      </w:r>
      <w:proofErr w:type="spellStart"/>
      <w:r w:rsidR="00D645EB" w:rsidRPr="006E41EE">
        <w:t>regulari</w:t>
      </w:r>
      <w:r w:rsidR="006977D7" w:rsidRPr="006E41EE">
        <w:t>s</w:t>
      </w:r>
      <w:r w:rsidR="00D645EB" w:rsidRPr="006E41EE">
        <w:t>es</w:t>
      </w:r>
      <w:proofErr w:type="spellEnd"/>
      <w:r w:rsidR="00D645EB" w:rsidRPr="006E41EE">
        <w:t xml:space="preserve"> OLS</w:t>
      </w:r>
      <w:r w:rsidR="009C7559" w:rsidRPr="006E41EE">
        <w:t xml:space="preserve"> regression</w:t>
      </w:r>
      <w:r w:rsidR="00D645EB" w:rsidRPr="006E41EE">
        <w:t xml:space="preserve"> using </w:t>
      </w:r>
      <w:r w:rsidR="006B1D4E" w:rsidRPr="006E41EE">
        <w:t xml:space="preserve">the </w:t>
      </w:r>
      <w:r w:rsidR="00D645EB" w:rsidRPr="006E41EE">
        <w:t>L2 penalty. More specifically, an OLS</w:t>
      </w:r>
      <w:r w:rsidR="009C7559" w:rsidRPr="006E41EE">
        <w:t xml:space="preserve"> regression</w:t>
      </w:r>
      <w:r w:rsidR="00D645EB" w:rsidRPr="006E41EE">
        <w:t xml:space="preserve"> need</w:t>
      </w:r>
      <w:r w:rsidR="006B1D4E" w:rsidRPr="006E41EE">
        <w:t>s</w:t>
      </w:r>
      <w:r w:rsidR="00D645EB" w:rsidRPr="006E41EE">
        <w:t xml:space="preserve"> the number of observations to be much larger than the number of factors (</w:t>
      </w:r>
      <w:r w:rsidR="00883179" w:rsidRPr="006E41EE">
        <w:t>feature</w:t>
      </w:r>
      <w:r w:rsidR="00D645EB" w:rsidRPr="006E41EE">
        <w:t xml:space="preserve">s) to prevent overfitting. Ridge regression is a possible solution, which tries to find a balance between goodness-of-fit and the magnitude of the vector of coefficients. In other words, it </w:t>
      </w:r>
      <w:proofErr w:type="spellStart"/>
      <w:r w:rsidR="00D645EB" w:rsidRPr="006E41EE">
        <w:t>penali</w:t>
      </w:r>
      <w:r w:rsidR="00556993" w:rsidRPr="006E41EE">
        <w:t>s</w:t>
      </w:r>
      <w:r w:rsidR="00D645EB" w:rsidRPr="006E41EE">
        <w:t>es</w:t>
      </w:r>
      <w:proofErr w:type="spellEnd"/>
      <w:r w:rsidR="00D645EB" w:rsidRPr="006E41EE">
        <w:t xml:space="preserve"> the regression coefficients using </w:t>
      </w:r>
      <m:oMath>
        <m:r>
          <w:rPr>
            <w:rFonts w:ascii="Cambria Math" w:hAnsi="Cambria Math"/>
          </w:rPr>
          <m:t>α</m:t>
        </m:r>
      </m:oMath>
      <w:r w:rsidR="00D645EB" w:rsidRPr="006E41EE">
        <w:t xml:space="preserve"> par</w:t>
      </w:r>
      <w:proofErr w:type="spellStart"/>
      <w:r w:rsidR="00D645EB" w:rsidRPr="006E41EE">
        <w:t>ameter</w:t>
      </w:r>
      <w:proofErr w:type="spellEnd"/>
      <w:r w:rsidR="00D645EB" w:rsidRPr="006E41EE">
        <w:t xml:space="preserve">, known as </w:t>
      </w:r>
      <w:r w:rsidR="00E03C8B" w:rsidRPr="006E41EE">
        <w:t xml:space="preserve">the </w:t>
      </w:r>
      <w:r w:rsidR="00D645EB" w:rsidRPr="006E41EE">
        <w:t>complexity parameter, whose value is proportional to the amount of shrinkage</w:t>
      </w:r>
      <w:r w:rsidR="001A4A31" w:rsidRPr="006E41EE">
        <w:t>:</w:t>
      </w:r>
      <w:r w:rsidR="00D645EB" w:rsidRPr="006E41EE">
        <w:t xml:space="preserve"> </w:t>
      </w:r>
    </w:p>
    <w:tbl>
      <w:tblPr>
        <w:tblW w:w="0" w:type="auto"/>
        <w:tblLook w:val="04A0" w:firstRow="1" w:lastRow="0" w:firstColumn="1" w:lastColumn="0" w:noHBand="0" w:noVBand="1"/>
      </w:tblPr>
      <w:tblGrid>
        <w:gridCol w:w="557"/>
        <w:gridCol w:w="7944"/>
        <w:gridCol w:w="583"/>
        <w:gridCol w:w="276"/>
      </w:tblGrid>
      <w:tr w:rsidR="00D645EB" w:rsidRPr="006E41EE" w14:paraId="57BF5CFA" w14:textId="77777777" w:rsidTr="00EC06D4">
        <w:trPr>
          <w:trHeight w:val="764"/>
        </w:trPr>
        <w:tc>
          <w:tcPr>
            <w:tcW w:w="557" w:type="dxa"/>
            <w:vAlign w:val="center"/>
          </w:tcPr>
          <w:p w14:paraId="0AF2AFC7" w14:textId="77777777" w:rsidR="00D645EB" w:rsidRPr="006E41EE" w:rsidRDefault="00D645EB" w:rsidP="00075C39"/>
        </w:tc>
        <w:tc>
          <w:tcPr>
            <w:tcW w:w="7948" w:type="dxa"/>
            <w:vAlign w:val="center"/>
          </w:tcPr>
          <w:p w14:paraId="1B4E0C09" w14:textId="77777777" w:rsidR="00D645EB" w:rsidRPr="006E41EE" w:rsidRDefault="00000000" w:rsidP="00075C39">
            <m:oMathPara>
              <m:oMathParaPr>
                <m:jc m:val="left"/>
              </m:oMathParaPr>
              <m:oMath>
                <m:func>
                  <m:funcPr>
                    <m:ctrlPr>
                      <w:rPr>
                        <w:rFonts w:ascii="Cambria Math" w:hAnsi="Cambria Math"/>
                      </w:rPr>
                    </m:ctrlPr>
                  </m:funcPr>
                  <m:fName>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fName>
                  <m:e>
                    <m:f>
                      <m:fPr>
                        <m:ctrlPr>
                          <w:rPr>
                            <w:rFonts w:ascii="Cambria Math" w:hAnsi="Cambria Math"/>
                          </w:rPr>
                        </m:ctrlPr>
                      </m:fPr>
                      <m:num>
                        <m:r>
                          <m:rPr>
                            <m:sty m:val="p"/>
                          </m:rPr>
                          <w:rPr>
                            <w:rFonts w:ascii="Cambria Math" w:hAnsi="Cambria Math"/>
                          </w:rPr>
                          <m:t>1</m:t>
                        </m:r>
                        <m:ctrlPr>
                          <w:rPr>
                            <w:rFonts w:ascii="Cambria Math" w:eastAsia="Cambria Math" w:hAnsi="Cambria Math" w:cs="Cambria Math"/>
                          </w:rPr>
                        </m:ctrlPr>
                      </m:num>
                      <m:den>
                        <m:r>
                          <m:rPr>
                            <m:sty m:val="p"/>
                          </m:rPr>
                          <w:rPr>
                            <w:rFonts w:ascii="Cambria Math" w:hAnsi="Cambria Math"/>
                          </w:rPr>
                          <m:t>2</m:t>
                        </m:r>
                        <m:acc>
                          <m:accPr>
                            <m:ctrlPr>
                              <w:rPr>
                                <w:rFonts w:ascii="Cambria Math" w:hAnsi="Cambria Math"/>
                              </w:rPr>
                            </m:ctrlPr>
                          </m:accPr>
                          <m:e>
                            <m:r>
                              <w:rPr>
                                <w:rFonts w:ascii="Cambria Math" w:hAnsi="Cambria Math"/>
                              </w:rPr>
                              <m:t>n</m:t>
                            </m:r>
                          </m:e>
                        </m:acc>
                      </m:den>
                    </m:f>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Xβ</m:t>
                            </m:r>
                            <m:r>
                              <m:rPr>
                                <m:sty m:val="p"/>
                              </m:rPr>
                              <w:rPr>
                                <w:rFonts w:ascii="Cambria Math" w:hAnsi="Cambria Math"/>
                              </w:rPr>
                              <m:t>-</m:t>
                            </m:r>
                            <m:acc>
                              <m:accPr>
                                <m:ctrlPr>
                                  <w:rPr>
                                    <w:rFonts w:ascii="Cambria Math" w:hAnsi="Cambria Math"/>
                                  </w:rPr>
                                </m:ctrlPr>
                              </m:accPr>
                              <m:e>
                                <m:r>
                                  <w:rPr>
                                    <w:rFonts w:ascii="Cambria Math" w:hAnsi="Cambria Math"/>
                                  </w:rPr>
                                  <m:t>Y</m:t>
                                </m:r>
                              </m:e>
                            </m:acc>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β</m:t>
                            </m:r>
                          </m:e>
                        </m:d>
                      </m:e>
                      <m:sub>
                        <m:r>
                          <m:rPr>
                            <m:sty m:val="p"/>
                          </m:rPr>
                          <w:rPr>
                            <w:rFonts w:ascii="Cambria Math" w:hAnsi="Cambria Math"/>
                          </w:rPr>
                          <m:t>2</m:t>
                        </m:r>
                      </m:sub>
                      <m:sup>
                        <m:r>
                          <m:rPr>
                            <m:sty m:val="p"/>
                          </m:rPr>
                          <w:rPr>
                            <w:rFonts w:ascii="Cambria Math" w:hAnsi="Cambria Math"/>
                          </w:rPr>
                          <m:t>2</m:t>
                        </m:r>
                      </m:sup>
                    </m:sSubSup>
                  </m:e>
                </m:func>
                <m:r>
                  <m:rPr>
                    <m:sty m:val="p"/>
                  </m:rPr>
                  <w:rPr>
                    <w:rFonts w:ascii="Cambria Math" w:hAnsi="Cambria Math"/>
                  </w:rPr>
                  <m:t>,</m:t>
                </m:r>
              </m:oMath>
            </m:oMathPara>
          </w:p>
        </w:tc>
        <w:tc>
          <w:tcPr>
            <w:tcW w:w="579" w:type="dxa"/>
            <w:vAlign w:val="center"/>
          </w:tcPr>
          <w:p w14:paraId="1C30653A" w14:textId="1CBB1477" w:rsidR="00D645EB" w:rsidRPr="006E41EE" w:rsidRDefault="00D645EB" w:rsidP="00075C39">
            <w:r w:rsidRPr="006E41EE">
              <w:t>(</w:t>
            </w:r>
            <w:fldSimple w:instr=" SEQ Equation \* ARABIC ">
              <w:r w:rsidR="00F40DCD">
                <w:rPr>
                  <w:noProof/>
                </w:rPr>
                <w:t>20</w:t>
              </w:r>
            </w:fldSimple>
            <w:r w:rsidRPr="006E41EE">
              <w:t>)</w:t>
            </w:r>
          </w:p>
        </w:tc>
        <w:tc>
          <w:tcPr>
            <w:tcW w:w="276" w:type="dxa"/>
            <w:vAlign w:val="center"/>
          </w:tcPr>
          <w:p w14:paraId="07A81F24" w14:textId="77777777" w:rsidR="00D645EB" w:rsidRPr="006E41EE" w:rsidRDefault="00D645EB" w:rsidP="00075C39"/>
        </w:tc>
      </w:tr>
      <w:tr w:rsidR="00D645EB" w:rsidRPr="006E41EE" w14:paraId="48DAF6B0" w14:textId="77777777" w:rsidTr="00EC06D4">
        <w:trPr>
          <w:trHeight w:val="764"/>
        </w:trPr>
        <w:tc>
          <w:tcPr>
            <w:tcW w:w="557" w:type="dxa"/>
          </w:tcPr>
          <w:p w14:paraId="635EC5CC" w14:textId="77777777" w:rsidR="00D645EB" w:rsidRPr="006E41EE" w:rsidRDefault="00D645EB" w:rsidP="00075C39"/>
        </w:tc>
        <w:tc>
          <w:tcPr>
            <w:tcW w:w="7948" w:type="dxa"/>
            <w:vAlign w:val="center"/>
          </w:tcPr>
          <w:p w14:paraId="45D7214A" w14:textId="77777777" w:rsidR="00D645EB" w:rsidRPr="006E41EE" w:rsidRDefault="00000000" w:rsidP="00075C39">
            <m:oMathPara>
              <m:oMathParaPr>
                <m:jc m:val="left"/>
              </m:oMathParaPr>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β</m:t>
                        </m:r>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oMath>
            </m:oMathPara>
          </w:p>
        </w:tc>
        <w:tc>
          <w:tcPr>
            <w:tcW w:w="579" w:type="dxa"/>
            <w:vAlign w:val="center"/>
          </w:tcPr>
          <w:p w14:paraId="6924E939" w14:textId="6764D7CC" w:rsidR="00D645EB" w:rsidRPr="006E41EE" w:rsidRDefault="00D645EB" w:rsidP="00075C39">
            <w:r w:rsidRPr="006E41EE">
              <w:t>(</w:t>
            </w:r>
            <w:fldSimple w:instr=" SEQ Equation \* ARABIC ">
              <w:r w:rsidR="00F40DCD">
                <w:rPr>
                  <w:noProof/>
                </w:rPr>
                <w:t>21</w:t>
              </w:r>
            </w:fldSimple>
            <w:r w:rsidRPr="006E41EE">
              <w:t>)</w:t>
            </w:r>
          </w:p>
        </w:tc>
        <w:tc>
          <w:tcPr>
            <w:tcW w:w="276" w:type="dxa"/>
          </w:tcPr>
          <w:p w14:paraId="48142BA3" w14:textId="77777777" w:rsidR="00D645EB" w:rsidRPr="006E41EE" w:rsidRDefault="00D645EB" w:rsidP="00075C39"/>
        </w:tc>
      </w:tr>
    </w:tbl>
    <w:p w14:paraId="13369C0D" w14:textId="799B82A4" w:rsidR="00D645EB" w:rsidRPr="006E41EE" w:rsidRDefault="00D645EB" w:rsidP="000B6ED7">
      <w:r w:rsidRPr="006E41EE">
        <w:lastRenderedPageBreak/>
        <w:t xml:space="preserve">The complexity parameter </w:t>
      </w:r>
      <m:oMath>
        <m:r>
          <w:rPr>
            <w:rFonts w:ascii="Cambria Math" w:hAnsi="Cambria Math"/>
          </w:rPr>
          <m:t>α</m:t>
        </m:r>
      </m:oMath>
      <w:r w:rsidRPr="006E41EE">
        <w:t xml:space="preserve"> needs to be specified by the researcher. </w:t>
      </w:r>
      <w:proofErr w:type="spellStart"/>
      <w:r w:rsidR="002F183A" w:rsidRPr="006E41EE">
        <w:t>Hoerl</w:t>
      </w:r>
      <w:proofErr w:type="spellEnd"/>
      <w:r w:rsidR="002F183A" w:rsidRPr="006E41EE">
        <w:t xml:space="preserve"> and Kennard </w:t>
      </w:r>
      <w:r w:rsidR="00284F36" w:rsidRPr="006E41EE">
        <w:fldChar w:fldCharType="begin"/>
      </w:r>
      <w:r w:rsidR="000B6ED7" w:rsidRPr="006E41EE">
        <w:instrText xml:space="preserve"> ADDIN EN.CITE &lt;EndNote&gt;&lt;Cite&gt;&lt;Author&gt;Hoerl&lt;/Author&gt;&lt;Year&gt;2000&lt;/Year&gt;&lt;RecNum&gt;40&lt;/RecNum&gt;&lt;DisplayText&gt;(Hoerl &amp;amp; Kennard, 2000)&lt;/DisplayText&gt;&lt;record&gt;&lt;rec-number&gt;40&lt;/rec-number&gt;&lt;foreign-keys&gt;&lt;key app="EN" db-id="azsv5zwpiefpawer550xawt70w0tzpd0ewvr" timestamp="1621176864"&gt;40&lt;/key&gt;&lt;/foreign-keys&gt;&lt;ref-type name="Journal Article"&gt;17&lt;/ref-type&gt;&lt;contributors&gt;&lt;authors&gt;&lt;author&gt;Hoerl, Arthur E.&lt;/author&gt;&lt;author&gt;Kennard, Robert W.&lt;/author&gt;&lt;/authors&gt;&lt;/contributors&gt;&lt;titles&gt;&lt;title&gt;Ridge Regression: Biased Estimation for Nonorthogonal Problems&lt;/title&gt;&lt;secondary-title&gt;Technometrics&lt;/secondary-title&gt;&lt;/titles&gt;&lt;periodical&gt;&lt;full-title&gt;Technometrics&lt;/full-title&gt;&lt;/periodical&gt;&lt;pages&gt;80-86&lt;/pages&gt;&lt;volume&gt;42&lt;/volume&gt;&lt;number&gt;1&lt;/number&gt;&lt;dates&gt;&lt;year&gt;2000&lt;/year&gt;&lt;pub-dates&gt;&lt;date&gt;2000/02&lt;/date&gt;&lt;/pub-dates&gt;&lt;/dates&gt;&lt;publisher&gt;Informa UK Limited&lt;/publisher&gt;&lt;isbn&gt;0040-1706&amp;#xD;1537-2723&lt;/isbn&gt;&lt;urls&gt;&lt;related-urls&gt;&lt;url&gt;http://dx.doi.org/10.1080/00401706.2000.10485983&lt;/url&gt;&lt;/related-urls&gt;&lt;/urls&gt;&lt;electronic-resource-num&gt;10.1080/00401706.2000.10485983&lt;/electronic-resource-num&gt;&lt;/record&gt;&lt;/Cite&gt;&lt;/EndNote&gt;</w:instrText>
      </w:r>
      <w:r w:rsidR="00284F36" w:rsidRPr="006E41EE">
        <w:fldChar w:fldCharType="separate"/>
      </w:r>
      <w:r w:rsidR="000B6ED7" w:rsidRPr="006E41EE">
        <w:rPr>
          <w:noProof/>
        </w:rPr>
        <w:t>(Hoerl &amp; Kennard, 2000)</w:t>
      </w:r>
      <w:r w:rsidR="00284F36" w:rsidRPr="006E41EE">
        <w:fldChar w:fldCharType="end"/>
      </w:r>
      <w:r w:rsidRPr="006E41EE">
        <w:t xml:space="preserve"> suggest that an iterative approach can usually result in a good </w:t>
      </w:r>
      <m:oMath>
        <m:r>
          <w:rPr>
            <w:rFonts w:ascii="Cambria Math" w:hAnsi="Cambria Math"/>
          </w:rPr>
          <m:t>α</m:t>
        </m:r>
      </m:oMath>
      <w:r w:rsidRPr="006E41EE">
        <w:t>, while the procedure does not guarantee convergence.</w:t>
      </w:r>
    </w:p>
    <w:p w14:paraId="310D5798" w14:textId="77777777" w:rsidR="00D645EB" w:rsidRPr="006E41EE" w:rsidRDefault="00D645EB" w:rsidP="00075C39">
      <w:pPr>
        <w:pStyle w:val="Heading2"/>
      </w:pPr>
      <w:bookmarkStart w:id="17" w:name="_Ref70513866"/>
      <w:r w:rsidRPr="006E41EE">
        <w:t>Stepwise Regression</w:t>
      </w:r>
      <w:bookmarkEnd w:id="17"/>
    </w:p>
    <w:p w14:paraId="67E636E3" w14:textId="7E9CAD85" w:rsidR="00D645EB" w:rsidRPr="006E41EE" w:rsidRDefault="00D645EB" w:rsidP="000B6ED7">
      <w:r w:rsidRPr="006E41EE">
        <w:t>Stepwise regression methods are simple variable selection techniques that do</w:t>
      </w:r>
      <w:r w:rsidR="00E03C8B" w:rsidRPr="006E41EE">
        <w:t xml:space="preserve"> not guarantee the global best variable combination, </w:t>
      </w:r>
      <w:r w:rsidR="006B1D4E" w:rsidRPr="006E41EE">
        <w:t>al</w:t>
      </w:r>
      <w:r w:rsidR="00E03C8B" w:rsidRPr="006E41EE">
        <w:t>though they are effective and easy to implement</w:t>
      </w:r>
      <w:r w:rsidRPr="006E41EE">
        <w:t>. There are generally three types of stepwise regression</w:t>
      </w:r>
      <w:r w:rsidR="006B1D4E" w:rsidRPr="006E41EE">
        <w:t xml:space="preserve"> –</w:t>
      </w:r>
      <w:r w:rsidRPr="006E41EE">
        <w:t xml:space="preserve"> namely</w:t>
      </w:r>
      <w:r w:rsidR="006B1D4E" w:rsidRPr="006E41EE">
        <w:t>,</w:t>
      </w:r>
      <w:r w:rsidRPr="006E41EE">
        <w:t xml:space="preserve"> forward stepwise regression</w:t>
      </w:r>
      <w:r w:rsidR="009C7559" w:rsidRPr="006E41EE">
        <w:t xml:space="preserve"> (FSR)</w:t>
      </w:r>
      <w:r w:rsidRPr="006E41EE">
        <w:t>, backward stepwise regression</w:t>
      </w:r>
      <w:r w:rsidR="009C7559" w:rsidRPr="006E41EE">
        <w:t xml:space="preserve"> (BSR)</w:t>
      </w:r>
      <w:r w:rsidRPr="006E41EE">
        <w:t>, and a hybrid model</w:t>
      </w:r>
      <w:r w:rsidR="000C38A8" w:rsidRPr="006E41EE">
        <w:t xml:space="preserve"> </w:t>
      </w:r>
      <w:r w:rsidR="000C38A8" w:rsidRPr="006E41EE">
        <w:fldChar w:fldCharType="begin"/>
      </w:r>
      <w:r w:rsidR="000B6ED7" w:rsidRPr="006E41EE">
        <w:instrText xml:space="preserve"> ADDIN EN.CITE &lt;EndNote&gt;&lt;Cite&gt;&lt;Author&gt;Hyndman&lt;/Author&gt;&lt;Year&gt;2018&lt;/Year&gt;&lt;RecNum&gt;58&lt;/RecNum&gt;&lt;Pages&gt;167&lt;/Pages&gt;&lt;DisplayText&gt;(Hyndman &amp;amp; Athanasopoulos, 2018, p. 167)&lt;/DisplayText&gt;&lt;record&gt;&lt;rec-number&gt;58&lt;/rec-number&gt;&lt;foreign-keys&gt;&lt;key app="EN" db-id="azsv5zwpiefpawer550xawt70w0tzpd0ewvr" timestamp="1621176932"&gt;58&lt;/key&gt;&lt;/foreign-keys&gt;&lt;ref-type name="Book"&gt;6&lt;/ref-type&gt;&lt;contributors&gt;&lt;authors&gt;&lt;author&gt;Hyndman, Rob J&lt;/author&gt;&lt;author&gt;Athanasopoulos, George&lt;/author&gt;&lt;/authors&gt;&lt;/contributors&gt;&lt;titles&gt;&lt;title&gt;Forecasting: principles and practice&lt;/title&gt;&lt;/titles&gt;&lt;dates&gt;&lt;year&gt;2018&lt;/year&gt;&lt;/dates&gt;&lt;publisher&gt;OTexts&lt;/publisher&gt;&lt;isbn&gt;0987507117&lt;/isbn&gt;&lt;urls&gt;&lt;/urls&gt;&lt;/record&gt;&lt;/Cite&gt;&lt;/EndNote&gt;</w:instrText>
      </w:r>
      <w:r w:rsidR="000C38A8" w:rsidRPr="006E41EE">
        <w:fldChar w:fldCharType="separate"/>
      </w:r>
      <w:r w:rsidR="000B6ED7" w:rsidRPr="006E41EE">
        <w:rPr>
          <w:noProof/>
        </w:rPr>
        <w:t>(Hyndman &amp; Athanasopoulos, 2018, p. 167)</w:t>
      </w:r>
      <w:r w:rsidR="000C38A8" w:rsidRPr="006E41EE">
        <w:fldChar w:fldCharType="end"/>
      </w:r>
      <w:r w:rsidRPr="006E41EE">
        <w:t xml:space="preserve">. </w:t>
      </w:r>
      <w:r w:rsidR="00E03C8B" w:rsidRPr="006E41EE">
        <w:t>This study uses</w:t>
      </w:r>
      <w:r w:rsidR="009C7559" w:rsidRPr="006E41EE">
        <w:t xml:space="preserve"> BSR</w:t>
      </w:r>
      <w:r w:rsidRPr="006E41EE">
        <w:t xml:space="preserve"> as a benchmark variable selection to compete with the proposed TE-based variable selection. The BSR method uses a pool of all variables </w:t>
      </w:r>
      <w:r w:rsidR="004616A1" w:rsidRPr="006E41EE">
        <w:t xml:space="preserve">as the input data for prediction </w:t>
      </w:r>
      <w:r w:rsidRPr="006E41EE">
        <w:t>at the initial stage. Then, by excluding one variable at a time in an iterative manner and evaluating the forecasts of the remaining variables</w:t>
      </w:r>
      <w:r w:rsidR="00E03C8B" w:rsidRPr="006E41EE">
        <w:t>,</w:t>
      </w:r>
      <w:r w:rsidRPr="006E41EE">
        <w:t xml:space="preserve"> </w:t>
      </w:r>
      <w:r w:rsidR="006D4F60" w:rsidRPr="006E41EE">
        <w:t xml:space="preserve">BSR </w:t>
      </w:r>
      <w:r w:rsidRPr="006E41EE">
        <w:t xml:space="preserve">decides which variable to exclude for the next step. This procedure is repeated until no improvement </w:t>
      </w:r>
      <w:r w:rsidR="00D55B9A" w:rsidRPr="006E41EE">
        <w:t xml:space="preserve">is observed </w:t>
      </w:r>
      <w:r w:rsidRPr="006E41EE">
        <w:t>in the forecasting performance</w:t>
      </w:r>
      <w:r w:rsidR="00D55B9A" w:rsidRPr="006E41EE">
        <w:t>.</w:t>
      </w:r>
      <w:r w:rsidRPr="006E41EE">
        <w:t xml:space="preserve"> In this regard, we use a version of BSR that</w:t>
      </w:r>
      <w:r w:rsidR="00E03C8B" w:rsidRPr="006E41EE">
        <w:t>,</w:t>
      </w:r>
      <w:r w:rsidRPr="006E41EE">
        <w:t xml:space="preserve"> instead of excluding one variable in each step, sorts the variables based on their forecasting performance prior to </w:t>
      </w:r>
      <w:r w:rsidR="00E03C8B" w:rsidRPr="006E41EE">
        <w:t xml:space="preserve">the </w:t>
      </w:r>
      <w:r w:rsidRPr="006E41EE">
        <w:t xml:space="preserve">BSR procedure. Then, </w:t>
      </w:r>
      <w:r w:rsidR="00E03C8B" w:rsidRPr="006E41EE">
        <w:t xml:space="preserve">it </w:t>
      </w:r>
      <w:r w:rsidRPr="006E41EE">
        <w:t xml:space="preserve">excludes </w:t>
      </w:r>
      <w:r w:rsidR="00E03C8B" w:rsidRPr="006E41EE">
        <w:t xml:space="preserve">the </w:t>
      </w:r>
      <w:r w:rsidRPr="006E41EE">
        <w:t>least accurate variables at each step. The procedure would select the best subset of variables when there is no improvement observed between two consecutive steps. Also, we group our vast array of variables and use group variables instead of single variables. This way, we take advantage of the inter-group synergistic interactions while circumventing the computationally expensive procedure of normal BSR.</w:t>
      </w:r>
    </w:p>
    <w:p w14:paraId="05D4860C" w14:textId="77777777" w:rsidR="00F93B73" w:rsidRPr="006E41EE" w:rsidRDefault="00E770F2" w:rsidP="00075C39">
      <w:pPr>
        <w:pStyle w:val="Heading2"/>
      </w:pPr>
      <w:r w:rsidRPr="006E41EE">
        <w:t>Post-hoc interpretation</w:t>
      </w:r>
    </w:p>
    <w:p w14:paraId="45273D32" w14:textId="6D067AF2" w:rsidR="00E770F2" w:rsidRPr="006E41EE" w:rsidRDefault="002E314A" w:rsidP="00075C39">
      <w:pPr>
        <w:pStyle w:val="Heading3"/>
      </w:pPr>
      <w:r w:rsidRPr="006E41EE">
        <w:t>Weighting</w:t>
      </w:r>
    </w:p>
    <w:p w14:paraId="0D6381E8" w14:textId="2CA78329" w:rsidR="00E770F2" w:rsidRPr="006E41EE" w:rsidRDefault="00E770F2" w:rsidP="00075C39">
      <w:r w:rsidRPr="006E41EE">
        <w:t>The linear forecasting methods reveal the direct relationship between the input and the forecasts</w:t>
      </w:r>
      <w:r w:rsidR="008E5AA1" w:rsidRPr="006E41EE">
        <w:t xml:space="preserve"> –</w:t>
      </w:r>
      <w:r w:rsidRPr="006E41EE">
        <w:t xml:space="preserve"> hence</w:t>
      </w:r>
      <w:r w:rsidR="008E5AA1" w:rsidRPr="006E41EE">
        <w:t>,</w:t>
      </w:r>
      <w:r w:rsidRPr="006E41EE">
        <w:t xml:space="preserve"> glass-box methods. Thus, we repo</w:t>
      </w:r>
      <w:r w:rsidR="00F27852" w:rsidRPr="006E41EE">
        <w:t>rt the coefficient of regressors</w:t>
      </w:r>
      <w:r w:rsidRPr="006E41EE">
        <w:t xml:space="preserve"> in the linear methods</w:t>
      </w:r>
      <w:r w:rsidR="00D55B9A" w:rsidRPr="006E41EE">
        <w:t xml:space="preserve"> –</w:t>
      </w:r>
      <w:r w:rsidRPr="006E41EE">
        <w:t xml:space="preserve"> </w:t>
      </w:r>
      <w:proofErr w:type="gramStart"/>
      <w:r w:rsidRPr="006E41EE">
        <w:t>i.e.</w:t>
      </w:r>
      <w:proofErr w:type="gramEnd"/>
      <w:r w:rsidRPr="006E41EE">
        <w:t xml:space="preserve"> LASSO and Ridge</w:t>
      </w:r>
      <w:r w:rsidR="00D55B9A" w:rsidRPr="006E41EE">
        <w:t xml:space="preserve"> –</w:t>
      </w:r>
      <w:r w:rsidRPr="006E41EE">
        <w:t xml:space="preserve"> as the post-hoc analysis to show the contribution of each </w:t>
      </w:r>
      <w:r w:rsidR="00883179" w:rsidRPr="006E41EE">
        <w:t>feature</w:t>
      </w:r>
      <w:r w:rsidRPr="006E41EE">
        <w:t xml:space="preserve"> to the forecasts.</w:t>
      </w:r>
      <w:r w:rsidR="002931C3" w:rsidRPr="006E41EE">
        <w:t xml:space="preserve"> In this regard, we ave</w:t>
      </w:r>
      <w:r w:rsidR="002D3FB6" w:rsidRPr="006E41EE">
        <w:t>rage the coefficient figures</w:t>
      </w:r>
      <w:r w:rsidR="002931C3" w:rsidRPr="006E41EE">
        <w:t xml:space="preserve"> across all samples for each feature as follows:</w:t>
      </w:r>
    </w:p>
    <w:tbl>
      <w:tblPr>
        <w:tblW w:w="9356" w:type="dxa"/>
        <w:tblLook w:val="04A0" w:firstRow="1" w:lastRow="0" w:firstColumn="1" w:lastColumn="0" w:noHBand="0" w:noVBand="1"/>
      </w:tblPr>
      <w:tblGrid>
        <w:gridCol w:w="454"/>
        <w:gridCol w:w="8319"/>
        <w:gridCol w:w="583"/>
      </w:tblGrid>
      <w:tr w:rsidR="002931C3" w:rsidRPr="006E41EE" w14:paraId="1FA21FF2" w14:textId="77777777" w:rsidTr="00402163">
        <w:tc>
          <w:tcPr>
            <w:tcW w:w="459" w:type="dxa"/>
            <w:vAlign w:val="center"/>
          </w:tcPr>
          <w:p w14:paraId="3D7B537C" w14:textId="77777777" w:rsidR="002931C3" w:rsidRPr="006E41EE" w:rsidRDefault="002931C3" w:rsidP="00075C39"/>
        </w:tc>
        <w:tc>
          <w:tcPr>
            <w:tcW w:w="8472" w:type="dxa"/>
            <w:vAlign w:val="center"/>
          </w:tcPr>
          <w:p w14:paraId="3F3E8A59" w14:textId="77777777" w:rsidR="002931C3" w:rsidRPr="006E41EE" w:rsidRDefault="00000000" w:rsidP="00075C39">
            <m:oMathPara>
              <m:oMathParaPr>
                <m:jc m:val="left"/>
              </m:oMathParaP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m:rPr>
                        <m:sty m:val="p"/>
                      </m:rP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i,a</m:t>
                        </m:r>
                      </m:sub>
                    </m:sSub>
                  </m:e>
                </m:nary>
                <m:r>
                  <w:rPr>
                    <w:rFonts w:ascii="Cambria Math" w:eastAsia="Times New Roman" w:hAnsi="Cambria Math"/>
                  </w:rPr>
                  <m:t>,</m:t>
                </m:r>
              </m:oMath>
            </m:oMathPara>
          </w:p>
        </w:tc>
        <w:tc>
          <w:tcPr>
            <w:tcW w:w="425" w:type="dxa"/>
            <w:vAlign w:val="center"/>
          </w:tcPr>
          <w:p w14:paraId="5D4E4B0D" w14:textId="74115C7B" w:rsidR="002931C3" w:rsidRPr="006E41EE" w:rsidRDefault="002931C3" w:rsidP="00075C39">
            <w:r w:rsidRPr="006E41EE">
              <w:t>(</w:t>
            </w:r>
            <w:fldSimple w:instr=" SEQ Equation \* ARABIC ">
              <w:r w:rsidR="00F40DCD">
                <w:rPr>
                  <w:noProof/>
                </w:rPr>
                <w:t>22</w:t>
              </w:r>
            </w:fldSimple>
            <w:r w:rsidRPr="006E41EE">
              <w:t>)</w:t>
            </w:r>
          </w:p>
        </w:tc>
      </w:tr>
    </w:tbl>
    <w:p w14:paraId="29B041CF" w14:textId="77777777" w:rsidR="002931C3" w:rsidRPr="006E41EE" w:rsidRDefault="002931C3" w:rsidP="00075C39">
      <w:r w:rsidRPr="006E41EE">
        <w:t xml:space="preserve">where </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m:rPr>
                <m:sty m:val="p"/>
              </m:rPr>
              <w:rPr>
                <w:rFonts w:ascii="Cambria Math" w:hAnsi="Cambria Math"/>
              </w:rPr>
              <m:t>a</m:t>
            </m:r>
          </m:sub>
        </m:sSub>
      </m:oMath>
      <w:r w:rsidRPr="006E41EE">
        <w:t xml:space="preserve"> is the average of the coefficient figures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i,a</m:t>
            </m:r>
          </m:sub>
        </m:sSub>
      </m:oMath>
      <w:r w:rsidRPr="006E41EE">
        <w:t xml:space="preserve"> for features </w:t>
      </w:r>
      <m:oMath>
        <m:r>
          <w:rPr>
            <w:rFonts w:ascii="Cambria Math" w:hAnsi="Cambria Math"/>
          </w:rPr>
          <m:t>a</m:t>
        </m:r>
      </m:oMath>
      <w:r w:rsidRPr="006E41EE">
        <w:t xml:space="preserve"> across </w:t>
      </w:r>
      <m:oMath>
        <m:r>
          <w:rPr>
            <w:rFonts w:ascii="Cambria Math" w:hAnsi="Cambria Math"/>
          </w:rPr>
          <m:t>m</m:t>
        </m:r>
      </m:oMath>
      <w:r w:rsidRPr="006E41EE">
        <w:t xml:space="preserve"> </w:t>
      </w:r>
      <w:r w:rsidR="00891795" w:rsidRPr="006E41EE">
        <w:t>sub</w:t>
      </w:r>
      <w:r w:rsidRPr="006E41EE">
        <w:t>samples. Then, we calculate the contribution (</w:t>
      </w:r>
      <m:oMath>
        <m:r>
          <m:rPr>
            <m:scr m:val="script"/>
          </m:rPr>
          <w:rPr>
            <w:rFonts w:ascii="Cambria Math" w:hAnsi="Cambria Math"/>
          </w:rPr>
          <m:t>K</m:t>
        </m:r>
      </m:oMath>
      <w:r w:rsidRPr="006E41EE">
        <w:t xml:space="preserve">) of the feature </w:t>
      </w:r>
      <m:oMath>
        <m:r>
          <w:rPr>
            <w:rFonts w:ascii="Cambria Math" w:hAnsi="Cambria Math"/>
          </w:rPr>
          <m:t>a</m:t>
        </m:r>
      </m:oMath>
      <w:r w:rsidRPr="006E41EE">
        <w:t xml:space="preserve"> as</w:t>
      </w:r>
    </w:p>
    <w:tbl>
      <w:tblPr>
        <w:tblW w:w="9356" w:type="dxa"/>
        <w:tblLook w:val="04A0" w:firstRow="1" w:lastRow="0" w:firstColumn="1" w:lastColumn="0" w:noHBand="0" w:noVBand="1"/>
      </w:tblPr>
      <w:tblGrid>
        <w:gridCol w:w="454"/>
        <w:gridCol w:w="8319"/>
        <w:gridCol w:w="583"/>
      </w:tblGrid>
      <w:tr w:rsidR="002931C3" w:rsidRPr="006E41EE" w14:paraId="7F657FDE" w14:textId="77777777" w:rsidTr="002931C3">
        <w:tc>
          <w:tcPr>
            <w:tcW w:w="454" w:type="dxa"/>
            <w:vAlign w:val="center"/>
          </w:tcPr>
          <w:p w14:paraId="69D97332" w14:textId="77777777" w:rsidR="002931C3" w:rsidRPr="006E41EE" w:rsidRDefault="002931C3" w:rsidP="00075C39"/>
        </w:tc>
        <w:tc>
          <w:tcPr>
            <w:tcW w:w="8329" w:type="dxa"/>
            <w:vAlign w:val="center"/>
          </w:tcPr>
          <w:p w14:paraId="56252C90" w14:textId="252F76CF" w:rsidR="002931C3" w:rsidRPr="006E41EE" w:rsidRDefault="00000000" w:rsidP="00075C39">
            <m:oMathPara>
              <m:oMathParaPr>
                <m:jc m:val="left"/>
              </m:oMathParaPr>
              <m:oMath>
                <m:sSubSup>
                  <m:sSubSupPr>
                    <m:ctrlPr>
                      <w:rPr>
                        <w:rFonts w:ascii="Cambria Math" w:hAnsi="Cambria Math"/>
                      </w:rPr>
                    </m:ctrlPr>
                  </m:sSubSupPr>
                  <m:e>
                    <m:r>
                      <m:rPr>
                        <m:scr m:val="script"/>
                        <m:sty m:val="p"/>
                      </m:rPr>
                      <w:rPr>
                        <w:rFonts w:ascii="Cambria Math" w:hAnsi="Cambria Math"/>
                      </w:rPr>
                      <m:t>K</m:t>
                    </m:r>
                  </m:e>
                  <m:sub>
                    <m:r>
                      <w:rPr>
                        <w:rFonts w:ascii="Cambria Math" w:hAnsi="Cambria Math"/>
                      </w:rPr>
                      <m:t>a</m:t>
                    </m:r>
                  </m:sub>
                  <m:sup>
                    <m:r>
                      <w:rPr>
                        <w:rFonts w:ascii="Cambria Math" w:hAnsi="Cambria Math"/>
                      </w:rPr>
                      <m:t>weighting</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a</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p</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nary>
                  </m:den>
                </m:f>
                <m:r>
                  <m:rPr>
                    <m:sty m:val="p"/>
                  </m:rPr>
                  <w:rPr>
                    <w:rFonts w:ascii="Cambria Math" w:hAnsi="Cambria Math"/>
                  </w:rPr>
                  <m:t>,</m:t>
                </m:r>
              </m:oMath>
            </m:oMathPara>
          </w:p>
        </w:tc>
        <w:tc>
          <w:tcPr>
            <w:tcW w:w="573" w:type="dxa"/>
            <w:vAlign w:val="center"/>
          </w:tcPr>
          <w:p w14:paraId="6B2B83A0" w14:textId="60096A96" w:rsidR="002931C3" w:rsidRPr="006E41EE" w:rsidRDefault="002931C3" w:rsidP="00075C39">
            <w:r w:rsidRPr="006E41EE">
              <w:t>(</w:t>
            </w:r>
            <w:fldSimple w:instr=" SEQ Equation \* ARABIC ">
              <w:r w:rsidR="00F40DCD">
                <w:rPr>
                  <w:noProof/>
                </w:rPr>
                <w:t>23</w:t>
              </w:r>
            </w:fldSimple>
            <w:r w:rsidRPr="006E41EE">
              <w:t>)</w:t>
            </w:r>
          </w:p>
        </w:tc>
      </w:tr>
    </w:tbl>
    <w:p w14:paraId="73E75378" w14:textId="77777777" w:rsidR="002931C3" w:rsidRPr="006E41EE" w:rsidRDefault="002931C3" w:rsidP="00075C39">
      <w:pPr>
        <w:rPr>
          <w:i/>
        </w:rPr>
      </w:pPr>
      <w:r w:rsidRPr="006E41EE">
        <w:t xml:space="preserve">where </w:t>
      </w:r>
      <m:oMath>
        <m:r>
          <w:rPr>
            <w:rFonts w:ascii="Cambria Math" w:hAnsi="Cambria Math"/>
          </w:rPr>
          <m:t>p</m:t>
        </m:r>
      </m:oMath>
      <w:r w:rsidRPr="006E41EE">
        <w:t xml:space="preserve"> is the total number of features.</w:t>
      </w:r>
    </w:p>
    <w:p w14:paraId="0C7A0B1F" w14:textId="77777777" w:rsidR="00E770F2" w:rsidRPr="006E41EE" w:rsidRDefault="00E770F2" w:rsidP="00075C39">
      <w:pPr>
        <w:pStyle w:val="Heading3"/>
      </w:pPr>
      <w:r w:rsidRPr="006E41EE">
        <w:t>Sensitivity Analysis</w:t>
      </w:r>
    </w:p>
    <w:p w14:paraId="410966B9" w14:textId="78A0C905" w:rsidR="00E770F2" w:rsidRPr="006E41EE" w:rsidRDefault="00E770F2" w:rsidP="000B6ED7">
      <w:r w:rsidRPr="006E41EE">
        <w:t>To conduct a post-hoc interpretation on the black-box methods</w:t>
      </w:r>
      <w:r w:rsidR="00E03C8B" w:rsidRPr="006E41EE">
        <w:t xml:space="preserve"> and evaluate each feature's contribution</w:t>
      </w:r>
      <w:r w:rsidRPr="006E41EE">
        <w:t xml:space="preserve"> to the forecasts in nonlinear forecasting methods, we </w:t>
      </w:r>
      <w:proofErr w:type="spellStart"/>
      <w:r w:rsidRPr="006E41EE">
        <w:t>utili</w:t>
      </w:r>
      <w:r w:rsidR="00556993" w:rsidRPr="006E41EE">
        <w:t>s</w:t>
      </w:r>
      <w:r w:rsidRPr="006E41EE">
        <w:t>e</w:t>
      </w:r>
      <w:proofErr w:type="spellEnd"/>
      <w:r w:rsidRPr="006E41EE">
        <w:t xml:space="preserve"> the sensitivity analysis. In this regard, we follow the</w:t>
      </w:r>
      <w:r w:rsidR="00D44BB4" w:rsidRPr="006E41EE">
        <w:t xml:space="preserve"> variance</w:t>
      </w:r>
      <w:r w:rsidR="008E5AA1" w:rsidRPr="006E41EE">
        <w:t>-</w:t>
      </w:r>
      <w:r w:rsidR="00D44BB4" w:rsidRPr="006E41EE">
        <w:t>based sensitivity analysis</w:t>
      </w:r>
      <w:r w:rsidRPr="006E41EE">
        <w:t xml:space="preserve"> methodology proposed by </w:t>
      </w:r>
      <w:r w:rsidR="008E5AA1" w:rsidRPr="006E41EE">
        <w:t xml:space="preserve">Cortez and  </w:t>
      </w:r>
      <w:proofErr w:type="spellStart"/>
      <w:r w:rsidR="008E5AA1" w:rsidRPr="006E41EE">
        <w:t>Embrechts</w:t>
      </w:r>
      <w:proofErr w:type="spellEnd"/>
      <w:r w:rsidR="008E5AA1" w:rsidRPr="006E41EE">
        <w:t xml:space="preserve"> </w:t>
      </w:r>
      <w:r w:rsidR="00FE2699" w:rsidRPr="006E41EE">
        <w:fldChar w:fldCharType="begin"/>
      </w:r>
      <w:r w:rsidR="000B6ED7" w:rsidRPr="006E41EE">
        <w:instrText xml:space="preserve"> ADDIN EN.CITE &lt;EndNote&gt;&lt;Cite&gt;&lt;Author&gt;Cortez&lt;/Author&gt;&lt;Year&gt;2013&lt;/Year&gt;&lt;RecNum&gt;66&lt;/RecNum&gt;&lt;DisplayText&gt;(Cortez &amp;amp; Embrechts, 2013)&lt;/DisplayText&gt;&lt;record&gt;&lt;rec-number&gt;66&lt;/rec-number&gt;&lt;foreign-keys&gt;&lt;key app="EN" db-id="azsv5zwpiefpawer550xawt70w0tzpd0ewvr" timestamp="1626438437"&gt;66&lt;/key&gt;&lt;/foreign-keys&gt;&lt;ref-type name="Journal Article"&gt;17&lt;/ref-type&gt;&lt;contributors&gt;&lt;authors&gt;&lt;author&gt;Cortez, Paulo&lt;/author&gt;&lt;author&gt;Embrechts, Mark J.&lt;/author&gt;&lt;/authors&gt;&lt;/contributors&gt;&lt;titles&gt;&lt;title&gt;Using sensitivity analysis and visualization techniques to open black box data mining models&lt;/title&gt;&lt;secondary-title&gt;Information Sciences&lt;/secondary-title&gt;&lt;/titles&gt;&lt;periodical&gt;&lt;full-title&gt;Information Sciences&lt;/full-title&gt;&lt;/periodical&gt;&lt;pages&gt;1-17&lt;/pages&gt;&lt;volume&gt;225&lt;/volume&gt;&lt;dates&gt;&lt;year&gt;2013&lt;/year&gt;&lt;pub-dates&gt;&lt;date&gt;2013/03&lt;/date&gt;&lt;/pub-dates&gt;&lt;/dates&gt;&lt;publisher&gt;Elsevier BV&lt;/publisher&gt;&lt;isbn&gt;0020-0255&lt;/isbn&gt;&lt;urls&gt;&lt;related-urls&gt;&lt;url&gt;http://dx.doi.org/10.1016/j.ins.2012.10.039&lt;/url&gt;&lt;/related-urls&gt;&lt;/urls&gt;&lt;electronic-resource-num&gt;10.1016/j.ins.2012.10.039&lt;/electronic-resource-num&gt;&lt;/record&gt;&lt;/Cite&gt;&lt;/EndNote&gt;</w:instrText>
      </w:r>
      <w:r w:rsidR="00FE2699" w:rsidRPr="006E41EE">
        <w:fldChar w:fldCharType="separate"/>
      </w:r>
      <w:r w:rsidR="000B6ED7" w:rsidRPr="006E41EE">
        <w:rPr>
          <w:noProof/>
        </w:rPr>
        <w:t>(Cortez &amp; Embrechts, 2013)</w:t>
      </w:r>
      <w:r w:rsidR="00FE2699" w:rsidRPr="006E41EE">
        <w:fldChar w:fldCharType="end"/>
      </w:r>
      <w:r w:rsidR="00D44BB4" w:rsidRPr="006E41EE">
        <w:t>. We</w:t>
      </w:r>
      <w:r w:rsidRPr="006E41EE">
        <w:t xml:space="preserve"> </w:t>
      </w:r>
      <w:proofErr w:type="spellStart"/>
      <w:r w:rsidRPr="006E41EE">
        <w:t>analy</w:t>
      </w:r>
      <w:r w:rsidR="00556993" w:rsidRPr="006E41EE">
        <w:t>s</w:t>
      </w:r>
      <w:r w:rsidRPr="006E41EE">
        <w:t>e</w:t>
      </w:r>
      <w:proofErr w:type="spellEnd"/>
      <w:r w:rsidRPr="006E41EE">
        <w:t xml:space="preserve"> the sensitivity of the responses (predictions) to</w:t>
      </w:r>
      <w:r w:rsidR="00D44BB4" w:rsidRPr="006E41EE">
        <w:t xml:space="preserve"> fluctuations of each feature</w:t>
      </w:r>
      <w:r w:rsidRPr="006E41EE">
        <w:t xml:space="preserve"> by changing the input space so that</w:t>
      </w:r>
      <w:r w:rsidR="003514D0" w:rsidRPr="006E41EE">
        <w:t xml:space="preserve"> </w:t>
      </w:r>
      <w:r w:rsidR="00D44BB4" w:rsidRPr="006E41EE">
        <w:t>all the features are set to their sample mean, except the</w:t>
      </w:r>
      <w:r w:rsidR="003514D0" w:rsidRPr="006E41EE">
        <w:t xml:space="preserve"> </w:t>
      </w:r>
      <w:r w:rsidR="00D44BB4" w:rsidRPr="006E41EE">
        <w:t>feature under study that remains untouched</w:t>
      </w:r>
      <w:r w:rsidR="003514D0" w:rsidRPr="006E41EE">
        <w:t>.</w:t>
      </w:r>
      <w:r w:rsidRPr="006E41EE">
        <w:t xml:space="preserve"> Therefore, the contribution of the predict </w:t>
      </w:r>
      <m:oMath>
        <m:r>
          <w:rPr>
            <w:rFonts w:ascii="Cambria Math" w:hAnsi="Cambria Math"/>
          </w:rPr>
          <m:t>a</m:t>
        </m:r>
      </m:oMath>
      <w:r w:rsidRPr="006E41EE">
        <w:rPr>
          <w:rFonts w:eastAsia="Times New Roman"/>
        </w:rPr>
        <w:t xml:space="preserve"> is calculated using</w:t>
      </w:r>
    </w:p>
    <w:tbl>
      <w:tblPr>
        <w:tblW w:w="9356" w:type="dxa"/>
        <w:tblLook w:val="04A0" w:firstRow="1" w:lastRow="0" w:firstColumn="1" w:lastColumn="0" w:noHBand="0" w:noVBand="1"/>
      </w:tblPr>
      <w:tblGrid>
        <w:gridCol w:w="454"/>
        <w:gridCol w:w="8319"/>
        <w:gridCol w:w="583"/>
      </w:tblGrid>
      <w:tr w:rsidR="00E770F2" w:rsidRPr="006E41EE" w14:paraId="370A3CCC" w14:textId="77777777" w:rsidTr="00EF14F8">
        <w:tc>
          <w:tcPr>
            <w:tcW w:w="459" w:type="dxa"/>
            <w:vAlign w:val="center"/>
          </w:tcPr>
          <w:p w14:paraId="20B6A578" w14:textId="77777777" w:rsidR="00E770F2" w:rsidRPr="006E41EE" w:rsidRDefault="00E770F2" w:rsidP="00075C39"/>
        </w:tc>
        <w:tc>
          <w:tcPr>
            <w:tcW w:w="8472" w:type="dxa"/>
            <w:vAlign w:val="center"/>
          </w:tcPr>
          <w:p w14:paraId="19F6B367" w14:textId="77777777" w:rsidR="00E770F2" w:rsidRPr="006E41EE" w:rsidRDefault="00000000" w:rsidP="00075C39">
            <m:oMathPara>
              <m:oMathParaPr>
                <m:jc m:val="left"/>
              </m:oMathParaPr>
              <m:oMath>
                <m:sSub>
                  <m:sSubPr>
                    <m:ctrlPr>
                      <w:rPr>
                        <w:rFonts w:ascii="Cambria Math" w:hAnsi="Cambria Math"/>
                      </w:rPr>
                    </m:ctrlPr>
                  </m:sSubPr>
                  <m:e>
                    <m:r>
                      <w:rPr>
                        <w:rFonts w:ascii="Cambria Math" w:hAnsi="Cambria Math"/>
                      </w:rPr>
                      <m:t>ς</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a</m:t>
                                    </m:r>
                                  </m:e>
                                  <m:sub>
                                    <m:r>
                                      <w:rPr>
                                        <w:rFonts w:ascii="Cambria Math" w:hAnsi="Cambria Math"/>
                                      </w:rPr>
                                      <m:t>i</m:t>
                                    </m:r>
                                  </m:sub>
                                </m:sSub>
                              </m:sub>
                            </m:sSub>
                            <m:r>
                              <m:rPr>
                                <m:sty m:val="p"/>
                              </m:rP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a</m:t>
                                </m:r>
                              </m:sub>
                            </m:sSub>
                          </m:e>
                        </m:d>
                      </m:e>
                      <m:sup>
                        <m:r>
                          <m:rPr>
                            <m:sty m:val="p"/>
                          </m:rPr>
                          <w:rPr>
                            <w:rFonts w:ascii="Cambria Math" w:hAnsi="Cambria Math"/>
                          </w:rPr>
                          <m:t>2</m:t>
                        </m:r>
                      </m:sup>
                    </m:sSup>
                  </m:e>
                </m:nary>
                <m:r>
                  <w:rPr>
                    <w:rFonts w:ascii="Cambria Math" w:eastAsia="Times New Roman" w:hAnsi="Cambria Math"/>
                  </w:rPr>
                  <m:t>,</m:t>
                </m:r>
              </m:oMath>
            </m:oMathPara>
          </w:p>
        </w:tc>
        <w:tc>
          <w:tcPr>
            <w:tcW w:w="425" w:type="dxa"/>
            <w:vAlign w:val="center"/>
          </w:tcPr>
          <w:p w14:paraId="284D42D9" w14:textId="22CC3D7E" w:rsidR="00E770F2" w:rsidRPr="006E41EE" w:rsidRDefault="00C5386B" w:rsidP="00075C39">
            <w:r w:rsidRPr="006E41EE">
              <w:t>(</w:t>
            </w:r>
            <w:fldSimple w:instr=" SEQ Equation \* ARABIC ">
              <w:r w:rsidR="00F40DCD">
                <w:rPr>
                  <w:noProof/>
                </w:rPr>
                <w:t>24</w:t>
              </w:r>
            </w:fldSimple>
            <w:r w:rsidRPr="006E41EE">
              <w:t>)</w:t>
            </w:r>
          </w:p>
        </w:tc>
      </w:tr>
    </w:tbl>
    <w:p w14:paraId="1ECB4045" w14:textId="77777777" w:rsidR="00E770F2" w:rsidRPr="006E41EE" w:rsidRDefault="00E770F2" w:rsidP="00075C39">
      <w:r w:rsidRPr="006E41EE">
        <w:t xml:space="preserve">where </w:t>
      </w:r>
      <m:oMath>
        <m:sSub>
          <m:sSubPr>
            <m:ctrlPr>
              <w:rPr>
                <w:rFonts w:ascii="Cambria Math" w:hAnsi="Cambria Math"/>
                <w:i/>
              </w:rPr>
            </m:ctrlPr>
          </m:sSubPr>
          <m:e>
            <m:r>
              <w:rPr>
                <w:rFonts w:ascii="Cambria Math" w:hAnsi="Cambria Math"/>
              </w:rPr>
              <m:t>ς</m:t>
            </m:r>
          </m:e>
          <m:sub>
            <m:r>
              <w:rPr>
                <w:rFonts w:ascii="Cambria Math" w:hAnsi="Cambria Math"/>
              </w:rPr>
              <m:t>a</m:t>
            </m:r>
          </m:sub>
        </m:sSub>
      </m:oMath>
      <w:r w:rsidRPr="006E41EE">
        <w:t xml:space="preserve"> is the variance,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a</m:t>
            </m:r>
          </m:sub>
        </m:sSub>
      </m:oMath>
      <w:r w:rsidRPr="006E41EE">
        <w:t xml:space="preserve"> is the response, </w:t>
      </w:r>
      <m:oMath>
        <m:sSub>
          <m:sSubPr>
            <m:ctrlPr>
              <w:rPr>
                <w:rFonts w:ascii="Cambria Math" w:hAnsi="Cambria Math"/>
                <w:i/>
              </w:rPr>
            </m:ctrlPr>
          </m:sSubPr>
          <m:e>
            <m:acc>
              <m:accPr>
                <m:chr m:val="̃"/>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a</m:t>
            </m:r>
          </m:sub>
        </m:sSub>
      </m:oMath>
      <w:r w:rsidRPr="006E41EE">
        <w:t xml:space="preserve"> is the mean of the responses of </w:t>
      </w:r>
      <w:r w:rsidR="00883179" w:rsidRPr="006E41EE">
        <w:t>feature</w:t>
      </w:r>
      <w:r w:rsidRPr="006E41EE">
        <w:t xml:space="preserve"> </w:t>
      </w:r>
      <m:oMath>
        <m:r>
          <w:rPr>
            <w:rFonts w:ascii="Cambria Math" w:hAnsi="Cambria Math"/>
          </w:rPr>
          <m:t>a</m:t>
        </m:r>
      </m:oMath>
      <w:r w:rsidR="000E74ED" w:rsidRPr="006E41EE">
        <w:t xml:space="preserve">, and </w:t>
      </w:r>
      <m:oMath>
        <m:r>
          <w:rPr>
            <w:rFonts w:ascii="Cambria Math" w:hAnsi="Cambria Math"/>
          </w:rPr>
          <m:t>m</m:t>
        </m:r>
      </m:oMath>
      <w:r w:rsidR="000E74ED" w:rsidRPr="006E41EE">
        <w:t xml:space="preserve"> is the number</w:t>
      </w:r>
      <w:r w:rsidR="002931C3" w:rsidRPr="006E41EE">
        <w:t xml:space="preserve"> of subsamples</w:t>
      </w:r>
      <w:r w:rsidR="000E74ED" w:rsidRPr="006E41EE">
        <w:t>.</w:t>
      </w:r>
      <w:r w:rsidRPr="006E41EE">
        <w:t xml:space="preserve"> The contribution (</w:t>
      </w:r>
      <m:oMath>
        <m:r>
          <m:rPr>
            <m:scr m:val="script"/>
          </m:rPr>
          <w:rPr>
            <w:rFonts w:ascii="Cambria Math" w:hAnsi="Cambria Math"/>
          </w:rPr>
          <m:t>K</m:t>
        </m:r>
      </m:oMath>
      <w:r w:rsidRPr="006E41EE">
        <w:t xml:space="preserve">) of </w:t>
      </w:r>
      <m:oMath>
        <m:r>
          <w:rPr>
            <w:rFonts w:ascii="Cambria Math" w:hAnsi="Cambria Math"/>
          </w:rPr>
          <m:t>a</m:t>
        </m:r>
      </m:oMath>
      <w:r w:rsidRPr="006E41EE">
        <w:t xml:space="preserve"> is com</w:t>
      </w:r>
      <w:proofErr w:type="spellStart"/>
      <w:r w:rsidRPr="006E41EE">
        <w:t>puted</w:t>
      </w:r>
      <w:proofErr w:type="spellEnd"/>
      <w:r w:rsidRPr="006E41EE">
        <w:t xml:space="preserve"> as</w:t>
      </w:r>
    </w:p>
    <w:tbl>
      <w:tblPr>
        <w:tblW w:w="9356" w:type="dxa"/>
        <w:tblLook w:val="04A0" w:firstRow="1" w:lastRow="0" w:firstColumn="1" w:lastColumn="0" w:noHBand="0" w:noVBand="1"/>
      </w:tblPr>
      <w:tblGrid>
        <w:gridCol w:w="454"/>
        <w:gridCol w:w="8319"/>
        <w:gridCol w:w="583"/>
      </w:tblGrid>
      <w:tr w:rsidR="00E770F2" w:rsidRPr="006E41EE" w14:paraId="275D230B" w14:textId="77777777" w:rsidTr="00EF14F8">
        <w:tc>
          <w:tcPr>
            <w:tcW w:w="459" w:type="dxa"/>
            <w:vAlign w:val="center"/>
          </w:tcPr>
          <w:p w14:paraId="766D4897" w14:textId="77777777" w:rsidR="00E770F2" w:rsidRPr="006E41EE" w:rsidRDefault="00E770F2" w:rsidP="00075C39"/>
        </w:tc>
        <w:tc>
          <w:tcPr>
            <w:tcW w:w="8472" w:type="dxa"/>
            <w:vAlign w:val="center"/>
          </w:tcPr>
          <w:p w14:paraId="5986CB87" w14:textId="77777777" w:rsidR="00E770F2" w:rsidRPr="006E41EE" w:rsidRDefault="00000000" w:rsidP="00075C39">
            <m:oMathPara>
              <m:oMathParaPr>
                <m:jc m:val="left"/>
              </m:oMathParaPr>
              <m:oMath>
                <m:sSubSup>
                  <m:sSubSupPr>
                    <m:ctrlPr>
                      <w:rPr>
                        <w:rFonts w:ascii="Cambria Math" w:hAnsi="Cambria Math"/>
                      </w:rPr>
                    </m:ctrlPr>
                  </m:sSubSupPr>
                  <m:e>
                    <m:r>
                      <m:rPr>
                        <m:scr m:val="script"/>
                      </m:rPr>
                      <w:rPr>
                        <w:rFonts w:ascii="Cambria Math" w:hAnsi="Cambria Math"/>
                      </w:rPr>
                      <m:t>K</m:t>
                    </m:r>
                    <m:ctrlPr>
                      <w:rPr>
                        <w:rFonts w:ascii="Cambria Math" w:hAnsi="Cambria Math"/>
                        <w:i/>
                      </w:rPr>
                    </m:ctrlPr>
                  </m:e>
                  <m:sub>
                    <m:r>
                      <w:rPr>
                        <w:rFonts w:ascii="Cambria Math" w:hAnsi="Cambria Math"/>
                      </w:rPr>
                      <m:t>a</m:t>
                    </m:r>
                    <m:ctrlPr>
                      <w:rPr>
                        <w:rFonts w:ascii="Cambria Math" w:hAnsi="Cambria Math"/>
                        <w:i/>
                      </w:rPr>
                    </m:ctrlPr>
                  </m:sub>
                  <m:sup>
                    <m:r>
                      <m:rPr>
                        <m:sty m:val="p"/>
                      </m:rPr>
                      <w:rPr>
                        <w:rFonts w:ascii="Cambria Math" w:hAnsi="Cambria Math"/>
                      </w:rPr>
                      <m:t>SA</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ς</m:t>
                        </m:r>
                      </m:e>
                      <m:sub>
                        <m:r>
                          <w:rPr>
                            <w:rFonts w:ascii="Cambria Math" w:hAnsi="Cambria Math"/>
                          </w:rPr>
                          <m:t>a</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ς</m:t>
                            </m:r>
                          </m:e>
                          <m:sub>
                            <m:r>
                              <w:rPr>
                                <w:rFonts w:ascii="Cambria Math" w:hAnsi="Cambria Math"/>
                              </w:rPr>
                              <m:t>j</m:t>
                            </m:r>
                          </m:sub>
                        </m:sSub>
                      </m:e>
                    </m:nary>
                  </m:den>
                </m:f>
                <m:r>
                  <w:rPr>
                    <w:rFonts w:ascii="Cambria Math" w:hAnsi="Cambria Math"/>
                  </w:rPr>
                  <m:t>,</m:t>
                </m:r>
              </m:oMath>
            </m:oMathPara>
          </w:p>
        </w:tc>
        <w:tc>
          <w:tcPr>
            <w:tcW w:w="425" w:type="dxa"/>
            <w:vAlign w:val="center"/>
          </w:tcPr>
          <w:p w14:paraId="233AF1DB" w14:textId="6DF79428" w:rsidR="00E770F2" w:rsidRPr="006E41EE" w:rsidRDefault="00C5386B" w:rsidP="00075C39">
            <w:bookmarkStart w:id="18" w:name="_Ref70517106"/>
            <w:r w:rsidRPr="006E41EE">
              <w:t>(</w:t>
            </w:r>
            <w:fldSimple w:instr=" SEQ Equation \* ARABIC ">
              <w:r w:rsidR="00F40DCD">
                <w:rPr>
                  <w:noProof/>
                </w:rPr>
                <w:t>25</w:t>
              </w:r>
            </w:fldSimple>
            <w:r w:rsidRPr="006E41EE">
              <w:t>)</w:t>
            </w:r>
            <w:bookmarkEnd w:id="18"/>
          </w:p>
        </w:tc>
      </w:tr>
    </w:tbl>
    <w:p w14:paraId="373078D5" w14:textId="2620803D" w:rsidR="00D44BB4" w:rsidRPr="006E41EE" w:rsidRDefault="00E770F2" w:rsidP="00D44BB4">
      <w:r w:rsidRPr="006E41EE">
        <w:t xml:space="preserve">where </w:t>
      </w:r>
      <m:oMath>
        <m:r>
          <w:rPr>
            <w:rFonts w:ascii="Cambria Math" w:hAnsi="Cambria Math"/>
          </w:rPr>
          <m:t>p</m:t>
        </m:r>
      </m:oMath>
      <w:r w:rsidRPr="006E41EE">
        <w:t xml:space="preserve"> is the total number of </w:t>
      </w:r>
      <w:r w:rsidR="00883179" w:rsidRPr="006E41EE">
        <w:t>feature</w:t>
      </w:r>
      <w:r w:rsidRPr="006E41EE">
        <w:t>s.</w:t>
      </w:r>
    </w:p>
    <w:p w14:paraId="47E47874" w14:textId="6CF1C2D4" w:rsidR="00D44BB4" w:rsidRPr="006E41EE" w:rsidRDefault="00D44BB4" w:rsidP="000B6ED7">
      <w:r w:rsidRPr="006E41EE">
        <w:t>The underlying assumption in</w:t>
      </w:r>
      <w:r w:rsidR="002341B2" w:rsidRPr="006E41EE">
        <w:t xml:space="preserve"> </w:t>
      </w:r>
      <w:r w:rsidR="003E1A34" w:rsidRPr="006E41EE">
        <w:t xml:space="preserve">Cortez and </w:t>
      </w:r>
      <w:proofErr w:type="spellStart"/>
      <w:r w:rsidR="003E1A34" w:rsidRPr="006E41EE">
        <w:t>Embrechts</w:t>
      </w:r>
      <w:proofErr w:type="spellEnd"/>
      <w:r w:rsidR="003E1A34" w:rsidRPr="006E41EE">
        <w:t xml:space="preserve"> </w:t>
      </w:r>
      <w:r w:rsidR="002341B2" w:rsidRPr="006E41EE">
        <w:fldChar w:fldCharType="begin"/>
      </w:r>
      <w:r w:rsidR="000B6ED7" w:rsidRPr="006E41EE">
        <w:instrText xml:space="preserve"> ADDIN EN.CITE &lt;EndNote&gt;&lt;Cite&gt;&lt;Author&gt;Cortez&lt;/Author&gt;&lt;Year&gt;2013&lt;/Year&gt;&lt;RecNum&gt;66&lt;/RecNum&gt;&lt;DisplayText&gt;(Cortez &amp;amp; Embrechts, 2013)&lt;/DisplayText&gt;&lt;record&gt;&lt;rec-number&gt;66&lt;/rec-number&gt;&lt;foreign-keys&gt;&lt;key app="EN" db-id="azsv5zwpiefpawer550xawt70w0tzpd0ewvr" timestamp="1626438437"&gt;66&lt;/key&gt;&lt;/foreign-keys&gt;&lt;ref-type name="Journal Article"&gt;17&lt;/ref-type&gt;&lt;contributors&gt;&lt;authors&gt;&lt;author&gt;Cortez, Paulo&lt;/author&gt;&lt;author&gt;Embrechts, Mark J.&lt;/author&gt;&lt;/authors&gt;&lt;/contributors&gt;&lt;titles&gt;&lt;title&gt;Using sensitivity analysis and visualization techniques to open black box data mining models&lt;/title&gt;&lt;secondary-title&gt;Information Sciences&lt;/secondary-title&gt;&lt;/titles&gt;&lt;periodical&gt;&lt;full-title&gt;Information Sciences&lt;/full-title&gt;&lt;/periodical&gt;&lt;pages&gt;1-17&lt;/pages&gt;&lt;volume&gt;225&lt;/volume&gt;&lt;dates&gt;&lt;year&gt;2013&lt;/year&gt;&lt;pub-dates&gt;&lt;date&gt;2013/03&lt;/date&gt;&lt;/pub-dates&gt;&lt;/dates&gt;&lt;publisher&gt;Elsevier BV&lt;/publisher&gt;&lt;isbn&gt;0020-0255&lt;/isbn&gt;&lt;urls&gt;&lt;related-urls&gt;&lt;url&gt;http://dx.doi.org/10.1016/j.ins.2012.10.039&lt;/url&gt;&lt;/related-urls&gt;&lt;/urls&gt;&lt;electronic-resource-num&gt;10.1016/j.ins.2012.10.039&lt;/electronic-resource-num&gt;&lt;/record&gt;&lt;/Cite&gt;&lt;/EndNote&gt;</w:instrText>
      </w:r>
      <w:r w:rsidR="002341B2" w:rsidRPr="006E41EE">
        <w:fldChar w:fldCharType="separate"/>
      </w:r>
      <w:r w:rsidR="000B6ED7" w:rsidRPr="006E41EE">
        <w:rPr>
          <w:noProof/>
        </w:rPr>
        <w:t>(Cortez &amp; Embrechts, 2013)</w:t>
      </w:r>
      <w:r w:rsidR="002341B2" w:rsidRPr="006E41EE">
        <w:fldChar w:fldCharType="end"/>
      </w:r>
      <w:r w:rsidRPr="006E41EE">
        <w:t xml:space="preserve"> </w:t>
      </w:r>
      <w:r w:rsidR="002341B2" w:rsidRPr="006E41EE">
        <w:t xml:space="preserve">is that the input features are uncorrelated and, thus, the sensitivity analysis can be conducted using features separately. Using </w:t>
      </w:r>
      <w:r w:rsidR="003E1A34" w:rsidRPr="006E41EE">
        <w:t xml:space="preserve">the </w:t>
      </w:r>
      <w:r w:rsidR="002341B2" w:rsidRPr="006E41EE">
        <w:lastRenderedPageBreak/>
        <w:t xml:space="preserve">RW sampling approach in the present study </w:t>
      </w:r>
      <w:r w:rsidR="001C7DE3" w:rsidRPr="006E41EE">
        <w:t>generates</w:t>
      </w:r>
      <w:r w:rsidR="002341B2" w:rsidRPr="006E41EE">
        <w:t xml:space="preserve"> </w:t>
      </w:r>
      <w:proofErr w:type="spellStart"/>
      <w:r w:rsidR="002341B2" w:rsidRPr="006E41EE">
        <w:t>i.i.d.</w:t>
      </w:r>
      <w:proofErr w:type="spellEnd"/>
      <w:r w:rsidR="002341B2" w:rsidRPr="006E41EE">
        <w:t xml:space="preserve"> samples</w:t>
      </w:r>
      <w:r w:rsidR="001C7DE3" w:rsidRPr="006E41EE">
        <w:t xml:space="preserve"> which is necessary for ML algorithms. Therefore, the assumption in </w:t>
      </w:r>
      <w:r w:rsidR="003E1A34" w:rsidRPr="006E41EE">
        <w:t xml:space="preserve">Cortez and </w:t>
      </w:r>
      <w:proofErr w:type="spellStart"/>
      <w:r w:rsidR="003E1A34" w:rsidRPr="006E41EE">
        <w:t>Embrechts</w:t>
      </w:r>
      <w:proofErr w:type="spellEnd"/>
      <w:r w:rsidR="003E1A34" w:rsidRPr="006E41EE">
        <w:t xml:space="preserve"> </w:t>
      </w:r>
      <w:r w:rsidR="001C7DE3" w:rsidRPr="006E41EE">
        <w:fldChar w:fldCharType="begin"/>
      </w:r>
      <w:r w:rsidR="000B6ED7" w:rsidRPr="006E41EE">
        <w:instrText xml:space="preserve"> ADDIN EN.CITE &lt;EndNote&gt;&lt;Cite&gt;&lt;Author&gt;Cortez&lt;/Author&gt;&lt;Year&gt;2013&lt;/Year&gt;&lt;RecNum&gt;66&lt;/RecNum&gt;&lt;DisplayText&gt;(Cortez &amp;amp; Embrechts, 2013)&lt;/DisplayText&gt;&lt;record&gt;&lt;rec-number&gt;66&lt;/rec-number&gt;&lt;foreign-keys&gt;&lt;key app="EN" db-id="azsv5zwpiefpawer550xawt70w0tzpd0ewvr" timestamp="1626438437"&gt;66&lt;/key&gt;&lt;/foreign-keys&gt;&lt;ref-type name="Journal Article"&gt;17&lt;/ref-type&gt;&lt;contributors&gt;&lt;authors&gt;&lt;author&gt;Cortez, Paulo&lt;/author&gt;&lt;author&gt;Embrechts, Mark J.&lt;/author&gt;&lt;/authors&gt;&lt;/contributors&gt;&lt;titles&gt;&lt;title&gt;Using sensitivity analysis and visualization techniques to open black box data mining models&lt;/title&gt;&lt;secondary-title&gt;Information Sciences&lt;/secondary-title&gt;&lt;/titles&gt;&lt;periodical&gt;&lt;full-title&gt;Information Sciences&lt;/full-title&gt;&lt;/periodical&gt;&lt;pages&gt;1-17&lt;/pages&gt;&lt;volume&gt;225&lt;/volume&gt;&lt;dates&gt;&lt;year&gt;2013&lt;/year&gt;&lt;pub-dates&gt;&lt;date&gt;2013/03&lt;/date&gt;&lt;/pub-dates&gt;&lt;/dates&gt;&lt;publisher&gt;Elsevier BV&lt;/publisher&gt;&lt;isbn&gt;0020-0255&lt;/isbn&gt;&lt;urls&gt;&lt;related-urls&gt;&lt;url&gt;http://dx.doi.org/10.1016/j.ins.2012.10.039&lt;/url&gt;&lt;/related-urls&gt;&lt;/urls&gt;&lt;electronic-resource-num&gt;10.1016/j.ins.2012.10.039&lt;/electronic-resource-num&gt;&lt;/record&gt;&lt;/Cite&gt;&lt;/EndNote&gt;</w:instrText>
      </w:r>
      <w:r w:rsidR="001C7DE3" w:rsidRPr="006E41EE">
        <w:fldChar w:fldCharType="separate"/>
      </w:r>
      <w:r w:rsidR="000B6ED7" w:rsidRPr="006E41EE">
        <w:rPr>
          <w:noProof/>
        </w:rPr>
        <w:t>(Cortez &amp; Embrechts, 2013)</w:t>
      </w:r>
      <w:r w:rsidR="001C7DE3" w:rsidRPr="006E41EE">
        <w:fldChar w:fldCharType="end"/>
      </w:r>
      <w:r w:rsidR="001C7DE3" w:rsidRPr="006E41EE">
        <w:t xml:space="preserve"> holds for our subsamples.</w:t>
      </w:r>
      <w:r w:rsidR="004E3CDB" w:rsidRPr="006E41EE">
        <w:t xml:space="preserve"> However, similar methods are proposed for models with correlated input features both for linear </w:t>
      </w:r>
      <w:r w:rsidR="00921AC6" w:rsidRPr="006E41EE">
        <w:fldChar w:fldCharType="begin"/>
      </w:r>
      <w:r w:rsidR="000B6ED7" w:rsidRPr="006E41EE">
        <w:instrText xml:space="preserve"> ADDIN EN.CITE &lt;EndNote&gt;&lt;Cite&gt;&lt;Author&gt;Xu&lt;/Author&gt;&lt;Year&gt;2008&lt;/Year&gt;&lt;RecNum&gt;77&lt;/RecNum&gt;&lt;DisplayText&gt;(Xu &amp;amp; Gertner, 2008)&lt;/DisplayText&gt;&lt;record&gt;&lt;rec-number&gt;77&lt;/rec-number&gt;&lt;foreign-keys&gt;&lt;key app="EN" db-id="azsv5zwpiefpawer550xawt70w0tzpd0ewvr" timestamp="1659358538"&gt;77&lt;/key&gt;&lt;/foreign-keys&gt;&lt;ref-type name="Journal Article"&gt;17&lt;/ref-type&gt;&lt;contributors&gt;&lt;authors&gt;&lt;author&gt;Xu, Chonggang&lt;/author&gt;&lt;author&gt;Gertner, George Zdzislaw&lt;/author&gt;&lt;/authors&gt;&lt;/contributors&gt;&lt;titles&gt;&lt;title&gt;Uncertainty and sensitivity analysis for models with correlated parameters&lt;/title&gt;&lt;secondary-title&gt;Reliability Engineering &amp;amp; System Safety&lt;/secondary-title&gt;&lt;/titles&gt;&lt;periodical&gt;&lt;full-title&gt;Reliability Engineering &amp;amp; System Safety&lt;/full-title&gt;&lt;/periodical&gt;&lt;pages&gt;1563-1573&lt;/pages&gt;&lt;volume&gt;93&lt;/volume&gt;&lt;number&gt;10&lt;/number&gt;&lt;keywords&gt;&lt;keyword&gt;Correlated parameters&lt;/keyword&gt;&lt;keyword&gt;Latin hypercube sampling&lt;/keyword&gt;&lt;keyword&gt;Linear regression&lt;/keyword&gt;&lt;keyword&gt;Sensitivity analysis&lt;/keyword&gt;&lt;keyword&gt;Uncertainty analysis&lt;/keyword&gt;&lt;/keywords&gt;&lt;dates&gt;&lt;year&gt;2008&lt;/year&gt;&lt;pub-dates&gt;&lt;date&gt;2008/10/01/&lt;/date&gt;&lt;/pub-dates&gt;&lt;/dates&gt;&lt;isbn&gt;0951-8320&lt;/isbn&gt;&lt;urls&gt;&lt;related-urls&gt;&lt;url&gt;https://www.sciencedirect.com/science/article/pii/S0951832007001652&lt;/url&gt;&lt;/related-urls&gt;&lt;/urls&gt;&lt;electronic-resource-num&gt;https://doi.org/10.1016/j.ress.2007.06.003&lt;/electronic-resource-num&gt;&lt;/record&gt;&lt;/Cite&gt;&lt;/EndNote&gt;</w:instrText>
      </w:r>
      <w:r w:rsidR="00921AC6" w:rsidRPr="006E41EE">
        <w:fldChar w:fldCharType="separate"/>
      </w:r>
      <w:r w:rsidR="000B6ED7" w:rsidRPr="006E41EE">
        <w:rPr>
          <w:noProof/>
        </w:rPr>
        <w:t>(Xu &amp; Gertner, 2008)</w:t>
      </w:r>
      <w:r w:rsidR="00921AC6" w:rsidRPr="006E41EE">
        <w:fldChar w:fldCharType="end"/>
      </w:r>
      <w:r w:rsidR="00AC5D8A" w:rsidRPr="006E41EE">
        <w:t xml:space="preserve"> </w:t>
      </w:r>
      <w:r w:rsidR="004E3CDB" w:rsidRPr="006E41EE">
        <w:t>and non-linear</w:t>
      </w:r>
      <w:r w:rsidR="008E625D" w:rsidRPr="006E41EE">
        <w:t xml:space="preserve"> </w:t>
      </w:r>
      <w:r w:rsidR="00921AC6" w:rsidRPr="006E41EE">
        <w:fldChar w:fldCharType="begin"/>
      </w:r>
      <w:r w:rsidR="000B6ED7" w:rsidRPr="006E41EE">
        <w:instrText xml:space="preserve"> ADDIN EN.CITE &lt;EndNote&gt;&lt;Cite&gt;&lt;Author&gt;Xiao&lt;/Author&gt;&lt;Year&gt;2016&lt;/Year&gt;&lt;RecNum&gt;78&lt;/RecNum&gt;&lt;DisplayText&gt;(Xiao &amp;amp; Duan, 2016)&lt;/DisplayText&gt;&lt;record&gt;&lt;rec-number&gt;78&lt;/rec-number&gt;&lt;foreign-keys&gt;&lt;key app="EN" db-id="azsv5zwpiefpawer550xawt70w0tzpd0ewvr" timestamp="1659358603"&gt;78&lt;/key&gt;&lt;/foreign-keys&gt;&lt;ref-type name="Journal Article"&gt;17&lt;/ref-type&gt;&lt;contributors&gt;&lt;authors&gt;&lt;author&gt;Xiao, Hong&lt;/author&gt;&lt;author&gt;Duan, Yugang&lt;/author&gt;&lt;/authors&gt;&lt;/contributors&gt;&lt;titles&gt;&lt;title&gt;Sensitivity analysis of correlated inputs: Application to a riveting process model&lt;/title&gt;&lt;secondary-title&gt;Applied Mathematical Modelling&lt;/secondary-title&gt;&lt;/titles&gt;&lt;periodical&gt;&lt;full-title&gt;Applied Mathematical Modelling&lt;/full-title&gt;&lt;/periodical&gt;&lt;pages&gt;6622-6638&lt;/pages&gt;&lt;volume&gt;40&lt;/volume&gt;&lt;number&gt;13&lt;/number&gt;&lt;keywords&gt;&lt;keyword&gt;Sensitivity analysis&lt;/keyword&gt;&lt;keyword&gt;Correlated input&lt;/keyword&gt;&lt;keyword&gt;Correlated contribution&lt;/keyword&gt;&lt;keyword&gt;Uncorrelated contribution&lt;/keyword&gt;&lt;keyword&gt;Riveting process model&lt;/keyword&gt;&lt;/keywords&gt;&lt;dates&gt;&lt;year&gt;2016&lt;/year&gt;&lt;pub-dates&gt;&lt;date&gt;2016/07/01/&lt;/date&gt;&lt;/pub-dates&gt;&lt;/dates&gt;&lt;isbn&gt;0307-904X&lt;/isbn&gt;&lt;urls&gt;&lt;related-urls&gt;&lt;url&gt;https://www.sciencedirect.com/science/article/pii/S0307904X16300725&lt;/url&gt;&lt;/related-urls&gt;&lt;/urls&gt;&lt;electronic-resource-num&gt;https://doi.org/10.1016/j.apm.2016.02.008&lt;/electronic-resource-num&gt;&lt;/record&gt;&lt;/Cite&gt;&lt;/EndNote&gt;</w:instrText>
      </w:r>
      <w:r w:rsidR="00921AC6" w:rsidRPr="006E41EE">
        <w:fldChar w:fldCharType="separate"/>
      </w:r>
      <w:r w:rsidR="000B6ED7" w:rsidRPr="006E41EE">
        <w:rPr>
          <w:noProof/>
        </w:rPr>
        <w:t>(Xiao &amp; Duan, 2016)</w:t>
      </w:r>
      <w:r w:rsidR="00921AC6" w:rsidRPr="006E41EE">
        <w:fldChar w:fldCharType="end"/>
      </w:r>
      <w:r w:rsidR="004E3CDB" w:rsidRPr="006E41EE">
        <w:t xml:space="preserve"> forecasting models.</w:t>
      </w:r>
    </w:p>
    <w:p w14:paraId="5E5F401F" w14:textId="77777777" w:rsidR="006757BA" w:rsidRPr="006E41EE" w:rsidRDefault="006757BA" w:rsidP="00075C39">
      <w:pPr>
        <w:pStyle w:val="Heading1"/>
      </w:pPr>
      <w:bookmarkStart w:id="19" w:name="_Ref70591694"/>
      <w:r w:rsidRPr="006E41EE">
        <w:t>Experimental Design</w:t>
      </w:r>
      <w:bookmarkEnd w:id="19"/>
    </w:p>
    <w:p w14:paraId="072BBBCF" w14:textId="77777777" w:rsidR="006757BA" w:rsidRPr="006E41EE" w:rsidRDefault="006757BA" w:rsidP="00075C39">
      <w:pPr>
        <w:pStyle w:val="Heading2"/>
      </w:pPr>
      <w:r w:rsidRPr="006E41EE">
        <w:t>Data</w:t>
      </w:r>
    </w:p>
    <w:p w14:paraId="33D09FCF" w14:textId="17DCA433" w:rsidR="006757BA" w:rsidRPr="006E41EE" w:rsidRDefault="006757BA" w:rsidP="00E31A6A">
      <w:r w:rsidRPr="006E41EE">
        <w:t>The data</w:t>
      </w:r>
      <w:r w:rsidR="00D55B9A" w:rsidRPr="006E41EE">
        <w:t xml:space="preserve"> are</w:t>
      </w:r>
      <w:r w:rsidRPr="006E41EE">
        <w:t xml:space="preserve"> </w:t>
      </w:r>
      <w:r w:rsidR="00D55B9A" w:rsidRPr="006E41EE">
        <w:t xml:space="preserve">collected </w:t>
      </w:r>
      <w:r w:rsidRPr="006E41EE">
        <w:t xml:space="preserve">from </w:t>
      </w:r>
      <w:r w:rsidR="00D55B9A" w:rsidRPr="006E41EE">
        <w:t xml:space="preserve">7 </w:t>
      </w:r>
      <w:r w:rsidRPr="006E41EE">
        <w:t xml:space="preserve">August 2015, which is the first </w:t>
      </w:r>
      <w:r w:rsidR="00D55B9A" w:rsidRPr="006E41EE">
        <w:t xml:space="preserve">available </w:t>
      </w:r>
      <w:r w:rsidRPr="006E41EE">
        <w:t>ETH observation</w:t>
      </w:r>
      <w:r w:rsidR="00D55B9A" w:rsidRPr="006E41EE">
        <w:t>,</w:t>
      </w:r>
      <w:r w:rsidRPr="006E41EE">
        <w:t xml:space="preserve"> </w:t>
      </w:r>
      <w:r w:rsidRPr="006E41EE">
        <w:rPr>
          <w:color w:val="FF0000"/>
        </w:rPr>
        <w:t xml:space="preserve">to </w:t>
      </w:r>
      <w:r w:rsidR="004D0947" w:rsidRPr="006E41EE">
        <w:rPr>
          <w:color w:val="FF0000"/>
        </w:rPr>
        <w:t>08</w:t>
      </w:r>
      <w:r w:rsidR="00D55B9A" w:rsidRPr="006E41EE">
        <w:rPr>
          <w:color w:val="FF0000"/>
        </w:rPr>
        <w:t xml:space="preserve"> </w:t>
      </w:r>
      <w:r w:rsidR="001F0997" w:rsidRPr="006E41EE">
        <w:rPr>
          <w:color w:val="FF0000"/>
        </w:rPr>
        <w:t>Ma</w:t>
      </w:r>
      <w:r w:rsidR="004D0947" w:rsidRPr="006E41EE">
        <w:rPr>
          <w:color w:val="FF0000"/>
        </w:rPr>
        <w:t>y</w:t>
      </w:r>
      <w:r w:rsidR="00D21310" w:rsidRPr="006E41EE">
        <w:rPr>
          <w:color w:val="FF0000"/>
        </w:rPr>
        <w:t xml:space="preserve"> 202</w:t>
      </w:r>
      <w:r w:rsidR="004D0947" w:rsidRPr="006E41EE">
        <w:rPr>
          <w:color w:val="FF0000"/>
        </w:rPr>
        <w:t>3</w:t>
      </w:r>
      <w:r w:rsidRPr="006E41EE">
        <w:rPr>
          <w:color w:val="FF0000"/>
        </w:rPr>
        <w:t xml:space="preserve">, </w:t>
      </w:r>
      <w:r w:rsidRPr="006E41EE">
        <w:t>consisting of daily price values of 24 financial instruments belonging to several financial markets worldwid</w:t>
      </w:r>
      <w:r w:rsidRPr="000E28B1">
        <w:t>e.</w:t>
      </w:r>
      <w:r w:rsidR="007360FF" w:rsidRPr="000E28B1">
        <w:t xml:space="preserve"> </w:t>
      </w:r>
      <w:bookmarkStart w:id="20" w:name="_Hlk137638625"/>
      <w:r w:rsidR="006F28E9" w:rsidRPr="006F28E9">
        <w:rPr>
          <w:color w:val="FF0000"/>
        </w:rPr>
        <w:t xml:space="preserve">We obtained the data from </w:t>
      </w:r>
      <w:proofErr w:type="spellStart"/>
      <w:r w:rsidR="006F28E9" w:rsidRPr="006F28E9">
        <w:rPr>
          <w:color w:val="FF0000"/>
        </w:rPr>
        <w:t>Refinitive</w:t>
      </w:r>
      <w:proofErr w:type="spellEnd"/>
      <w:r w:rsidR="006F28E9" w:rsidRPr="006F28E9">
        <w:rPr>
          <w:color w:val="FF0000"/>
        </w:rPr>
        <w:t xml:space="preserve"> (formerly Thomson Reuters) Eikon platform, except for cryptocurrencies. The prices of cryptocurrencies were collected from www.coinmarketcap.com due to the unavailability of early days of cryptocurrency price data on Eikon.</w:t>
      </w:r>
      <w:r w:rsidRPr="006E41EE">
        <w:t xml:space="preserve"> </w:t>
      </w:r>
      <w:bookmarkEnd w:id="20"/>
      <w:r w:rsidRPr="006E41EE">
        <w:t>Since the data are related to different markets associated with different time zones, the number of observations var</w:t>
      </w:r>
      <w:r w:rsidR="00E03C8B" w:rsidRPr="006E41EE">
        <w:t>ies</w:t>
      </w:r>
      <w:r w:rsidRPr="006E41EE">
        <w:t xml:space="preserve"> </w:t>
      </w:r>
      <w:r w:rsidRPr="006E41EE">
        <w:rPr>
          <w:color w:val="FF0000"/>
        </w:rPr>
        <w:t xml:space="preserve">from </w:t>
      </w:r>
      <w:r w:rsidR="0007779B" w:rsidRPr="006E41EE">
        <w:rPr>
          <w:color w:val="FF0000"/>
        </w:rPr>
        <w:t>1728</w:t>
      </w:r>
      <w:r w:rsidRPr="006E41EE">
        <w:rPr>
          <w:color w:val="FF0000"/>
        </w:rPr>
        <w:t xml:space="preserve"> to</w:t>
      </w:r>
      <w:r w:rsidR="00E03C8B" w:rsidRPr="006E41EE">
        <w:rPr>
          <w:color w:val="FF0000"/>
        </w:rPr>
        <w:t xml:space="preserve"> </w:t>
      </w:r>
      <w:r w:rsidR="0007779B" w:rsidRPr="006E41EE">
        <w:rPr>
          <w:color w:val="FF0000"/>
        </w:rPr>
        <w:t>2833</w:t>
      </w:r>
      <w:r w:rsidR="00E15630" w:rsidRPr="006E41EE">
        <w:t xml:space="preserve">. </w:t>
      </w:r>
      <w:r w:rsidR="003E1A34" w:rsidRPr="006E41EE">
        <w:t>For more details, t</w:t>
      </w:r>
      <w:r w:rsidR="00E15630" w:rsidRPr="006E41EE">
        <w:t>he readers are referred to</w:t>
      </w:r>
      <w:r w:rsidR="00A971CA" w:rsidRPr="006E41EE">
        <w:t xml:space="preserve"> </w:t>
      </w:r>
      <w:r w:rsidR="000D0F33" w:rsidRPr="006E41EE">
        <w:t>Table A.1</w:t>
      </w:r>
      <w:r w:rsidR="00214428" w:rsidRPr="006E41EE">
        <w:t xml:space="preserve"> in appendix A</w:t>
      </w:r>
      <w:r w:rsidR="00E15630" w:rsidRPr="006E41EE">
        <w:t xml:space="preserve"> </w:t>
      </w:r>
      <w:r w:rsidR="00827B4D" w:rsidRPr="006E41EE">
        <w:t>where they can find the features, their associate</w:t>
      </w:r>
      <w:r w:rsidR="008723EA" w:rsidRPr="006E41EE">
        <w:t>d</w:t>
      </w:r>
      <w:r w:rsidR="00827B4D" w:rsidRPr="006E41EE">
        <w:t xml:space="preserve"> abbreviation, and their number of observations</w:t>
      </w:r>
      <w:r w:rsidRPr="006E41EE">
        <w:t>. However,</w:t>
      </w:r>
      <w:r w:rsidR="00FC7B76" w:rsidRPr="006E41EE">
        <w:t xml:space="preserve"> our data belong to markets in various countries with different working days during </w:t>
      </w:r>
      <w:r w:rsidR="00E03C8B" w:rsidRPr="006E41EE">
        <w:t>the</w:t>
      </w:r>
      <w:r w:rsidR="00FC7B76" w:rsidRPr="006E41EE">
        <w:t xml:space="preserve"> year. As a result,</w:t>
      </w:r>
      <w:r w:rsidRPr="006E41EE">
        <w:t xml:space="preserve"> the final number of observations </w:t>
      </w:r>
      <w:r w:rsidR="003D65AF" w:rsidRPr="006E41EE">
        <w:t xml:space="preserve">is </w:t>
      </w:r>
      <w:r w:rsidRPr="006E41EE">
        <w:t xml:space="preserve">reduced to </w:t>
      </w:r>
      <w:r w:rsidR="00A15C69" w:rsidRPr="006E41EE">
        <w:rPr>
          <w:color w:val="FF0000"/>
        </w:rPr>
        <w:t>1518</w:t>
      </w:r>
      <w:r w:rsidR="003D65AF" w:rsidRPr="006E41EE">
        <w:rPr>
          <w:color w:val="FF0000"/>
        </w:rPr>
        <w:t xml:space="preserve"> days</w:t>
      </w:r>
      <w:r w:rsidR="00E03C8B" w:rsidRPr="006E41EE">
        <w:rPr>
          <w:color w:val="FF0000"/>
        </w:rPr>
        <w:t xml:space="preserve"> </w:t>
      </w:r>
      <w:r w:rsidRPr="006E41EE">
        <w:t xml:space="preserve">due to </w:t>
      </w:r>
      <w:r w:rsidR="00E03C8B" w:rsidRPr="006E41EE">
        <w:t xml:space="preserve">the </w:t>
      </w:r>
      <w:r w:rsidRPr="006E41EE">
        <w:t xml:space="preserve">necessary </w:t>
      </w:r>
      <w:proofErr w:type="spellStart"/>
      <w:r w:rsidRPr="006E41EE">
        <w:t>synchroni</w:t>
      </w:r>
      <w:r w:rsidR="00556993" w:rsidRPr="006E41EE">
        <w:t>s</w:t>
      </w:r>
      <w:r w:rsidRPr="006E41EE">
        <w:t>ation</w:t>
      </w:r>
      <w:proofErr w:type="spellEnd"/>
      <w:r w:rsidRPr="006E41EE">
        <w:t xml:space="preserve"> procedure.</w:t>
      </w:r>
      <w:r w:rsidR="00205DC8" w:rsidRPr="006E41EE">
        <w:t xml:space="preserve"> Note that BTC lagged returns are also used as the input</w:t>
      </w:r>
      <w:r w:rsidR="006940E2" w:rsidRPr="006E41EE">
        <w:t xml:space="preserve"> feature</w:t>
      </w:r>
      <w:r w:rsidR="00205DC8" w:rsidRPr="006E41EE">
        <w:t xml:space="preserve"> to the model.</w:t>
      </w:r>
    </w:p>
    <w:p w14:paraId="653A915D" w14:textId="16CE1E6A" w:rsidR="006757BA" w:rsidRPr="006E41EE" w:rsidRDefault="006757BA" w:rsidP="000B6ED7">
      <w:r w:rsidRPr="006E41EE">
        <w:t>The financial time series are highly autocorrelated and commonly considered to contain a unit root, while we need stationary datasets to calculate TE accurately</w:t>
      </w:r>
      <w:r w:rsidR="000C38A8" w:rsidRPr="006E41EE">
        <w:t xml:space="preserve"> </w:t>
      </w:r>
      <w:r w:rsidR="000C38A8" w:rsidRPr="006E41EE">
        <w:fldChar w:fldCharType="begin"/>
      </w:r>
      <w:r w:rsidR="000B6ED7" w:rsidRPr="006E41EE">
        <w:instrText xml:space="preserve"> ADDIN EN.CITE &lt;EndNote&gt;&lt;Cite&gt;&lt;Author&gt;Bossomaier&lt;/Author&gt;&lt;Year&gt;2016&lt;/Year&gt;&lt;RecNum&gt;43&lt;/RecNum&gt;&lt;Pages&gt;80&lt;/Pages&gt;&lt;DisplayText&gt;(Bossomaier et al., 2016, p. 80)&lt;/DisplayText&gt;&lt;record&gt;&lt;rec-number&gt;43&lt;/rec-number&gt;&lt;foreign-keys&gt;&lt;key app="EN" db-id="azsv5zwpiefpawer550xawt70w0tzpd0ewvr" timestamp="1621176864"&gt;43&lt;/key&gt;&lt;/foreign-keys&gt;&lt;ref-type name="Generic"&gt;13&lt;/ref-type&gt;&lt;contributors&gt;&lt;authors&gt;&lt;author&gt;Bossomaier, Terry&lt;/author&gt;&lt;author&gt;Barnett, Lionel&lt;/author&gt;&lt;author&gt;Harré, Michael&lt;/author&gt;&lt;author&gt;Lizier, Joseph T.&lt;/author&gt;&lt;/authors&gt;&lt;/contributors&gt;&lt;titles&gt;&lt;title&gt;An Introduction to Transfer Entropy&lt;/title&gt;&lt;/titles&gt;&lt;dates&gt;&lt;year&gt;2016&lt;/year&gt;&lt;/dates&gt;&lt;publisher&gt;Springer International Publishing&lt;/publisher&gt;&lt;isbn&gt;9783319432212&amp;#xD;9783319432229&lt;/isbn&gt;&lt;urls&gt;&lt;related-urls&gt;&lt;url&gt;http://dx.doi.org/10.1007/978-3-319-43222-9&lt;/url&gt;&lt;/related-urls&gt;&lt;/urls&gt;&lt;electronic-resource-num&gt;10.1007/978-3-319-43222-9&lt;/electronic-resource-num&gt;&lt;/record&gt;&lt;/Cite&gt;&lt;/EndNote&gt;</w:instrText>
      </w:r>
      <w:r w:rsidR="000C38A8" w:rsidRPr="006E41EE">
        <w:fldChar w:fldCharType="separate"/>
      </w:r>
      <w:r w:rsidR="000B6ED7" w:rsidRPr="006E41EE">
        <w:rPr>
          <w:noProof/>
        </w:rPr>
        <w:t>(Bossomaier et al., 2016, p. 80)</w:t>
      </w:r>
      <w:r w:rsidR="000C38A8" w:rsidRPr="006E41EE">
        <w:fldChar w:fldCharType="end"/>
      </w:r>
      <w:r w:rsidRPr="006E41EE">
        <w:t xml:space="preserve">. Thus, </w:t>
      </w:r>
      <w:r w:rsidR="00E03C8B" w:rsidRPr="006E41EE">
        <w:t xml:space="preserve">we use the lagged differences of the series </w:t>
      </w:r>
      <w:r w:rsidRPr="006E41EE">
        <w:t>to eliminate trends, seasonality, and autocorrelations, which is calculated as follows:</w:t>
      </w:r>
    </w:p>
    <w:tbl>
      <w:tblPr>
        <w:tblW w:w="9356" w:type="dxa"/>
        <w:tblLook w:val="04A0" w:firstRow="1" w:lastRow="0" w:firstColumn="1" w:lastColumn="0" w:noHBand="0" w:noVBand="1"/>
      </w:tblPr>
      <w:tblGrid>
        <w:gridCol w:w="454"/>
        <w:gridCol w:w="8319"/>
        <w:gridCol w:w="583"/>
      </w:tblGrid>
      <w:tr w:rsidR="006757BA" w:rsidRPr="006E41EE" w14:paraId="3A0A0308" w14:textId="77777777" w:rsidTr="00EC06D4">
        <w:tc>
          <w:tcPr>
            <w:tcW w:w="458" w:type="dxa"/>
            <w:vAlign w:val="center"/>
          </w:tcPr>
          <w:p w14:paraId="12E77EDF" w14:textId="77777777" w:rsidR="006757BA" w:rsidRPr="006E41EE" w:rsidRDefault="006757BA" w:rsidP="00075C39"/>
        </w:tc>
        <w:tc>
          <w:tcPr>
            <w:tcW w:w="8437" w:type="dxa"/>
            <w:vAlign w:val="center"/>
          </w:tcPr>
          <w:p w14:paraId="55FADB92" w14:textId="77777777" w:rsidR="006757BA" w:rsidRPr="006E41EE" w:rsidRDefault="00000000" w:rsidP="00075C39">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t-1</m:t>
                            </m:r>
                          </m:sub>
                        </m:sSub>
                      </m:e>
                    </m:d>
                  </m:e>
                </m:func>
                <m:r>
                  <w:rPr>
                    <w:rFonts w:ascii="Cambria Math" w:eastAsia="Times New Roman" w:hAnsi="Cambria Math"/>
                  </w:rPr>
                  <m:t>,</m:t>
                </m:r>
              </m:oMath>
            </m:oMathPara>
          </w:p>
        </w:tc>
        <w:tc>
          <w:tcPr>
            <w:tcW w:w="461" w:type="dxa"/>
            <w:vAlign w:val="center"/>
          </w:tcPr>
          <w:p w14:paraId="13C6507A" w14:textId="1E16A618" w:rsidR="006757BA" w:rsidRPr="006E41EE" w:rsidRDefault="006757BA" w:rsidP="00075C39">
            <w:r w:rsidRPr="006E41EE">
              <w:t>(</w:t>
            </w:r>
            <w:fldSimple w:instr=" SEQ Equation \* ARABIC ">
              <w:r w:rsidR="00F40DCD">
                <w:rPr>
                  <w:noProof/>
                </w:rPr>
                <w:t>26</w:t>
              </w:r>
            </w:fldSimple>
            <w:r w:rsidRPr="006E41EE">
              <w:t>)</w:t>
            </w:r>
          </w:p>
        </w:tc>
      </w:tr>
    </w:tbl>
    <w:p w14:paraId="2D2311EA" w14:textId="1BE84C23" w:rsidR="006757BA" w:rsidRPr="006E41EE" w:rsidRDefault="006757BA" w:rsidP="00514921">
      <w:r w:rsidRPr="006E41EE">
        <w:lastRenderedPageBreak/>
        <w:t xml:space="preserve">where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6E41EE">
        <w:t xml:space="preserve"> is the l</w:t>
      </w:r>
      <w:proofErr w:type="spellStart"/>
      <w:r w:rsidR="00B23A9D" w:rsidRPr="006E41EE">
        <w:t>og</w:t>
      </w:r>
      <w:r w:rsidR="00A170D6" w:rsidRPr="006E41EE">
        <w:t>arithm</w:t>
      </w:r>
      <w:proofErr w:type="spellEnd"/>
      <w:r w:rsidR="00A170D6" w:rsidRPr="006E41EE">
        <w:t xml:space="preserve"> of</w:t>
      </w:r>
      <w:r w:rsidRPr="006E41EE">
        <w:t xml:space="preserve"> return </w:t>
      </w:r>
      <w:r w:rsidR="00727F18" w:rsidRPr="006E41EE">
        <w:t>at</w:t>
      </w:r>
      <w:r w:rsidRPr="006E41EE">
        <w:t xml:space="preserve"> time </w:t>
      </w:r>
      <m:oMath>
        <m:r>
          <w:rPr>
            <w:rFonts w:ascii="Cambria Math" w:hAnsi="Cambria Math"/>
          </w:rPr>
          <m:t>t</m:t>
        </m:r>
      </m:oMath>
      <w:r w:rsidRPr="006E41EE">
        <w:t xml:space="preserve">, while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6E41EE">
        <w:t xml:space="preserve"> and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6E41EE">
        <w:t xml:space="preserve"> are the price at the current and previous time steps</w:t>
      </w:r>
      <w:r w:rsidR="003E1A34" w:rsidRPr="006E41EE">
        <w:t>, respectively</w:t>
      </w:r>
      <w:r w:rsidRPr="006E41EE">
        <w:t>.</w:t>
      </w:r>
      <w:r w:rsidR="004A0E09" w:rsidRPr="006E41EE">
        <w:t xml:space="preserve"> </w:t>
      </w:r>
      <w:r w:rsidR="00514921" w:rsidRPr="006E41EE">
        <w:t xml:space="preserve">Figure </w:t>
      </w:r>
      <w:r w:rsidR="00514921" w:rsidRPr="006E41EE">
        <w:rPr>
          <w:cs/>
        </w:rPr>
        <w:t>‎</w:t>
      </w:r>
      <w:r w:rsidR="00514921" w:rsidRPr="006E41EE">
        <w:t>A.2</w:t>
      </w:r>
      <w:r w:rsidR="00E05523" w:rsidRPr="006E41EE">
        <w:t xml:space="preserve"> </w:t>
      </w:r>
      <w:r w:rsidRPr="006E41EE">
        <w:t xml:space="preserve">illustrates </w:t>
      </w:r>
      <w:r w:rsidR="001A2098" w:rsidRPr="006E41EE">
        <w:t xml:space="preserve">the </w:t>
      </w:r>
      <w:r w:rsidR="001A2098" w:rsidRPr="006E41EE">
        <w:rPr>
          <w:rFonts w:eastAsia="Times New Roman"/>
        </w:rPr>
        <w:t>price time series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001A2098" w:rsidRPr="006E41EE">
        <w:rPr>
          <w:rFonts w:eastAsia="Times New Roman"/>
        </w:rPr>
        <w:t xml:space="preserve"> of all features, where the period highlighted in red is the C</w:t>
      </w:r>
      <w:r w:rsidR="00455DDC" w:rsidRPr="006E41EE">
        <w:rPr>
          <w:rFonts w:eastAsia="Times New Roman"/>
        </w:rPr>
        <w:t>OVID</w:t>
      </w:r>
      <w:r w:rsidR="001A2098" w:rsidRPr="006E41EE">
        <w:rPr>
          <w:rFonts w:eastAsia="Times New Roman"/>
        </w:rPr>
        <w:t>-19 period</w:t>
      </w:r>
      <w:r w:rsidRPr="006E41EE">
        <w:t xml:space="preserve">. </w:t>
      </w:r>
    </w:p>
    <w:p w14:paraId="70E41D18" w14:textId="772F833B" w:rsidR="006757BA" w:rsidRPr="006E41EE" w:rsidRDefault="006757BA" w:rsidP="000B6ED7">
      <w:r w:rsidRPr="006E41EE">
        <w:t>Also, descriptive statistics of the datasets are presented in</w:t>
      </w:r>
      <w:r w:rsidR="00E82018" w:rsidRPr="006E41EE">
        <w:t xml:space="preserve"> </w:t>
      </w:r>
      <w:r w:rsidR="00594CD1" w:rsidRPr="006E41EE">
        <w:t>Table A.2</w:t>
      </w:r>
      <w:r w:rsidR="005823F8" w:rsidRPr="006E41EE">
        <w:t>.</w:t>
      </w:r>
      <w:r w:rsidR="004A0E09" w:rsidRPr="006E41EE">
        <w:t xml:space="preserve"> </w:t>
      </w:r>
      <w:r w:rsidR="00E03C8B" w:rsidRPr="006E41EE">
        <w:t>A</w:t>
      </w:r>
      <w:r w:rsidRPr="006E41EE">
        <w:t>ccording to</w:t>
      </w:r>
      <w:r w:rsidR="00E03C8B" w:rsidRPr="006E41EE">
        <w:t xml:space="preserve"> the</w:t>
      </w:r>
      <w:r w:rsidRPr="006E41EE">
        <w:t xml:space="preserve"> </w:t>
      </w:r>
      <w:r w:rsidR="00E03C8B" w:rsidRPr="006E41EE">
        <w:t xml:space="preserve">table, </w:t>
      </w:r>
      <w:r w:rsidRPr="006E41EE">
        <w:t>the results of both Jarque-</w:t>
      </w:r>
      <w:proofErr w:type="spellStart"/>
      <w:r w:rsidRPr="006E41EE">
        <w:t>Bera</w:t>
      </w:r>
      <w:proofErr w:type="spellEnd"/>
      <w:r w:rsidRPr="006E41EE">
        <w:t xml:space="preserve"> (JB) </w:t>
      </w:r>
      <w:r w:rsidR="00284F36" w:rsidRPr="006E41EE">
        <w:fldChar w:fldCharType="begin"/>
      </w:r>
      <w:r w:rsidR="000B6ED7" w:rsidRPr="006E41EE">
        <w:instrText xml:space="preserve"> ADDIN EN.CITE &lt;EndNote&gt;&lt;Cite&gt;&lt;Author&gt;Thadewald&lt;/Author&gt;&lt;Year&gt;2007&lt;/Year&gt;&lt;RecNum&gt;42&lt;/RecNum&gt;&lt;DisplayText&gt;(Thadewald &amp;amp; Büning, 2007)&lt;/DisplayText&gt;&lt;record&gt;&lt;rec-number&gt;42&lt;/rec-number&gt;&lt;foreign-keys&gt;&lt;key app="EN" db-id="azsv5zwpiefpawer550xawt70w0tzpd0ewvr" timestamp="1621176864"&gt;42&lt;/key&gt;&lt;/foreign-keys&gt;&lt;ref-type name="Journal Article"&gt;17&lt;/ref-type&gt;&lt;contributors&gt;&lt;authors&gt;&lt;author&gt;Thadewald, Thorsten&lt;/author&gt;&lt;author&gt;Büning, Herbert&lt;/author&gt;&lt;/authors&gt;&lt;/contributors&gt;&lt;titles&gt;&lt;title&gt;Jarque–Bera Test and its Competitors for Testing Normality – A Power Comparison&lt;/title&gt;&lt;secondary-title&gt;Journal of Applied Statistics&lt;/secondary-title&gt;&lt;/titles&gt;&lt;periodical&gt;&lt;full-title&gt;Journal of Applied Statistics&lt;/full-title&gt;&lt;/periodical&gt;&lt;pages&gt;87-105&lt;/pages&gt;&lt;volume&gt;34&lt;/volume&gt;&lt;number&gt;1&lt;/number&gt;&lt;dates&gt;&lt;year&gt;2007&lt;/year&gt;&lt;pub-dates&gt;&lt;date&gt;2007/01&lt;/date&gt;&lt;/pub-dates&gt;&lt;/dates&gt;&lt;publisher&gt;Informa UK Limited&lt;/publisher&gt;&lt;isbn&gt;0266-4763&amp;#xD;1360-0532&lt;/isbn&gt;&lt;urls&gt;&lt;related-urls&gt;&lt;url&gt;http://dx.doi.org/10.1080/02664760600994539&lt;/url&gt;&lt;/related-urls&gt;&lt;/urls&gt;&lt;electronic-resource-num&gt;10.1080/02664760600994539&lt;/electronic-resource-num&gt;&lt;/record&gt;&lt;/Cite&gt;&lt;/EndNote&gt;</w:instrText>
      </w:r>
      <w:r w:rsidR="00284F36" w:rsidRPr="006E41EE">
        <w:fldChar w:fldCharType="separate"/>
      </w:r>
      <w:r w:rsidR="000B6ED7" w:rsidRPr="006E41EE">
        <w:rPr>
          <w:noProof/>
        </w:rPr>
        <w:t>(Thadewald &amp; Büning, 2007)</w:t>
      </w:r>
      <w:r w:rsidR="00284F36" w:rsidRPr="006E41EE">
        <w:fldChar w:fldCharType="end"/>
      </w:r>
      <w:r w:rsidRPr="006E41EE">
        <w:t xml:space="preserve"> and Shapiro-Wilk (SW) </w:t>
      </w:r>
      <w:r w:rsidR="00284F36" w:rsidRPr="006E41EE">
        <w:fldChar w:fldCharType="begin"/>
      </w:r>
      <w:r w:rsidR="000B6ED7" w:rsidRPr="006E41EE">
        <w:instrText xml:space="preserve"> ADDIN EN.CITE &lt;EndNote&gt;&lt;Cite&gt;&lt;Author&gt;Thadewald&lt;/Author&gt;&lt;Year&gt;2007&lt;/Year&gt;&lt;RecNum&gt;42&lt;/RecNum&gt;&lt;DisplayText&gt;(Thadewald &amp;amp; Büning, 2007)&lt;/DisplayText&gt;&lt;record&gt;&lt;rec-number&gt;42&lt;/rec-number&gt;&lt;foreign-keys&gt;&lt;key app="EN" db-id="azsv5zwpiefpawer550xawt70w0tzpd0ewvr" timestamp="1621176864"&gt;42&lt;/key&gt;&lt;/foreign-keys&gt;&lt;ref-type name="Journal Article"&gt;17&lt;/ref-type&gt;&lt;contributors&gt;&lt;authors&gt;&lt;author&gt;Thadewald, Thorsten&lt;/author&gt;&lt;author&gt;Büning, Herbert&lt;/author&gt;&lt;/authors&gt;&lt;/contributors&gt;&lt;titles&gt;&lt;title&gt;Jarque–Bera Test and its Competitors for Testing Normality – A Power Comparison&lt;/title&gt;&lt;secondary-title&gt;Journal of Applied Statistics&lt;/secondary-title&gt;&lt;/titles&gt;&lt;periodical&gt;&lt;full-title&gt;Journal of Applied Statistics&lt;/full-title&gt;&lt;/periodical&gt;&lt;pages&gt;87-105&lt;/pages&gt;&lt;volume&gt;34&lt;/volume&gt;&lt;number&gt;1&lt;/number&gt;&lt;dates&gt;&lt;year&gt;2007&lt;/year&gt;&lt;pub-dates&gt;&lt;date&gt;2007/01&lt;/date&gt;&lt;/pub-dates&gt;&lt;/dates&gt;&lt;publisher&gt;Informa UK Limited&lt;/publisher&gt;&lt;isbn&gt;0266-4763&amp;#xD;1360-0532&lt;/isbn&gt;&lt;urls&gt;&lt;related-urls&gt;&lt;url&gt;http://dx.doi.org/10.1080/02664760600994539&lt;/url&gt;&lt;/related-urls&gt;&lt;/urls&gt;&lt;electronic-resource-num&gt;10.1080/02664760600994539&lt;/electronic-resource-num&gt;&lt;/record&gt;&lt;/Cite&gt;&lt;/EndNote&gt;</w:instrText>
      </w:r>
      <w:r w:rsidR="00284F36" w:rsidRPr="006E41EE">
        <w:fldChar w:fldCharType="separate"/>
      </w:r>
      <w:r w:rsidR="000B6ED7" w:rsidRPr="006E41EE">
        <w:rPr>
          <w:noProof/>
        </w:rPr>
        <w:t>(Thadewald &amp; Büning, 2007)</w:t>
      </w:r>
      <w:r w:rsidR="00284F36" w:rsidRPr="006E41EE">
        <w:fldChar w:fldCharType="end"/>
      </w:r>
      <w:r w:rsidRPr="006E41EE">
        <w:t xml:space="preserve"> tests reject the null hypothesis of normality at </w:t>
      </w:r>
      <w:r w:rsidR="00455DDC" w:rsidRPr="006E41EE">
        <w:t xml:space="preserve">the </w:t>
      </w:r>
      <w:r w:rsidRPr="006E41EE">
        <w:t xml:space="preserve">1% significance level for all datasets, thereby confirming non-normality of returns. Also, the results of </w:t>
      </w:r>
      <w:r w:rsidR="00E03C8B" w:rsidRPr="006E41EE">
        <w:t xml:space="preserve">the </w:t>
      </w:r>
      <w:r w:rsidRPr="006E41EE">
        <w:t xml:space="preserve">Augmented Dickey-Fuller (ADF) unit root test reject the unit root properties and </w:t>
      </w:r>
      <w:r w:rsidR="00455DDC" w:rsidRPr="006E41EE">
        <w:t xml:space="preserve">the </w:t>
      </w:r>
      <w:r w:rsidRPr="006E41EE">
        <w:t xml:space="preserve">Kwiatkowski–Phillips–Schmidt–Shin (KPSS) </w:t>
      </w:r>
      <w:r w:rsidR="00284F36" w:rsidRPr="006E41EE">
        <w:fldChar w:fldCharType="begin"/>
      </w:r>
      <w:r w:rsidR="000B6ED7" w:rsidRPr="006E41EE">
        <w:instrText xml:space="preserve"> ADDIN EN.CITE &lt;EndNote&gt;&lt;Cite&gt;&lt;Author&gt;Kwiatkowski&lt;/Author&gt;&lt;Year&gt;1992&lt;/Year&gt;&lt;RecNum&gt;41&lt;/RecNum&gt;&lt;DisplayText&gt;(Kwiatkowski, Phillips, Schmidt, &amp;amp; Shin, 1992)&lt;/DisplayText&gt;&lt;record&gt;&lt;rec-number&gt;41&lt;/rec-number&gt;&lt;foreign-keys&gt;&lt;key app="EN" db-id="azsv5zwpiefpawer550xawt70w0tzpd0ewvr" timestamp="1621176864"&gt;41&lt;/key&gt;&lt;/foreign-keys&gt;&lt;ref-type name="Journal Article"&gt;17&lt;/ref-type&gt;&lt;contributors&gt;&lt;authors&gt;&lt;author&gt;Kwiatkowski, Denis&lt;/author&gt;&lt;author&gt;Phillips, Peter C. B.&lt;/author&gt;&lt;author&gt;Schmidt, Peter&lt;/author&gt;&lt;author&gt;Shin, Yongcheol&lt;/author&gt;&lt;/authors&gt;&lt;/contributors&gt;&lt;titles&gt;&lt;title&gt;Testing the null hypothesis of stationarity against the alternative of a unit root&lt;/title&gt;&lt;secondary-title&gt;Journal of Econometrics&lt;/secondary-title&gt;&lt;/titles&gt;&lt;periodical&gt;&lt;full-title&gt;Journal of Econometrics&lt;/full-title&gt;&lt;/periodical&gt;&lt;pages&gt;159-178&lt;/pages&gt;&lt;volume&gt;54&lt;/volume&gt;&lt;number&gt;1-3&lt;/number&gt;&lt;dates&gt;&lt;year&gt;1992&lt;/year&gt;&lt;pub-dates&gt;&lt;date&gt;1992/10&lt;/date&gt;&lt;/pub-dates&gt;&lt;/dates&gt;&lt;publisher&gt;Elsevier BV&lt;/publisher&gt;&lt;isbn&gt;0304-4076&lt;/isbn&gt;&lt;urls&gt;&lt;related-urls&gt;&lt;url&gt;http://dx.doi.org/10.1016/0304-4076(92)90104-y&lt;/url&gt;&lt;/related-urls&gt;&lt;/urls&gt;&lt;electronic-resource-num&gt;10.1016/0304-4076(92)90104-y&lt;/electronic-resource-num&gt;&lt;/record&gt;&lt;/Cite&gt;&lt;/EndNote&gt;</w:instrText>
      </w:r>
      <w:r w:rsidR="00284F36" w:rsidRPr="006E41EE">
        <w:fldChar w:fldCharType="separate"/>
      </w:r>
      <w:r w:rsidR="000B6ED7" w:rsidRPr="006E41EE">
        <w:rPr>
          <w:noProof/>
        </w:rPr>
        <w:t>(Kwiatkowski, Phillips, Schmidt, &amp; Shin, 1992)</w:t>
      </w:r>
      <w:r w:rsidR="00284F36" w:rsidRPr="006E41EE">
        <w:fldChar w:fldCharType="end"/>
      </w:r>
      <w:r w:rsidRPr="006E41EE">
        <w:t xml:space="preserve"> test fails to reject the stationarity</w:t>
      </w:r>
      <w:r w:rsidR="00455DDC" w:rsidRPr="006E41EE">
        <w:t>,</w:t>
      </w:r>
      <w:r w:rsidRPr="006E41EE">
        <w:t xml:space="preserve"> both at 1% significance,</w:t>
      </w:r>
      <w:r w:rsidR="00452880" w:rsidRPr="006E41EE">
        <w:t xml:space="preserve"> indicating</w:t>
      </w:r>
      <w:r w:rsidRPr="006E41EE">
        <w:t xml:space="preserve"> the stationarity of all returns. </w:t>
      </w:r>
    </w:p>
    <w:p w14:paraId="27270D70" w14:textId="70F4D108" w:rsidR="005A7E44" w:rsidRPr="006E41EE" w:rsidRDefault="003044EE" w:rsidP="006940E2">
      <w:r w:rsidRPr="006E41EE">
        <w:t>Then</w:t>
      </w:r>
      <w:r w:rsidR="00273746" w:rsidRPr="006E41EE">
        <w:t>,</w:t>
      </w:r>
      <w:r w:rsidRPr="006E41EE">
        <w:t xml:space="preserve"> we model the data according to section </w:t>
      </w:r>
      <w:r w:rsidRPr="006E41EE">
        <w:fldChar w:fldCharType="begin"/>
      </w:r>
      <w:r w:rsidRPr="006E41EE">
        <w:instrText xml:space="preserve"> REF _Ref73990395 \r \h  \* MERGEFORMAT </w:instrText>
      </w:r>
      <w:r w:rsidRPr="006E41EE">
        <w:fldChar w:fldCharType="separate"/>
      </w:r>
      <w:r w:rsidR="00F40DCD">
        <w:rPr>
          <w:cs/>
        </w:rPr>
        <w:t>‎</w:t>
      </w:r>
      <w:r w:rsidR="00F40DCD">
        <w:t>3.1</w:t>
      </w:r>
      <w:r w:rsidRPr="006E41EE">
        <w:fldChar w:fldCharType="end"/>
      </w:r>
      <w:r w:rsidRPr="006E41EE">
        <w:t xml:space="preserve">. </w:t>
      </w:r>
      <w:r w:rsidR="00BF1432" w:rsidRPr="006E41EE">
        <w:t>In each subsample</w:t>
      </w:r>
      <w:r w:rsidR="00E03C8B" w:rsidRPr="006E41EE">
        <w:t xml:space="preserve"> with</w:t>
      </w:r>
      <w:r w:rsidR="006940E2" w:rsidRPr="006E41EE">
        <w:t xml:space="preserve"> a</w:t>
      </w:r>
      <w:r w:rsidR="00E03C8B" w:rsidRPr="006E41EE">
        <w:t xml:space="preserve"> window </w:t>
      </w:r>
      <w:r w:rsidR="006940E2" w:rsidRPr="006E41EE">
        <w:t xml:space="preserve">of </w:t>
      </w:r>
      <w:r w:rsidR="00E03C8B" w:rsidRPr="006E41EE">
        <w:t xml:space="preserve">length </w:t>
      </w:r>
      <m:oMath>
        <m:r>
          <w:rPr>
            <w:rFonts w:ascii="Cambria Math" w:hAnsi="Cambria Math"/>
          </w:rPr>
          <m:t>l=37</m:t>
        </m:r>
      </m:oMath>
      <w:r w:rsidR="00BF1432" w:rsidRPr="006E41EE">
        <w:t xml:space="preserve">, </w:t>
      </w:r>
      <w:r w:rsidR="00586123" w:rsidRPr="006E41EE">
        <w:t xml:space="preserve">30 observations </w:t>
      </w:r>
      <w:r w:rsidR="00E03C8B" w:rsidRPr="006E41EE">
        <w:t>are</w:t>
      </w:r>
      <w:r w:rsidR="00586123" w:rsidRPr="006E41EE">
        <w:t xml:space="preserve"> used to calculate the TE, identify the most efficient features</w:t>
      </w:r>
      <w:r w:rsidR="00BF1432" w:rsidRPr="006E41EE">
        <w:t>, and train the forecaster</w:t>
      </w:r>
      <w:r w:rsidR="003E1A34" w:rsidRPr="006E41EE">
        <w:t>,</w:t>
      </w:r>
      <w:r w:rsidR="006940E2" w:rsidRPr="006E41EE">
        <w:t xml:space="preserve"> </w:t>
      </w:r>
      <w:r w:rsidR="003E1A34" w:rsidRPr="006E41EE">
        <w:t>w</w:t>
      </w:r>
      <w:r w:rsidR="00E03C8B" w:rsidRPr="006E41EE">
        <w:t>hile</w:t>
      </w:r>
      <w:r w:rsidR="00586123" w:rsidRPr="006E41EE">
        <w:t xml:space="preserve"> </w:t>
      </w:r>
      <w:r w:rsidR="00E03C8B" w:rsidRPr="006E41EE">
        <w:t xml:space="preserve">the </w:t>
      </w:r>
      <w:r w:rsidR="00586123" w:rsidRPr="006E41EE">
        <w:t xml:space="preserve">last </w:t>
      </w:r>
      <w:r w:rsidR="00E03C8B" w:rsidRPr="006E41EE">
        <w:t xml:space="preserve">seven </w:t>
      </w:r>
      <w:r w:rsidR="00586123" w:rsidRPr="006E41EE">
        <w:t xml:space="preserve">observations </w:t>
      </w:r>
      <w:r w:rsidR="00E03C8B" w:rsidRPr="006E41EE">
        <w:t>are</w:t>
      </w:r>
      <w:r w:rsidR="00586123" w:rsidRPr="006E41EE">
        <w:t xml:space="preserve"> </w:t>
      </w:r>
      <w:r w:rsidR="006940E2" w:rsidRPr="006E41EE">
        <w:t>used to conduct</w:t>
      </w:r>
      <w:r w:rsidR="00455DDC" w:rsidRPr="006E41EE">
        <w:t xml:space="preserve"> </w:t>
      </w:r>
      <w:r w:rsidR="00586123" w:rsidRPr="006E41EE">
        <w:t>one</w:t>
      </w:r>
      <w:r w:rsidR="003E1A34" w:rsidRPr="006E41EE">
        <w:t>-</w:t>
      </w:r>
      <w:r w:rsidR="00586123" w:rsidRPr="006E41EE">
        <w:t xml:space="preserve"> to seven-step-ahead (</w:t>
      </w:r>
      <m:oMath>
        <m:r>
          <w:rPr>
            <w:rFonts w:ascii="Cambria Math" w:hAnsi="Cambria Math"/>
          </w:rPr>
          <m:t>h∈[1,7]</m:t>
        </m:r>
      </m:oMath>
      <w:r w:rsidR="00586123" w:rsidRPr="006E41EE">
        <w:t>) forecasting.</w:t>
      </w:r>
      <w:r w:rsidR="000405BB" w:rsidRPr="006E41EE">
        <w:t xml:space="preserve"> </w:t>
      </w:r>
      <w:r w:rsidR="00586123" w:rsidRPr="006E41EE">
        <w:t xml:space="preserve">Therefore, we need at least </w:t>
      </w:r>
      <m:oMath>
        <m:r>
          <w:rPr>
            <w:rFonts w:ascii="Cambria Math" w:hAnsi="Cambria Math"/>
          </w:rPr>
          <m:t>30×7=210</m:t>
        </m:r>
      </m:oMath>
      <w:r w:rsidR="00586123" w:rsidRPr="006E41EE">
        <w:t xml:space="preserve"> observations to initiate seven-step-ahead forecasting. Eventually, of </w:t>
      </w:r>
      <w:r w:rsidR="00FC7C71" w:rsidRPr="006E41EE">
        <w:rPr>
          <w:color w:val="FF0000"/>
        </w:rPr>
        <w:t>1518</w:t>
      </w:r>
      <w:r w:rsidR="00586123" w:rsidRPr="006E41EE">
        <w:t xml:space="preserve"> </w:t>
      </w:r>
      <w:r w:rsidR="0073721F" w:rsidRPr="006E41EE">
        <w:t>observations</w:t>
      </w:r>
      <w:r w:rsidR="00586123" w:rsidRPr="006E41EE">
        <w:t xml:space="preserve"> </w:t>
      </w:r>
      <w:r w:rsidR="003E1A34" w:rsidRPr="006E41EE">
        <w:t xml:space="preserve">from </w:t>
      </w:r>
      <w:r w:rsidR="00586123" w:rsidRPr="006E41EE">
        <w:t xml:space="preserve">the dataset, </w:t>
      </w:r>
      <w:r w:rsidR="00405836" w:rsidRPr="006E41EE">
        <w:t xml:space="preserve">we </w:t>
      </w:r>
      <w:r w:rsidR="00586123" w:rsidRPr="006E41EE">
        <w:t xml:space="preserve">forecast the </w:t>
      </w:r>
      <w:r w:rsidR="00FC7C71" w:rsidRPr="006E41EE">
        <w:rPr>
          <w:color w:val="FF0000"/>
        </w:rPr>
        <w:t>1271</w:t>
      </w:r>
      <w:r w:rsidR="00586123" w:rsidRPr="006E41EE">
        <w:t xml:space="preserve"> </w:t>
      </w:r>
      <w:r w:rsidR="00E03C8B" w:rsidRPr="006E41EE">
        <w:t>{</w:t>
      </w:r>
      <m:oMath>
        <m:r>
          <w:rPr>
            <w:rFonts w:ascii="Cambria Math" w:hAnsi="Cambria Math"/>
          </w:rPr>
          <m:t xml:space="preserve">dataset length </m:t>
        </m:r>
        <m:d>
          <m:dPr>
            <m:ctrlPr>
              <w:rPr>
                <w:rFonts w:ascii="Cambria Math" w:hAnsi="Cambria Math"/>
                <w:i/>
                <w:color w:val="FF0000"/>
              </w:rPr>
            </m:ctrlPr>
          </m:dPr>
          <m:e>
            <m:r>
              <w:rPr>
                <w:rFonts w:ascii="Cambria Math" w:hAnsi="Cambria Math"/>
                <w:color w:val="FF0000"/>
              </w:rPr>
              <m:t>1518</m:t>
            </m:r>
          </m:e>
        </m:d>
        <m:r>
          <w:rPr>
            <w:rFonts w:ascii="Cambria Math" w:hAnsi="Cambria Math"/>
          </w:rPr>
          <m:t>-window length</m:t>
        </m:r>
        <m:d>
          <m:dPr>
            <m:ctrlPr>
              <w:rPr>
                <w:rFonts w:ascii="Cambria Math" w:hAnsi="Cambria Math"/>
                <w:i/>
              </w:rPr>
            </m:ctrlPr>
          </m:dPr>
          <m:e>
            <m:r>
              <w:rPr>
                <w:rFonts w:ascii="Cambria Math" w:hAnsi="Cambria Math"/>
              </w:rPr>
              <m:t>37</m:t>
            </m:r>
          </m:e>
        </m:d>
        <m:r>
          <w:rPr>
            <w:rFonts w:ascii="Cambria Math" w:hAnsi="Cambria Math"/>
          </w:rPr>
          <m:t>-initial training (210)}</m:t>
        </m:r>
      </m:oMath>
      <w:r w:rsidR="00BF1432" w:rsidRPr="006E41EE">
        <w:t xml:space="preserve"> last observations, which comprises </w:t>
      </w:r>
      <w:r w:rsidR="001D46A9" w:rsidRPr="006E41EE">
        <w:rPr>
          <w:color w:val="FF0000"/>
        </w:rPr>
        <w:t>1271</w:t>
      </w:r>
      <w:r w:rsidR="00BF1432" w:rsidRPr="006E41EE">
        <w:t xml:space="preserve"> subsamples because we roll the RW </w:t>
      </w:r>
      <w:r w:rsidR="00342D16" w:rsidRPr="006E41EE">
        <w:t xml:space="preserve">forward </w:t>
      </w:r>
      <w:r w:rsidR="00BF1432" w:rsidRPr="006E41EE">
        <w:t>one observation at each move.</w:t>
      </w:r>
      <w:r w:rsidR="00972520" w:rsidRPr="006E41EE">
        <w:t xml:space="preserve"> </w:t>
      </w:r>
      <w:bookmarkStart w:id="21" w:name="_Hlk137637660"/>
      <w:r w:rsidR="00972520" w:rsidRPr="006E41EE">
        <w:rPr>
          <w:color w:val="FF0000"/>
        </w:rPr>
        <w:t>T</w:t>
      </w:r>
      <w:r w:rsidR="005B52D2" w:rsidRPr="006E41EE">
        <w:rPr>
          <w:color w:val="FF0000"/>
        </w:rPr>
        <w:t>he</w:t>
      </w:r>
      <w:r w:rsidR="00972520" w:rsidRPr="006E41EE">
        <w:rPr>
          <w:color w:val="FF0000"/>
        </w:rPr>
        <w:t xml:space="preserve"> reason we fix the window length on 37 is that the first 30 days of each subsample</w:t>
      </w:r>
      <w:r w:rsidR="001A3B0A" w:rsidRPr="006E41EE">
        <w:rPr>
          <w:color w:val="FF0000"/>
        </w:rPr>
        <w:t xml:space="preserve">, </w:t>
      </w:r>
      <w:r w:rsidR="00972520" w:rsidRPr="006E41EE">
        <w:rPr>
          <w:color w:val="FF0000"/>
        </w:rPr>
        <w:t>used for extracting TE results</w:t>
      </w:r>
      <w:r w:rsidR="001A3B0A" w:rsidRPr="006E41EE">
        <w:rPr>
          <w:color w:val="FF0000"/>
        </w:rPr>
        <w:t>,</w:t>
      </w:r>
      <w:r w:rsidR="00972520" w:rsidRPr="006E41EE">
        <w:rPr>
          <w:color w:val="FF0000"/>
        </w:rPr>
        <w:t xml:space="preserve"> roughly </w:t>
      </w:r>
      <w:r w:rsidR="00EA58A8" w:rsidRPr="006E41EE">
        <w:rPr>
          <w:color w:val="FF0000"/>
        </w:rPr>
        <w:t>covers</w:t>
      </w:r>
      <w:r w:rsidR="00972520" w:rsidRPr="006E41EE">
        <w:rPr>
          <w:color w:val="FF0000"/>
        </w:rPr>
        <w:t xml:space="preserve"> one month of BTC price data</w:t>
      </w:r>
      <w:r w:rsidR="00A86DB6">
        <w:rPr>
          <w:color w:val="FF0000"/>
        </w:rPr>
        <w:t xml:space="preserve">. </w:t>
      </w:r>
      <w:r w:rsidR="00A86DB6" w:rsidRPr="00A86DB6">
        <w:rPr>
          <w:color w:val="FF0000"/>
        </w:rPr>
        <w:t xml:space="preserve">The subsequent 7 observations serve as out-of-sample test data for 7-step-ahead forecasting in each subsample. </w:t>
      </w:r>
      <w:r w:rsidR="005F46CA" w:rsidRPr="006E41EE">
        <w:rPr>
          <w:color w:val="FF0000"/>
        </w:rPr>
        <w:t xml:space="preserve"> </w:t>
      </w:r>
      <w:r w:rsidR="00A86DB6" w:rsidRPr="00A86DB6">
        <w:rPr>
          <w:color w:val="FF0000"/>
        </w:rPr>
        <w:t>Using a smaller window size (such as one or two weeks) does not provide sufficient data for the TE algorithm and may result in spurious outcomes. Conversely, longer windows (such as two or three months) could potentially smooth out the relationship between the features (source variables) and the target variable. In other words, distant historical observations of the features tend to have less or no effect on the future outcomes of the target.</w:t>
      </w:r>
      <w:bookmarkEnd w:id="21"/>
      <w:r w:rsidR="00064BF4" w:rsidRPr="006E41EE">
        <w:rPr>
          <w:color w:val="FF0000"/>
        </w:rPr>
        <w:t xml:space="preserve"> </w:t>
      </w:r>
      <w:r w:rsidR="00064BF4" w:rsidRPr="006E41EE">
        <w:t>Additionally,</w:t>
      </w:r>
      <w:r w:rsidR="006B05D4" w:rsidRPr="006E41EE">
        <w:t xml:space="preserve"> </w:t>
      </w:r>
      <w:r w:rsidR="00064BF4" w:rsidRPr="006E41EE">
        <w:t>i</w:t>
      </w:r>
      <w:r w:rsidR="006757BA" w:rsidRPr="006E41EE">
        <w:t xml:space="preserve">t </w:t>
      </w:r>
      <w:r w:rsidR="00455DDC" w:rsidRPr="006E41EE">
        <w:t xml:space="preserve">is </w:t>
      </w:r>
      <w:r w:rsidR="006757BA" w:rsidRPr="006E41EE">
        <w:t>worth noting that</w:t>
      </w:r>
      <w:r w:rsidR="00455DDC" w:rsidRPr="006E41EE">
        <w:t>,</w:t>
      </w:r>
      <w:r w:rsidR="006757BA" w:rsidRPr="006E41EE">
        <w:t xml:space="preserve"> although it is not possible to present the results, all the </w:t>
      </w:r>
      <w:r w:rsidR="00A27012" w:rsidRPr="006E41EE">
        <w:t>sub</w:t>
      </w:r>
      <w:r w:rsidR="006757BA" w:rsidRPr="006E41EE">
        <w:t xml:space="preserve">samples obtained from </w:t>
      </w:r>
      <w:r w:rsidR="00E03C8B" w:rsidRPr="006E41EE">
        <w:t xml:space="preserve">the </w:t>
      </w:r>
      <w:r w:rsidR="006757BA" w:rsidRPr="006E41EE">
        <w:t>RW approach are stationary according to both ADF and KPSS tests.</w:t>
      </w:r>
    </w:p>
    <w:p w14:paraId="203B4F77" w14:textId="53192481" w:rsidR="006757BA" w:rsidRPr="006E41EE" w:rsidRDefault="006757BA" w:rsidP="00075C39">
      <w:r w:rsidRPr="006E41EE">
        <w:lastRenderedPageBreak/>
        <w:t>In addition to investigat</w:t>
      </w:r>
      <w:r w:rsidR="003E1A34" w:rsidRPr="006E41EE">
        <w:t>ing</w:t>
      </w:r>
      <w:r w:rsidRPr="006E41EE">
        <w:t xml:space="preserve"> the full sample, we are </w:t>
      </w:r>
      <w:r w:rsidR="00455DDC" w:rsidRPr="006E41EE">
        <w:t xml:space="preserve">particularly </w:t>
      </w:r>
      <w:r w:rsidRPr="006E41EE">
        <w:t xml:space="preserve">interested in studying the </w:t>
      </w:r>
      <w:r w:rsidR="00455DDC" w:rsidRPr="006E41EE">
        <w:t>COVID</w:t>
      </w:r>
      <w:r w:rsidRPr="006E41EE">
        <w:t xml:space="preserve">-19 </w:t>
      </w:r>
      <w:r w:rsidR="00A91DCD" w:rsidRPr="006E41EE">
        <w:t>pandemic outbreak</w:t>
      </w:r>
      <w:r w:rsidRPr="006E41EE">
        <w:t xml:space="preserve"> period. </w:t>
      </w:r>
      <w:bookmarkStart w:id="22" w:name="_Hlk137638187"/>
      <w:r w:rsidR="006F28E9" w:rsidRPr="006F28E9">
        <w:rPr>
          <w:color w:val="FF0000"/>
        </w:rPr>
        <w:t>Thus, we consider 11th March 2020 as the first day of the COVID-19 pandemic period</w:t>
      </w:r>
      <w:r w:rsidR="006F28E9">
        <w:rPr>
          <w:color w:val="FF0000"/>
        </w:rPr>
        <w:t xml:space="preserve"> </w:t>
      </w:r>
      <w:r w:rsidR="006F28E9" w:rsidRPr="006E41EE">
        <w:rPr>
          <w:rStyle w:val="FootnoteReference"/>
          <w:color w:val="FF0000"/>
        </w:rPr>
        <w:footnoteReference w:id="2"/>
      </w:r>
      <w:r w:rsidR="006F28E9" w:rsidRPr="006F28E9">
        <w:rPr>
          <w:color w:val="FF0000"/>
        </w:rPr>
        <w:t>. Following studies on financial markets, it is customary to consider an approximately one-year period, starting from the onset of COVID-19, as the COVID-19 period. This is due to the widespread vaccination efforts and the subsequent economic recovery that began approximately one year after the initial announcement of the pandemic. Therefore, our COVID period spans from 11th March 2020 to 11th March 2021.</w:t>
      </w:r>
      <w:bookmarkEnd w:id="22"/>
      <w:r w:rsidR="006F28E9">
        <w:rPr>
          <w:color w:val="FF0000"/>
        </w:rPr>
        <w:t xml:space="preserve"> </w:t>
      </w:r>
      <w:r w:rsidR="00B04218" w:rsidRPr="006E41EE">
        <w:t>The dataset for</w:t>
      </w:r>
      <w:r w:rsidR="00A91DCD" w:rsidRPr="006E41EE">
        <w:t xml:space="preserve"> this period comprise</w:t>
      </w:r>
      <w:r w:rsidR="00B04218" w:rsidRPr="006E41EE">
        <w:t>s</w:t>
      </w:r>
      <w:r w:rsidR="00A91DCD" w:rsidRPr="006E41EE">
        <w:t xml:space="preserve"> </w:t>
      </w:r>
      <w:r w:rsidR="00A91DCD" w:rsidRPr="006E41EE">
        <w:rPr>
          <w:color w:val="FF0000"/>
        </w:rPr>
        <w:t>19</w:t>
      </w:r>
      <w:r w:rsidR="001E1931" w:rsidRPr="006E41EE">
        <w:rPr>
          <w:color w:val="FF0000"/>
        </w:rPr>
        <w:t>8</w:t>
      </w:r>
      <w:r w:rsidR="00A91DCD" w:rsidRPr="006E41EE">
        <w:t xml:space="preserve"> observations.</w:t>
      </w:r>
      <w:r w:rsidRPr="006E41EE">
        <w:t xml:space="preserve"> </w:t>
      </w:r>
      <w:r w:rsidR="00A27012" w:rsidRPr="006E41EE">
        <w:t>Hereafter, we refer to this dataset as the C</w:t>
      </w:r>
      <w:r w:rsidR="00455DDC" w:rsidRPr="006E41EE">
        <w:t>OVID</w:t>
      </w:r>
      <w:r w:rsidR="00A27012" w:rsidRPr="006E41EE">
        <w:t xml:space="preserve">-19 </w:t>
      </w:r>
      <w:r w:rsidR="0037199D" w:rsidRPr="006E41EE">
        <w:t>dataset</w:t>
      </w:r>
      <w:r w:rsidR="00A27012" w:rsidRPr="006E41EE">
        <w:t>.</w:t>
      </w:r>
    </w:p>
    <w:p w14:paraId="1E64508A" w14:textId="77777777" w:rsidR="006757BA" w:rsidRPr="006E41EE" w:rsidRDefault="006757BA" w:rsidP="00075C39">
      <w:pPr>
        <w:pStyle w:val="Heading2"/>
      </w:pPr>
      <w:r w:rsidRPr="006E41EE">
        <w:t>Transfer Entropy</w:t>
      </w:r>
    </w:p>
    <w:p w14:paraId="09727C7A" w14:textId="5007205E" w:rsidR="006757BA" w:rsidRPr="006E41EE" w:rsidRDefault="006757BA" w:rsidP="000B6ED7">
      <w:r w:rsidRPr="006E41EE">
        <w:t>Among several packages developed for calculating the TE, we use the information dynamics toolkit xl (</w:t>
      </w:r>
      <w:proofErr w:type="spellStart"/>
      <w:r w:rsidRPr="006E41EE">
        <w:t>IDTxl</w:t>
      </w:r>
      <w:proofErr w:type="spellEnd"/>
      <w:r w:rsidRPr="006E41EE">
        <w:t xml:space="preserve">) for Python, which is a comprehensive package to facilitate the multivariate time series interpretation using information theory </w:t>
      </w:r>
      <w:r w:rsidR="00284F36" w:rsidRPr="006E41EE">
        <w:fldChar w:fldCharType="begin"/>
      </w:r>
      <w:r w:rsidR="000B6ED7" w:rsidRPr="006E41EE">
        <w:instrText xml:space="preserve"> ADDIN EN.CITE &lt;EndNote&gt;&lt;Cite&gt;&lt;Author&gt;Wollstadt&lt;/Author&gt;&lt;Year&gt;2019&lt;/Year&gt;&lt;RecNum&gt;44&lt;/RecNum&gt;&lt;DisplayText&gt;(Wollstadt et al., 2019)&lt;/DisplayText&gt;&lt;record&gt;&lt;rec-number&gt;44&lt;/rec-number&gt;&lt;foreign-keys&gt;&lt;key app="EN" db-id="azsv5zwpiefpawer550xawt70w0tzpd0ewvr" timestamp="1621176864"&gt;44&lt;/key&gt;&lt;/foreign-keys&gt;&lt;ref-type name="Journal Article"&gt;17&lt;/ref-type&gt;&lt;contributors&gt;&lt;authors&gt;&lt;author&gt;Wollstadt, Patricia&lt;/author&gt;&lt;author&gt;Lizier, Joseph&lt;/author&gt;&lt;author&gt;Vicente, Raul&lt;/author&gt;&lt;author&gt;Finn, Conor&lt;/author&gt;&lt;author&gt;Martinez-Zarzuela, Mario&lt;/author&gt;&lt;author&gt;Mediano, Pedro&lt;/author&gt;&lt;author&gt;Novelli, Leonardo&lt;/author&gt;&lt;author&gt;Wibral, Michael&lt;/author&gt;&lt;/authors&gt;&lt;/contributors&gt;&lt;titles&gt;&lt;title&gt;IDTxl: The Information Dynamics Toolkit xl: a Python package for the efficient analysis of multivariate information dynamics in networks&lt;/title&gt;&lt;secondary-title&gt;Journal of Open Source Software&lt;/secondary-title&gt;&lt;/titles&gt;&lt;periodical&gt;&lt;full-title&gt;Journal of Open Source Software&lt;/full-title&gt;&lt;/periodical&gt;&lt;pages&gt;1081&lt;/pages&gt;&lt;volume&gt;4&lt;/volume&gt;&lt;number&gt;34&lt;/number&gt;&lt;dates&gt;&lt;year&gt;2019&lt;/year&gt;&lt;pub-dates&gt;&lt;date&gt;2019/02/19&lt;/date&gt;&lt;/pub-dates&gt;&lt;/dates&gt;&lt;publisher&gt;The Open Journal&lt;/publisher&gt;&lt;isbn&gt;2475-9066&lt;/isbn&gt;&lt;urls&gt;&lt;related-urls&gt;&lt;url&gt;http://dx.doi.org/10.21105/joss.01081&lt;/url&gt;&lt;/related-urls&gt;&lt;/urls&gt;&lt;electronic-resource-num&gt;10.21105/joss.01081&lt;/electronic-resource-num&gt;&lt;/record&gt;&lt;/Cite&gt;&lt;/EndNote&gt;</w:instrText>
      </w:r>
      <w:r w:rsidR="00284F36" w:rsidRPr="006E41EE">
        <w:fldChar w:fldCharType="separate"/>
      </w:r>
      <w:r w:rsidR="000B6ED7" w:rsidRPr="006E41EE">
        <w:rPr>
          <w:noProof/>
        </w:rPr>
        <w:t>(Wollstadt et al., 2019)</w:t>
      </w:r>
      <w:r w:rsidR="00284F36" w:rsidRPr="006E41EE">
        <w:fldChar w:fldCharType="end"/>
      </w:r>
      <w:r w:rsidRPr="006E41EE">
        <w:t xml:space="preserve">. We employ </w:t>
      </w:r>
      <w:r w:rsidR="00E03C8B" w:rsidRPr="006E41EE">
        <w:t xml:space="preserve">the </w:t>
      </w:r>
      <w:r w:rsidRPr="006E41EE">
        <w:t>multivariate transfer entropy module of this package</w:t>
      </w:r>
      <w:r w:rsidR="00445159" w:rsidRPr="006E41EE">
        <w:t>,</w:t>
      </w:r>
      <w:r w:rsidRPr="006E41EE">
        <w:t xml:space="preserve"> of which several parameters need to be specified by the user. </w:t>
      </w:r>
      <w:r w:rsidR="00445159" w:rsidRPr="006E41EE">
        <w:t>We specify the matrix of all features as the source and the vector of BTC returns as the target. Also,</w:t>
      </w:r>
      <w:r w:rsidRPr="006E41EE">
        <w:t xml:space="preserve"> we fix the maximum lags for both sources and the target (</w:t>
      </w:r>
      <m:oMath>
        <m:r>
          <m:rPr>
            <m:scr m:val="script"/>
          </m:rPr>
          <w:rPr>
            <w:rFonts w:ascii="Cambria Math" w:hAnsi="Cambria Math"/>
          </w:rPr>
          <m:t>l,</m:t>
        </m:r>
        <m:r>
          <w:rPr>
            <w:rFonts w:ascii="Cambria Math" w:hAnsi="Cambria Math"/>
          </w:rPr>
          <m:t>k,</m:t>
        </m:r>
        <m:r>
          <m:rPr>
            <m:scr m:val="script"/>
          </m:rPr>
          <w:rPr>
            <w:rFonts w:ascii="Cambria Math" w:hAnsi="Cambria Math"/>
          </w:rPr>
          <m:t>m</m:t>
        </m:r>
      </m:oMath>
      <w:r w:rsidRPr="006E41EE">
        <w:rPr>
          <w:rFonts w:eastAsia="Times New Roman"/>
        </w:rPr>
        <w:t xml:space="preserve"> in Eq</w:t>
      </w:r>
      <w:r w:rsidR="00576A53" w:rsidRPr="006E41EE">
        <w:rPr>
          <w:rFonts w:eastAsia="Times New Roman"/>
        </w:rPr>
        <w:t>.</w:t>
      </w:r>
      <w:r w:rsidR="00E956EE" w:rsidRPr="006E41EE">
        <w:rPr>
          <w:rFonts w:eastAsia="Times New Roman"/>
        </w:rPr>
        <w:t xml:space="preserve"> </w:t>
      </w:r>
      <w:r w:rsidR="00E956EE" w:rsidRPr="006E41EE">
        <w:rPr>
          <w:rFonts w:eastAsia="Times New Roman"/>
        </w:rPr>
        <w:fldChar w:fldCharType="begin"/>
      </w:r>
      <w:r w:rsidR="00E956EE" w:rsidRPr="006E41EE">
        <w:rPr>
          <w:rFonts w:eastAsia="Times New Roman"/>
        </w:rPr>
        <w:instrText xml:space="preserve"> REF _Ref63784762 \h </w:instrText>
      </w:r>
      <w:r w:rsidR="006E7E80" w:rsidRPr="006E41EE">
        <w:rPr>
          <w:rFonts w:eastAsia="Times New Roman"/>
        </w:rPr>
        <w:instrText xml:space="preserve"> \* MERGEFORMAT </w:instrText>
      </w:r>
      <w:r w:rsidR="00E956EE" w:rsidRPr="006E41EE">
        <w:rPr>
          <w:rFonts w:eastAsia="Times New Roman"/>
        </w:rPr>
      </w:r>
      <w:r w:rsidR="00E956EE" w:rsidRPr="006E41EE">
        <w:rPr>
          <w:rFonts w:eastAsia="Times New Roman"/>
        </w:rPr>
        <w:fldChar w:fldCharType="separate"/>
      </w:r>
      <w:r w:rsidR="00F40DCD" w:rsidRPr="006E41EE">
        <w:t>(</w:t>
      </w:r>
      <w:r w:rsidR="00F40DCD">
        <w:rPr>
          <w:noProof/>
        </w:rPr>
        <w:t>9</w:t>
      </w:r>
      <w:r w:rsidR="00F40DCD" w:rsidRPr="006E41EE">
        <w:t>)</w:t>
      </w:r>
      <w:r w:rsidR="00E956EE" w:rsidRPr="006E41EE">
        <w:rPr>
          <w:rFonts w:eastAsia="Times New Roman"/>
        </w:rPr>
        <w:fldChar w:fldCharType="end"/>
      </w:r>
      <w:r w:rsidRPr="006E41EE">
        <w:t>) at five</w:t>
      </w:r>
      <w:r w:rsidR="00BD3AAC" w:rsidRPr="006E41EE">
        <w:t>,</w:t>
      </w:r>
      <w:r w:rsidRPr="006E41EE">
        <w:t xml:space="preserve"> </w:t>
      </w:r>
      <w:r w:rsidR="00A27012" w:rsidRPr="006E41EE">
        <w:t xml:space="preserve">which is equal to </w:t>
      </w:r>
      <w:r w:rsidRPr="006E41EE">
        <w:t>trading days</w:t>
      </w:r>
      <w:r w:rsidR="00BD3AAC" w:rsidRPr="006E41EE">
        <w:t xml:space="preserve"> of one week</w:t>
      </w:r>
      <w:r w:rsidRPr="006E41EE">
        <w:t xml:space="preserve">, and use </w:t>
      </w:r>
      <w:r w:rsidR="00CC03B1" w:rsidRPr="006E41EE">
        <w:t>“discrete”</w:t>
      </w:r>
      <w:r w:rsidRPr="006E41EE">
        <w:t xml:space="preserve"> as the kernel estimator.</w:t>
      </w:r>
    </w:p>
    <w:p w14:paraId="081E0C98" w14:textId="77777777" w:rsidR="006757BA" w:rsidRPr="006E41EE" w:rsidRDefault="006757BA" w:rsidP="00075C39">
      <w:pPr>
        <w:pStyle w:val="Heading2"/>
      </w:pPr>
      <w:bookmarkStart w:id="23" w:name="_Ref63784946"/>
      <w:r w:rsidRPr="006E41EE">
        <w:t>Forecasting</w:t>
      </w:r>
      <w:bookmarkEnd w:id="23"/>
    </w:p>
    <w:p w14:paraId="62B1DECD" w14:textId="77C761AA" w:rsidR="00624178" w:rsidRPr="006E41EE" w:rsidRDefault="006757BA" w:rsidP="000B6ED7">
      <w:r w:rsidRPr="006E41EE">
        <w:t>The forecasting stage is performed in Python programming language</w:t>
      </w:r>
      <w:r w:rsidR="00E03C8B" w:rsidRPr="006E41EE">
        <w:t>,</w:t>
      </w:r>
      <w:r w:rsidRPr="006E41EE">
        <w:t xml:space="preserve"> mainly using </w:t>
      </w:r>
      <w:proofErr w:type="spellStart"/>
      <w:r w:rsidRPr="006E41EE">
        <w:t>SciKit</w:t>
      </w:r>
      <w:proofErr w:type="spellEnd"/>
      <w:r w:rsidRPr="006E41EE">
        <w:t xml:space="preserve">-learn </w:t>
      </w:r>
      <w:r w:rsidR="00284F36" w:rsidRPr="006E41EE">
        <w:fldChar w:fldCharType="begin"/>
      </w:r>
      <w:r w:rsidR="000B6ED7" w:rsidRPr="006E41EE">
        <w:instrText xml:space="preserve"> ADDIN EN.CITE &lt;EndNote&gt;&lt;Cite&gt;&lt;Author&gt;Pedregosa&lt;/Author&gt;&lt;Year&gt;2011&lt;/Year&gt;&lt;RecNum&gt;57&lt;/RecNum&gt;&lt;DisplayText&gt;(Pedregosa et al., 2011)&lt;/DisplayText&gt;&lt;record&gt;&lt;rec-number&gt;57&lt;/rec-number&gt;&lt;foreign-keys&gt;&lt;key app="EN" db-id="azsv5zwpiefpawer550xawt70w0tzpd0ewvr" timestamp="1621176931"&gt;57&lt;/key&gt;&lt;/foreign-keys&gt;&lt;ref-type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284F36" w:rsidRPr="006E41EE">
        <w:fldChar w:fldCharType="separate"/>
      </w:r>
      <w:r w:rsidR="000B6ED7" w:rsidRPr="006E41EE">
        <w:rPr>
          <w:noProof/>
        </w:rPr>
        <w:t>(Pedregosa et al., 2011)</w:t>
      </w:r>
      <w:r w:rsidR="00284F36" w:rsidRPr="006E41EE">
        <w:fldChar w:fldCharType="end"/>
      </w:r>
      <w:r w:rsidR="00EB75DC" w:rsidRPr="006E41EE">
        <w:t xml:space="preserve"> and </w:t>
      </w:r>
      <w:proofErr w:type="spellStart"/>
      <w:r w:rsidR="00EB75DC" w:rsidRPr="006E41EE">
        <w:t>XGboost</w:t>
      </w:r>
      <w:proofErr w:type="spellEnd"/>
      <w:r w:rsidR="00EB75DC" w:rsidRPr="006E41EE">
        <w:t xml:space="preserve"> (https://xgboost.ai/)</w:t>
      </w:r>
      <w:r w:rsidRPr="006E41EE">
        <w:t xml:space="preserve">. </w:t>
      </w:r>
      <w:r w:rsidR="00E03C8B" w:rsidRPr="006E41EE">
        <w:t>W</w:t>
      </w:r>
      <w:r w:rsidRPr="006E41EE">
        <w:t xml:space="preserve">e take advantage of </w:t>
      </w:r>
      <w:proofErr w:type="spellStart"/>
      <w:r w:rsidRPr="006E41EE">
        <w:t>SciKit</w:t>
      </w:r>
      <w:proofErr w:type="spellEnd"/>
      <w:r w:rsidRPr="006E41EE">
        <w:t xml:space="preserve">-learn for implementing RF, SVR, LASSO, and Ridge; and use </w:t>
      </w:r>
      <w:proofErr w:type="spellStart"/>
      <w:r w:rsidRPr="006E41EE">
        <w:t>X</w:t>
      </w:r>
      <w:r w:rsidR="00E95B64" w:rsidRPr="006E41EE">
        <w:t>Gboost</w:t>
      </w:r>
      <w:proofErr w:type="spellEnd"/>
      <w:r w:rsidR="00E95B64" w:rsidRPr="006E41EE">
        <w:t xml:space="preserve"> to perform </w:t>
      </w:r>
      <w:r w:rsidR="00E03C8B" w:rsidRPr="006E41EE">
        <w:t xml:space="preserve">the </w:t>
      </w:r>
      <w:r w:rsidR="00E95B64" w:rsidRPr="006E41EE">
        <w:t>XGB algorithm</w:t>
      </w:r>
      <w:r w:rsidRPr="006E41EE">
        <w:t xml:space="preserve">. </w:t>
      </w:r>
      <w:r w:rsidR="0073721F" w:rsidRPr="006E41EE">
        <w:t xml:space="preserve">For all algorithms, we </w:t>
      </w:r>
      <w:proofErr w:type="spellStart"/>
      <w:r w:rsidR="0073721F" w:rsidRPr="006E41EE">
        <w:t>utili</w:t>
      </w:r>
      <w:r w:rsidR="00556993" w:rsidRPr="006E41EE">
        <w:t>s</w:t>
      </w:r>
      <w:r w:rsidR="0073721F" w:rsidRPr="006E41EE">
        <w:t>ed</w:t>
      </w:r>
      <w:proofErr w:type="spellEnd"/>
      <w:r w:rsidR="0073721F" w:rsidRPr="006E41EE">
        <w:t xml:space="preserve"> the default setting and hyperparameters</w:t>
      </w:r>
      <w:r w:rsidR="0031601E" w:rsidRPr="006E41EE">
        <w:t xml:space="preserve"> presented in</w:t>
      </w:r>
      <w:r w:rsidR="00624178" w:rsidRPr="006E41EE">
        <w:t xml:space="preserve"> Table B.1.</w:t>
      </w:r>
    </w:p>
    <w:p w14:paraId="3FF8C10C" w14:textId="6D7999E3" w:rsidR="006757BA" w:rsidRPr="006E41EE" w:rsidRDefault="006757BA" w:rsidP="00624178">
      <w:r w:rsidRPr="006E41EE">
        <w:lastRenderedPageBreak/>
        <w:t>Then, we design different forecasting models by combining various forecasting algorithm</w:t>
      </w:r>
      <w:r w:rsidR="002A16FC" w:rsidRPr="006E41EE">
        <w:t>s</w:t>
      </w:r>
      <w:r w:rsidRPr="006E41EE">
        <w:t xml:space="preserve"> with different input data. Referring to Section</w:t>
      </w:r>
      <w:r w:rsidR="00E956EE" w:rsidRPr="006E41EE">
        <w:t xml:space="preserve"> </w:t>
      </w:r>
      <w:r w:rsidR="00E956EE" w:rsidRPr="006E41EE">
        <w:fldChar w:fldCharType="begin"/>
      </w:r>
      <w:r w:rsidR="00E956EE" w:rsidRPr="006E41EE">
        <w:instrText xml:space="preserve"> REF _Ref63784784 \r \h </w:instrText>
      </w:r>
      <w:r w:rsidR="005E2C36" w:rsidRPr="006E41EE">
        <w:instrText xml:space="preserve"> \* MERGEFORMAT </w:instrText>
      </w:r>
      <w:r w:rsidR="00E956EE" w:rsidRPr="006E41EE">
        <w:fldChar w:fldCharType="separate"/>
      </w:r>
      <w:r w:rsidR="00F40DCD">
        <w:rPr>
          <w:cs/>
        </w:rPr>
        <w:t>‎</w:t>
      </w:r>
      <w:r w:rsidR="00F40DCD">
        <w:t>3</w:t>
      </w:r>
      <w:r w:rsidR="00E956EE" w:rsidRPr="006E41EE">
        <w:fldChar w:fldCharType="end"/>
      </w:r>
      <w:r w:rsidR="00BD3AAC" w:rsidRPr="006E41EE">
        <w:t>,</w:t>
      </w:r>
      <w:r w:rsidRPr="006E41EE">
        <w:t xml:space="preserve"> we use notations TE-RF, TE-SVR, TE-LASSO, TE-Ridge, and TE-XGB to refer to the forecasti</w:t>
      </w:r>
      <w:r w:rsidR="00131465" w:rsidRPr="006E41EE">
        <w:t xml:space="preserve">ng models that enjoy TE-based feature </w:t>
      </w:r>
      <w:r w:rsidRPr="006E41EE">
        <w:t>selection.</w:t>
      </w:r>
      <w:r w:rsidR="00610B07" w:rsidRPr="006E41EE">
        <w:t xml:space="preserve"> Similarly, the LS-RF, LS-SVR, LS-LASSO, LS-Ridge, and LS-XGB are used to address the models that use </w:t>
      </w:r>
      <w:r w:rsidR="003E1A34" w:rsidRPr="006E41EE">
        <w:t xml:space="preserve">the </w:t>
      </w:r>
      <w:r w:rsidR="00610B07" w:rsidRPr="006E41EE">
        <w:t>LASSO feature selection method. Finally,</w:t>
      </w:r>
      <w:r w:rsidR="00972AAA" w:rsidRPr="006E41EE">
        <w:t xml:space="preserve"> </w:t>
      </w:r>
      <w:r w:rsidR="00131465" w:rsidRPr="006E41EE">
        <w:t>for</w:t>
      </w:r>
      <w:r w:rsidRPr="006E41EE">
        <w:t xml:space="preserve"> the models that forecast using the pool of all </w:t>
      </w:r>
      <w:r w:rsidR="00883179" w:rsidRPr="006E41EE">
        <w:t>feature</w:t>
      </w:r>
      <w:r w:rsidRPr="006E41EE">
        <w:t>s</w:t>
      </w:r>
      <w:r w:rsidR="00E03C8B" w:rsidRPr="006E41EE">
        <w:t>,</w:t>
      </w:r>
      <w:r w:rsidR="00131465" w:rsidRPr="006E41EE">
        <w:t xml:space="preserve"> we use</w:t>
      </w:r>
      <w:r w:rsidRPr="006E41EE">
        <w:t xml:space="preserve"> All-RF, All-SVR, All-LASSO, All-Ridge, and All-XGB</w:t>
      </w:r>
      <w:r w:rsidR="00131465" w:rsidRPr="006E41EE">
        <w:t xml:space="preserve"> notations</w:t>
      </w:r>
      <w:r w:rsidRPr="006E41EE">
        <w:t xml:space="preserve">. </w:t>
      </w:r>
    </w:p>
    <w:p w14:paraId="4512CF90" w14:textId="5DDD82AF" w:rsidR="00815568" w:rsidRPr="006E41EE" w:rsidRDefault="006757BA" w:rsidP="008723EA">
      <w:r w:rsidRPr="006E41EE">
        <w:t>For the TE-</w:t>
      </w:r>
      <m:oMath>
        <m:r>
          <w:rPr>
            <w:rFonts w:ascii="Cambria Math" w:hAnsi="Cambria Math"/>
          </w:rPr>
          <m:t>f</m:t>
        </m:r>
      </m:oMath>
      <w:r w:rsidRPr="006E41EE">
        <w:rPr>
          <w:rFonts w:eastAsia="Times New Roman"/>
        </w:rPr>
        <w:t xml:space="preserve"> </w:t>
      </w:r>
      <w:r w:rsidR="00801859" w:rsidRPr="006E41EE">
        <w:rPr>
          <w:rFonts w:eastAsia="Times New Roman"/>
        </w:rPr>
        <w:t>(</w:t>
      </w:r>
      <w:r w:rsidR="00801859" w:rsidRPr="006E41EE">
        <w:t>LS-</w:t>
      </w:r>
      <m:oMath>
        <m:r>
          <w:rPr>
            <w:rFonts w:ascii="Cambria Math" w:hAnsi="Cambria Math"/>
          </w:rPr>
          <m:t>f</m:t>
        </m:r>
      </m:oMath>
      <w:r w:rsidR="00801859" w:rsidRPr="006E41EE">
        <w:rPr>
          <w:rFonts w:eastAsia="Times New Roman"/>
        </w:rPr>
        <w:t>)</w:t>
      </w:r>
      <w:r w:rsidR="008723EA" w:rsidRPr="006E41EE">
        <w:rPr>
          <w:rFonts w:eastAsia="Times New Roman"/>
        </w:rPr>
        <w:t xml:space="preserve"> models</w:t>
      </w:r>
      <w:r w:rsidR="00801859" w:rsidRPr="006E41EE">
        <w:rPr>
          <w:rFonts w:eastAsia="Times New Roman"/>
        </w:rPr>
        <w:t xml:space="preserve">, where </w:t>
      </w:r>
      <m:oMath>
        <m:r>
          <w:rPr>
            <w:rFonts w:ascii="Cambria Math" w:eastAsia="Times New Roman" w:hAnsi="Cambria Math"/>
          </w:rPr>
          <m:t>f∈</m:t>
        </m:r>
      </m:oMath>
      <w:r w:rsidRPr="006E41EE">
        <w:rPr>
          <w:rFonts w:eastAsia="Times New Roman"/>
        </w:rPr>
        <w:t xml:space="preserve"> </w:t>
      </w:r>
      <w:proofErr w:type="gramStart"/>
      <w:r w:rsidRPr="006E41EE">
        <w:rPr>
          <w:rFonts w:eastAsia="Times New Roman"/>
        </w:rPr>
        <w:t>{</w:t>
      </w:r>
      <w:r w:rsidRPr="006E41EE">
        <w:t xml:space="preserve"> RF</w:t>
      </w:r>
      <w:proofErr w:type="gramEnd"/>
      <w:r w:rsidRPr="006E41EE">
        <w:t>, SVR, LASSO, Ridge, XGB</w:t>
      </w:r>
      <w:r w:rsidR="00801859" w:rsidRPr="006E41EE">
        <w:rPr>
          <w:rFonts w:eastAsia="Times New Roman"/>
        </w:rPr>
        <w:t xml:space="preserve"> },</w:t>
      </w:r>
      <w:r w:rsidRPr="006E41EE">
        <w:rPr>
          <w:rFonts w:eastAsia="Times New Roman"/>
        </w:rPr>
        <w:t xml:space="preserve"> </w:t>
      </w:r>
      <w:r w:rsidRPr="006E41EE">
        <w:t>we</w:t>
      </w:r>
      <w:r w:rsidR="002A16FC" w:rsidRPr="006E41EE">
        <w:t xml:space="preserve"> </w:t>
      </w:r>
      <w:r w:rsidRPr="006E41EE">
        <w:t>first concatenate these TE-identified</w:t>
      </w:r>
      <w:r w:rsidR="00165496" w:rsidRPr="006E41EE">
        <w:t xml:space="preserve"> (LS-identified)</w:t>
      </w:r>
      <w:r w:rsidRPr="006E41EE">
        <w:t xml:space="preserve"> </w:t>
      </w:r>
      <w:r w:rsidR="00051990" w:rsidRPr="006E41EE">
        <w:t>features</w:t>
      </w:r>
      <w:r w:rsidRPr="006E41EE">
        <w:t xml:space="preserve"> (and their identified lags) to form the input matrix </w:t>
      </w:r>
      <m:oMath>
        <m:sSubSup>
          <m:sSubSupPr>
            <m:ctrlPr>
              <w:rPr>
                <w:rFonts w:ascii="Cambria Math" w:eastAsia="Times New Roman" w:hAnsi="Cambria Math"/>
                <w:i/>
              </w:rPr>
            </m:ctrlPr>
          </m:sSubSupPr>
          <m:e>
            <m:acc>
              <m:accPr>
                <m:ctrlPr>
                  <w:rPr>
                    <w:rFonts w:ascii="Cambria Math" w:eastAsia="Times New Roman" w:hAnsi="Cambria Math"/>
                    <w:i/>
                  </w:rPr>
                </m:ctrlPr>
              </m:accPr>
              <m:e>
                <m:r>
                  <w:rPr>
                    <w:rFonts w:ascii="Cambria Math" w:eastAsia="Times New Roman" w:hAnsi="Cambria Math"/>
                  </w:rPr>
                  <m:t>X</m:t>
                </m:r>
              </m:e>
            </m:acc>
          </m:e>
          <m:sub>
            <m:r>
              <w:rPr>
                <w:rFonts w:ascii="Cambria Math" w:eastAsia="Times New Roman" w:hAnsi="Cambria Math"/>
              </w:rPr>
              <m:t>i</m:t>
            </m:r>
          </m:sub>
          <m:sup>
            <m:r>
              <w:rPr>
                <w:rFonts w:ascii="Cambria Math" w:eastAsia="Times New Roman" w:hAnsi="Cambria Math"/>
              </w:rPr>
              <m:t>p</m:t>
            </m:r>
          </m:sup>
        </m:sSubSup>
      </m:oMath>
      <w:r w:rsidRPr="006E41EE">
        <w:rPr>
          <w:rFonts w:eastAsia="Times New Roman"/>
        </w:rPr>
        <w:t xml:space="preserve">, where </w:t>
      </w:r>
      <m:oMath>
        <m:r>
          <w:rPr>
            <w:rFonts w:ascii="Cambria Math" w:eastAsia="Times New Roman" w:hAnsi="Cambria Math"/>
          </w:rPr>
          <m:t>p</m:t>
        </m:r>
      </m:oMath>
      <w:r w:rsidRPr="006E41EE">
        <w:rPr>
          <w:rFonts w:eastAsia="Times New Roman"/>
        </w:rPr>
        <w:t xml:space="preserve"> is the set of </w:t>
      </w:r>
      <w:r w:rsidR="00883179" w:rsidRPr="006E41EE">
        <w:rPr>
          <w:rFonts w:eastAsia="Times New Roman"/>
        </w:rPr>
        <w:t>feature</w:t>
      </w:r>
      <w:r w:rsidRPr="006E41EE">
        <w:rPr>
          <w:rFonts w:eastAsia="Times New Roman"/>
        </w:rPr>
        <w:t>s and their lags identified by the TE</w:t>
      </w:r>
      <w:r w:rsidR="00165496" w:rsidRPr="006E41EE">
        <w:rPr>
          <w:rFonts w:eastAsia="Times New Roman"/>
        </w:rPr>
        <w:t xml:space="preserve"> (L</w:t>
      </w:r>
      <w:r w:rsidR="00A37F6D" w:rsidRPr="006E41EE">
        <w:rPr>
          <w:rFonts w:eastAsia="Times New Roman"/>
        </w:rPr>
        <w:t>A</w:t>
      </w:r>
      <w:r w:rsidR="00165496" w:rsidRPr="006E41EE">
        <w:rPr>
          <w:rFonts w:eastAsia="Times New Roman"/>
        </w:rPr>
        <w:t>S</w:t>
      </w:r>
      <w:r w:rsidR="00A37F6D" w:rsidRPr="006E41EE">
        <w:rPr>
          <w:rFonts w:eastAsia="Times New Roman"/>
        </w:rPr>
        <w:t>SO</w:t>
      </w:r>
      <w:r w:rsidR="00165496" w:rsidRPr="006E41EE">
        <w:rPr>
          <w:rFonts w:eastAsia="Times New Roman"/>
        </w:rPr>
        <w:t>)</w:t>
      </w:r>
      <w:r w:rsidRPr="006E41EE">
        <w:rPr>
          <w:rFonts w:eastAsia="Times New Roman"/>
        </w:rPr>
        <w:t>.</w:t>
      </w:r>
      <w:r w:rsidR="00815568" w:rsidRPr="006E41EE">
        <w:rPr>
          <w:rFonts w:eastAsia="Times New Roman"/>
        </w:rPr>
        <w:t xml:space="preserve"> </w:t>
      </w:r>
      <w:r w:rsidRPr="006E41EE">
        <w:rPr>
          <w:rFonts w:eastAsia="Times New Roman"/>
        </w:rPr>
        <w:t xml:space="preserve">We refer to this approach as </w:t>
      </w:r>
      <w:r w:rsidR="00051990" w:rsidRPr="006E41EE">
        <w:rPr>
          <w:rFonts w:eastAsia="Times New Roman"/>
        </w:rPr>
        <w:t>“</w:t>
      </w:r>
      <w:r w:rsidRPr="006E41EE">
        <w:rPr>
          <w:rFonts w:eastAsia="Times New Roman"/>
        </w:rPr>
        <w:t>multi-</w:t>
      </w:r>
      <w:r w:rsidR="00883179" w:rsidRPr="006E41EE">
        <w:rPr>
          <w:rFonts w:eastAsia="Times New Roman"/>
        </w:rPr>
        <w:t>feature</w:t>
      </w:r>
      <w:r w:rsidRPr="006E41EE">
        <w:rPr>
          <w:rFonts w:eastAsia="Times New Roman"/>
        </w:rPr>
        <w:t xml:space="preserve"> TE-</w:t>
      </w:r>
      <m:oMath>
        <m:r>
          <w:rPr>
            <w:rFonts w:ascii="Cambria Math" w:eastAsia="Times New Roman" w:hAnsi="Cambria Math"/>
          </w:rPr>
          <m:t>f</m:t>
        </m:r>
      </m:oMath>
      <w:r w:rsidR="00165496" w:rsidRPr="006E41EE">
        <w:rPr>
          <w:rFonts w:eastAsia="Times New Roman"/>
        </w:rPr>
        <w:t xml:space="preserve"> (LS-</w:t>
      </w:r>
      <m:oMath>
        <m:r>
          <w:rPr>
            <w:rFonts w:ascii="Cambria Math" w:eastAsia="Times New Roman" w:hAnsi="Cambria Math"/>
          </w:rPr>
          <m:t>f</m:t>
        </m:r>
      </m:oMath>
      <w:r w:rsidR="00165496" w:rsidRPr="006E41EE">
        <w:rPr>
          <w:rFonts w:eastAsia="Times New Roman"/>
        </w:rPr>
        <w:t>)</w:t>
      </w:r>
      <w:r w:rsidR="00051990" w:rsidRPr="006E41EE">
        <w:rPr>
          <w:rFonts w:eastAsia="Times New Roman"/>
        </w:rPr>
        <w:t>”</w:t>
      </w:r>
      <w:r w:rsidRPr="006E41EE">
        <w:rPr>
          <w:rFonts w:eastAsia="Times New Roman"/>
        </w:rPr>
        <w:t xml:space="preserve"> and represent it with TE-</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multi</m:t>
            </m:r>
          </m:sub>
        </m:sSub>
      </m:oMath>
      <w:r w:rsidR="00165496" w:rsidRPr="006E41EE">
        <w:rPr>
          <w:rFonts w:eastAsia="Times New Roman"/>
        </w:rPr>
        <w:t xml:space="preserve"> (LS-</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multi</m:t>
            </m:r>
          </m:sub>
        </m:sSub>
      </m:oMath>
      <w:r w:rsidR="00165496" w:rsidRPr="006E41EE">
        <w:rPr>
          <w:rFonts w:eastAsia="Times New Roman"/>
        </w:rPr>
        <w:t>)</w:t>
      </w:r>
      <w:r w:rsidR="00815568" w:rsidRPr="006E41EE">
        <w:t>.</w:t>
      </w:r>
    </w:p>
    <w:p w14:paraId="7DB197DB" w14:textId="77777777" w:rsidR="00815568" w:rsidRPr="006E41EE" w:rsidRDefault="00815568" w:rsidP="00075C39">
      <w:r w:rsidRPr="006E41EE">
        <w:t>S</w:t>
      </w:r>
      <w:r w:rsidR="006757BA" w:rsidRPr="006E41EE">
        <w:t xml:space="preserve">econd, to study the contribution of each </w:t>
      </w:r>
      <w:r w:rsidR="00883179" w:rsidRPr="006E41EE">
        <w:t>feature</w:t>
      </w:r>
      <w:r w:rsidR="006757BA" w:rsidRPr="006E41EE">
        <w:t xml:space="preserve"> to the forecasting separately, we isolate each </w:t>
      </w:r>
      <w:r w:rsidR="00883179" w:rsidRPr="006E41EE">
        <w:t>feature</w:t>
      </w:r>
      <w:r w:rsidR="006757BA" w:rsidRPr="006E41EE">
        <w:t xml:space="preserve"> after implementing TE and forecast using the lag variables of individual </w:t>
      </w:r>
      <w:r w:rsidR="00883179" w:rsidRPr="006E41EE">
        <w:t>feature</w:t>
      </w:r>
      <w:r w:rsidR="006757BA" w:rsidRPr="006E41EE">
        <w:t xml:space="preserve">s at each forecasting round. Thus, the </w:t>
      </w:r>
      <m:oMath>
        <m:r>
          <w:rPr>
            <w:rFonts w:ascii="Cambria Math" w:hAnsi="Cambria Math"/>
          </w:rPr>
          <m:t>p</m:t>
        </m:r>
      </m:oMath>
      <w:r w:rsidR="006757BA" w:rsidRPr="006E41EE">
        <w:rPr>
          <w:rFonts w:eastAsia="Times New Roman"/>
        </w:rPr>
        <w:t xml:space="preserve"> in the input matrix</w:t>
      </w:r>
      <w:r w:rsidR="006757BA" w:rsidRPr="006E41EE">
        <w:t xml:space="preserve"> </w:t>
      </w:r>
      <m:oMath>
        <m:sSubSup>
          <m:sSubSupPr>
            <m:ctrlPr>
              <w:rPr>
                <w:rFonts w:ascii="Cambria Math" w:eastAsia="Times New Roman" w:hAnsi="Cambria Math"/>
                <w:i/>
              </w:rPr>
            </m:ctrlPr>
          </m:sSubSupPr>
          <m:e>
            <m:acc>
              <m:accPr>
                <m:ctrlPr>
                  <w:rPr>
                    <w:rFonts w:ascii="Cambria Math" w:eastAsia="Times New Roman" w:hAnsi="Cambria Math"/>
                    <w:i/>
                  </w:rPr>
                </m:ctrlPr>
              </m:accPr>
              <m:e>
                <m:r>
                  <w:rPr>
                    <w:rFonts w:ascii="Cambria Math" w:eastAsia="Times New Roman" w:hAnsi="Cambria Math"/>
                  </w:rPr>
                  <m:t>X</m:t>
                </m:r>
              </m:e>
            </m:acc>
          </m:e>
          <m:sub>
            <m:r>
              <w:rPr>
                <w:rFonts w:ascii="Cambria Math" w:eastAsia="Times New Roman" w:hAnsi="Cambria Math"/>
              </w:rPr>
              <m:t>i</m:t>
            </m:r>
          </m:sub>
          <m:sup>
            <m:r>
              <w:rPr>
                <w:rFonts w:ascii="Cambria Math" w:eastAsia="Times New Roman" w:hAnsi="Cambria Math"/>
              </w:rPr>
              <m:t>p</m:t>
            </m:r>
          </m:sup>
        </m:sSubSup>
      </m:oMath>
      <w:r w:rsidR="00E03C8B" w:rsidRPr="006E41EE">
        <w:rPr>
          <w:rFonts w:eastAsia="Times New Roman"/>
        </w:rPr>
        <w:t>i</w:t>
      </w:r>
      <w:proofErr w:type="spellStart"/>
      <w:r w:rsidR="006757BA" w:rsidRPr="006E41EE">
        <w:rPr>
          <w:rFonts w:eastAsia="Times New Roman"/>
        </w:rPr>
        <w:t>s</w:t>
      </w:r>
      <w:proofErr w:type="spellEnd"/>
      <w:r w:rsidR="006757BA" w:rsidRPr="006E41EE">
        <w:rPr>
          <w:rFonts w:eastAsia="Times New Roman"/>
        </w:rPr>
        <w:t xml:space="preserve"> the lag variables of one </w:t>
      </w:r>
      <w:r w:rsidR="00883179" w:rsidRPr="006E41EE">
        <w:rPr>
          <w:rFonts w:eastAsia="Times New Roman"/>
        </w:rPr>
        <w:t>feature</w:t>
      </w:r>
      <w:r w:rsidR="0037199D" w:rsidRPr="006E41EE">
        <w:rPr>
          <w:rFonts w:eastAsia="Times New Roman"/>
        </w:rPr>
        <w:t xml:space="preserve"> in each forecasting round</w:t>
      </w:r>
      <w:r w:rsidRPr="006E41EE">
        <w:rPr>
          <w:rFonts w:eastAsia="Times New Roman"/>
        </w:rPr>
        <w:t xml:space="preserve">. </w:t>
      </w:r>
      <w:r w:rsidR="006757BA" w:rsidRPr="006E41EE">
        <w:rPr>
          <w:rFonts w:eastAsia="Times New Roman"/>
        </w:rPr>
        <w:t>We refer to this approach as mono-</w:t>
      </w:r>
      <w:r w:rsidR="00883179" w:rsidRPr="006E41EE">
        <w:rPr>
          <w:rFonts w:eastAsia="Times New Roman"/>
        </w:rPr>
        <w:t>feature</w:t>
      </w:r>
      <w:r w:rsidR="006757BA" w:rsidRPr="006E41EE">
        <w:rPr>
          <w:rFonts w:eastAsia="Times New Roman"/>
        </w:rPr>
        <w:t xml:space="preserve"> TE-</w:t>
      </w:r>
      <m:oMath>
        <m:r>
          <w:rPr>
            <w:rFonts w:ascii="Cambria Math" w:eastAsia="Times New Roman" w:hAnsi="Cambria Math"/>
          </w:rPr>
          <m:t>f</m:t>
        </m:r>
      </m:oMath>
      <w:r w:rsidR="006757BA" w:rsidRPr="006E41EE">
        <w:rPr>
          <w:rFonts w:eastAsia="Times New Roman"/>
        </w:rPr>
        <w:t>, and represent it with TE-</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mono</m:t>
            </m:r>
          </m:sub>
        </m:sSub>
      </m:oMath>
      <w:r w:rsidR="006757BA" w:rsidRPr="006E41EE">
        <w:rPr>
          <w:rFonts w:eastAsia="Times New Roman"/>
        </w:rPr>
        <w:t>.</w:t>
      </w:r>
      <w:r w:rsidR="006757BA" w:rsidRPr="006E41EE">
        <w:t xml:space="preserve"> </w:t>
      </w:r>
    </w:p>
    <w:p w14:paraId="211BB6E1" w14:textId="00EE5733" w:rsidR="006757BA" w:rsidRPr="006E41EE" w:rsidRDefault="006757BA" w:rsidP="008723EA">
      <w:pPr>
        <w:rPr>
          <w:rFonts w:eastAsia="Times New Roman"/>
        </w:rPr>
      </w:pPr>
      <w:r w:rsidRPr="006E41EE">
        <w:t>Finally, to investigate the efficacy of the markets on forecasting BTC returns</w:t>
      </w:r>
      <w:r w:rsidR="00E03C8B" w:rsidRPr="006E41EE">
        <w:t>,</w:t>
      </w:r>
      <w:r w:rsidRPr="006E41EE">
        <w:t xml:space="preserve"> we forecast</w:t>
      </w:r>
      <w:r w:rsidR="00D96FB6" w:rsidRPr="006E41EE">
        <w:t xml:space="preserve"> BTC returns</w:t>
      </w:r>
      <w:r w:rsidRPr="006E41EE">
        <w:t xml:space="preserve"> using TE-selected </w:t>
      </w:r>
      <w:r w:rsidR="00883179" w:rsidRPr="006E41EE">
        <w:t>feature</w:t>
      </w:r>
      <w:r w:rsidRPr="006E41EE">
        <w:t>s grouped by their underlying market</w:t>
      </w:r>
      <w:r w:rsidR="002E22BF" w:rsidRPr="006E41EE">
        <w:t xml:space="preserve"> –</w:t>
      </w:r>
      <w:r w:rsidRPr="006E41EE">
        <w:t xml:space="preserve"> namely</w:t>
      </w:r>
      <w:r w:rsidR="002E22BF" w:rsidRPr="006E41EE">
        <w:t>,</w:t>
      </w:r>
      <w:r w:rsidRPr="006E41EE">
        <w:t xml:space="preserve"> cryptocurrency, currency, equity, commodity, and energy markets. Although Oil might be considered a</w:t>
      </w:r>
      <w:r w:rsidR="00E03C8B" w:rsidRPr="006E41EE">
        <w:t xml:space="preserve"> member of the commodity market according to some classifications, we </w:t>
      </w:r>
      <w:r w:rsidR="002E22BF" w:rsidRPr="006E41EE">
        <w:t xml:space="preserve">only </w:t>
      </w:r>
      <w:r w:rsidR="008723EA" w:rsidRPr="006E41EE">
        <w:t>include it in</w:t>
      </w:r>
      <w:r w:rsidR="00E03C8B" w:rsidRPr="006E41EE">
        <w:t xml:space="preserve"> the energy market group</w:t>
      </w:r>
      <w:r w:rsidRPr="006E41EE">
        <w:t xml:space="preserve"> to study its effects separately. </w:t>
      </w:r>
      <w:r w:rsidRPr="006E41EE">
        <w:rPr>
          <w:rFonts w:eastAsia="Times New Roman"/>
        </w:rPr>
        <w:t>We represent this approach as TE-</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market</m:t>
            </m:r>
          </m:sub>
        </m:sSub>
      </m:oMath>
      <w:r w:rsidRPr="006E41EE">
        <w:rPr>
          <w:rFonts w:eastAsia="Times New Roman"/>
        </w:rPr>
        <w:t xml:space="preserve">. </w:t>
      </w:r>
      <w:r w:rsidRPr="006E41EE">
        <w:t>This also establishes a base</w:t>
      </w:r>
      <w:r w:rsidR="008723EA" w:rsidRPr="006E41EE">
        <w:t xml:space="preserve">line </w:t>
      </w:r>
      <w:r w:rsidRPr="006E41EE">
        <w:t>for ranking the markets by their forecasting accuracy, which will be used for the stepwise regression procedure.</w:t>
      </w:r>
    </w:p>
    <w:p w14:paraId="3F439534" w14:textId="77777777" w:rsidR="006757BA" w:rsidRPr="006E41EE" w:rsidRDefault="006757BA" w:rsidP="00075C39">
      <w:pPr>
        <w:pStyle w:val="Heading2"/>
      </w:pPr>
      <w:r w:rsidRPr="006E41EE">
        <w:t>BSR</w:t>
      </w:r>
    </w:p>
    <w:p w14:paraId="1EBFBFF6" w14:textId="77777777" w:rsidR="006757BA" w:rsidRPr="006E41EE" w:rsidRDefault="00E03C8B" w:rsidP="00075C39">
      <w:r w:rsidRPr="006E41EE">
        <w:t>Concerning</w:t>
      </w:r>
      <w:r w:rsidR="006757BA" w:rsidRPr="006E41EE">
        <w:t xml:space="preserve"> BSR, we </w:t>
      </w:r>
      <w:r w:rsidRPr="006E41EE">
        <w:t>employ</w:t>
      </w:r>
      <w:r w:rsidR="006757BA" w:rsidRPr="006E41EE">
        <w:t xml:space="preserve"> the market groups from the previous stage and rank them based on their forecasting accuracy. Then, we exclude the least efficient market for the first step and perform forecasting. </w:t>
      </w:r>
      <w:r w:rsidR="006757BA" w:rsidRPr="006E41EE">
        <w:lastRenderedPageBreak/>
        <w:t>Continuing the least accurate market exclusion for the next steps, we finally identify the best market combination with respect to their forecasting accuracy.</w:t>
      </w:r>
    </w:p>
    <w:p w14:paraId="3D341290" w14:textId="77777777" w:rsidR="006757BA" w:rsidRPr="006E41EE" w:rsidRDefault="006757BA" w:rsidP="00075C39">
      <w:pPr>
        <w:pStyle w:val="Heading2"/>
      </w:pPr>
      <w:bookmarkStart w:id="24" w:name="_Ref72000660"/>
      <w:r w:rsidRPr="006E41EE">
        <w:t>Evaluation Metrics</w:t>
      </w:r>
      <w:bookmarkEnd w:id="24"/>
    </w:p>
    <w:p w14:paraId="11B9021F" w14:textId="38A3A711" w:rsidR="006757BA" w:rsidRPr="006E41EE" w:rsidRDefault="006757BA" w:rsidP="000B6ED7">
      <w:pPr>
        <w:rPr>
          <w:rFonts w:eastAsia="Times New Roman"/>
        </w:rPr>
      </w:pPr>
      <w:r w:rsidRPr="006E41EE">
        <w:t xml:space="preserve">Following the relative error metric proposed by </w:t>
      </w:r>
      <w:r w:rsidR="009B637C" w:rsidRPr="006E41EE">
        <w:t xml:space="preserve">Davydenko and Fildes </w:t>
      </w:r>
      <w:r w:rsidR="00284F36" w:rsidRPr="006E41EE">
        <w:fldChar w:fldCharType="begin"/>
      </w:r>
      <w:r w:rsidR="000B6ED7" w:rsidRPr="006E41EE">
        <w:instrText xml:space="preserve"> ADDIN EN.CITE &lt;EndNote&gt;&lt;Cite&gt;&lt;Author&gt;Davydenko&lt;/Author&gt;&lt;Year&gt;2013&lt;/Year&gt;&lt;RecNum&gt;45&lt;/RecNum&gt;&lt;DisplayText&gt;(Davydenko &amp;amp; Fildes, 2013)&lt;/DisplayText&gt;&lt;record&gt;&lt;rec-number&gt;45&lt;/rec-number&gt;&lt;foreign-keys&gt;&lt;key app="EN" db-id="azsv5zwpiefpawer550xawt70w0tzpd0ewvr" timestamp="1621176864"&gt;45&lt;/key&gt;&lt;/foreign-keys&gt;&lt;ref-type name="Journal Article"&gt;17&lt;/ref-type&gt;&lt;contributors&gt;&lt;authors&gt;&lt;author&gt;Davydenko, Andrey&lt;/author&gt;&lt;author&gt;Fildes, Robert&lt;/author&gt;&lt;/authors&gt;&lt;/contributors&gt;&lt;titles&gt;&lt;title&gt;Measuring forecasting accuracy: The case of judgmental adjustments to SKU-level demand forecasts&lt;/title&gt;&lt;secondary-title&gt;International Journal of Forecasting&lt;/secondary-title&gt;&lt;/titles&gt;&lt;periodical&gt;&lt;full-title&gt;International Journal of Forecasting&lt;/full-title&gt;&lt;/periodical&gt;&lt;pages&gt;510-522&lt;/pages&gt;&lt;volume&gt;29&lt;/volume&gt;&lt;number&gt;3&lt;/number&gt;&lt;dates&gt;&lt;year&gt;2013&lt;/year&gt;&lt;pub-dates&gt;&lt;date&gt;2013/07&lt;/date&gt;&lt;/pub-dates&gt;&lt;/dates&gt;&lt;publisher&gt;Elsevier BV&lt;/publisher&gt;&lt;isbn&gt;0169-2070&lt;/isbn&gt;&lt;urls&gt;&lt;related-urls&gt;&lt;url&gt;http://dx.doi.org/10.1016/j.ijforecast.2012.09.002&lt;/url&gt;&lt;/related-urls&gt;&lt;/urls&gt;&lt;electronic-resource-num&gt;10.1016/j.ijforecast.2012.09.002&lt;/electronic-resource-num&gt;&lt;/record&gt;&lt;/Cite&gt;&lt;/EndNote&gt;</w:instrText>
      </w:r>
      <w:r w:rsidR="00284F36" w:rsidRPr="006E41EE">
        <w:fldChar w:fldCharType="separate"/>
      </w:r>
      <w:r w:rsidR="000B6ED7" w:rsidRPr="006E41EE">
        <w:rPr>
          <w:noProof/>
        </w:rPr>
        <w:t>(Davydenko &amp; Fildes, 2013)</w:t>
      </w:r>
      <w:r w:rsidR="00284F36" w:rsidRPr="006E41EE">
        <w:fldChar w:fldCharType="end"/>
      </w:r>
      <w:r w:rsidRPr="006E41EE">
        <w:t>, which adjusts the forecasting error by a standard benchmark forecasting error, we use the multi-horizon relative mean squared error (</w:t>
      </w:r>
      <m:oMath>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to report the time</w:t>
      </w:r>
      <w:r w:rsidR="00E03C8B" w:rsidRPr="006E41EE">
        <w:t>-</w:t>
      </w:r>
      <w:r w:rsidRPr="006E41EE">
        <w:t xml:space="preserve">varying errors. The </w:t>
      </w:r>
      <m:oMath>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xml:space="preserve"> simply divides the error of the desired forecasting method</w:t>
      </w:r>
      <w:r w:rsidRPr="006E41EE">
        <w:rPr>
          <w:rFonts w:eastAsia="Times New Roman"/>
        </w:rPr>
        <w:t xml:space="preserve"> by the error of a benchmark forecasting method over the forecasting horizon </w:t>
      </w:r>
      <m:oMath>
        <m:r>
          <w:rPr>
            <w:rFonts w:ascii="Cambria Math" w:eastAsia="Times New Roman" w:hAnsi="Cambria Math"/>
          </w:rPr>
          <m:t>h</m:t>
        </m:r>
      </m:oMath>
      <w:r w:rsidRPr="006E41EE">
        <w:rPr>
          <w:rFonts w:eastAsia="Times New Roman"/>
        </w:rPr>
        <w:t xml:space="preserve"> as</w:t>
      </w:r>
    </w:p>
    <w:tbl>
      <w:tblPr>
        <w:tblW w:w="9356" w:type="dxa"/>
        <w:tblLook w:val="04A0" w:firstRow="1" w:lastRow="0" w:firstColumn="1" w:lastColumn="0" w:noHBand="0" w:noVBand="1"/>
      </w:tblPr>
      <w:tblGrid>
        <w:gridCol w:w="454"/>
        <w:gridCol w:w="8319"/>
        <w:gridCol w:w="583"/>
      </w:tblGrid>
      <w:tr w:rsidR="006757BA" w:rsidRPr="006E41EE" w14:paraId="361E871D" w14:textId="77777777" w:rsidTr="00EC06D4">
        <w:tc>
          <w:tcPr>
            <w:tcW w:w="458" w:type="dxa"/>
            <w:vAlign w:val="center"/>
          </w:tcPr>
          <w:p w14:paraId="019310A5" w14:textId="77777777" w:rsidR="006757BA" w:rsidRPr="006E41EE" w:rsidRDefault="006757BA" w:rsidP="00075C39"/>
        </w:tc>
        <w:tc>
          <w:tcPr>
            <w:tcW w:w="8437" w:type="dxa"/>
            <w:vAlign w:val="center"/>
          </w:tcPr>
          <w:p w14:paraId="01F231F5" w14:textId="77777777" w:rsidR="006757BA" w:rsidRPr="006E41EE" w:rsidRDefault="00000000" w:rsidP="00075C39">
            <m:oMathPara>
              <m:oMathParaPr>
                <m:jc m:val="left"/>
              </m:oMathParaPr>
              <m:oMath>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MS</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h</m:t>
                        </m:r>
                      </m:sup>
                    </m:sSubSup>
                  </m:num>
                  <m:den>
                    <m:r>
                      <w:rPr>
                        <w:rFonts w:ascii="Cambria Math" w:hAnsi="Cambria Math"/>
                      </w:rPr>
                      <m:t>MS</m:t>
                    </m:r>
                    <m:sSubSup>
                      <m:sSubSupPr>
                        <m:ctrlPr>
                          <w:rPr>
                            <w:rFonts w:ascii="Cambria Math" w:hAnsi="Cambria Math"/>
                          </w:rPr>
                        </m:ctrlPr>
                      </m:sSubSup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h</m:t>
                        </m:r>
                      </m:sup>
                    </m:sSubSup>
                  </m:den>
                </m:f>
                <m:r>
                  <m:rPr>
                    <m:sty m:val="p"/>
                  </m:rPr>
                  <w:rPr>
                    <w:rFonts w:ascii="Cambria Math" w:hAnsi="Cambria Math"/>
                  </w:rPr>
                  <m:t>,</m:t>
                </m:r>
              </m:oMath>
            </m:oMathPara>
          </w:p>
        </w:tc>
        <w:tc>
          <w:tcPr>
            <w:tcW w:w="461" w:type="dxa"/>
            <w:vAlign w:val="center"/>
          </w:tcPr>
          <w:p w14:paraId="43733755" w14:textId="01652906" w:rsidR="006757BA" w:rsidRPr="006E41EE" w:rsidRDefault="006757BA" w:rsidP="00075C39">
            <w:bookmarkStart w:id="25" w:name="_Ref70523795"/>
            <w:r w:rsidRPr="006E41EE">
              <w:t>(</w:t>
            </w:r>
            <w:fldSimple w:instr=" SEQ Equation \* ARABIC ">
              <w:r w:rsidR="00F40DCD">
                <w:rPr>
                  <w:noProof/>
                </w:rPr>
                <w:t>27</w:t>
              </w:r>
            </w:fldSimple>
            <w:r w:rsidRPr="006E41EE">
              <w:t>)</w:t>
            </w:r>
            <w:bookmarkEnd w:id="25"/>
          </w:p>
        </w:tc>
      </w:tr>
      <w:tr w:rsidR="006757BA" w:rsidRPr="006E41EE" w14:paraId="12253D0F" w14:textId="77777777" w:rsidTr="00EC06D4">
        <w:tc>
          <w:tcPr>
            <w:tcW w:w="458" w:type="dxa"/>
            <w:vAlign w:val="center"/>
          </w:tcPr>
          <w:p w14:paraId="4C323CD9" w14:textId="77777777" w:rsidR="006757BA" w:rsidRPr="006E41EE" w:rsidRDefault="006757BA" w:rsidP="00075C39"/>
        </w:tc>
        <w:tc>
          <w:tcPr>
            <w:tcW w:w="8437" w:type="dxa"/>
            <w:vAlign w:val="center"/>
          </w:tcPr>
          <w:p w14:paraId="3E553E74" w14:textId="77777777" w:rsidR="006757BA" w:rsidRPr="006E41EE" w:rsidRDefault="009C09F0" w:rsidP="00075C39">
            <w:pPr>
              <w:rPr>
                <w:rFonts w:ascii="Cambria Math" w:hAnsi="Cambria Math"/>
                <w:oMath/>
              </w:rPr>
            </w:pPr>
            <m:oMathPara>
              <m:oMathParaPr>
                <m:jc m:val="left"/>
              </m:oMathParaPr>
              <m:oMath>
                <m:r>
                  <w:rPr>
                    <w:rFonts w:ascii="Cambria Math" w:hAnsi="Cambria Math"/>
                  </w:rPr>
                  <m:t>MS</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h</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h</m:t>
                    </m:r>
                    <m:r>
                      <m:rPr>
                        <m:scr m:val="script"/>
                        <m:sty m:val="p"/>
                      </m:rP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cr m:val="script"/>
                        <m:sty m:val="p"/>
                      </m:rPr>
                      <w:rPr>
                        <w:rFonts w:ascii="Cambria Math" w:hAnsi="Cambria Math"/>
                      </w:rPr>
                      <m:t>n</m:t>
                    </m:r>
                  </m:sup>
                  <m:e>
                    <m:nary>
                      <m:naryPr>
                        <m:chr m:val="∑"/>
                        <m:limLoc m:val="undOvr"/>
                        <m:ctrlPr>
                          <w:rPr>
                            <w:rFonts w:ascii="Cambria Math" w:hAnsi="Cambria Math"/>
                          </w:rPr>
                        </m:ctrlPr>
                      </m:naryPr>
                      <m:sub>
                        <m:r>
                          <m:rPr>
                            <m:scr m:val="script"/>
                            <m:sty m:val="p"/>
                          </m:rPr>
                          <w:rPr>
                            <w:rFonts w:ascii="Cambria Math" w:hAnsi="Cambria Math"/>
                          </w:rPr>
                          <m:t>t</m:t>
                        </m:r>
                        <m:r>
                          <m:rPr>
                            <m:sty m:val="p"/>
                          </m:rPr>
                          <w:rPr>
                            <w:rFonts w:ascii="Cambria Math" w:hAnsi="Cambria Math"/>
                          </w:rPr>
                          <m:t>=1</m:t>
                        </m:r>
                      </m:sub>
                      <m:sup>
                        <m:r>
                          <w:rPr>
                            <w:rFonts w:ascii="Cambria Math" w:hAnsi="Cambria Math"/>
                          </w:rPr>
                          <m:t>h</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cr m:val="script"/>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e>
                </m:nary>
                <m:r>
                  <m:rPr>
                    <m:sty m:val="p"/>
                  </m:rPr>
                  <w:rPr>
                    <w:rFonts w:ascii="Cambria Math" w:hAnsi="Cambria Math"/>
                  </w:rPr>
                  <m:t>,</m:t>
                </m:r>
              </m:oMath>
            </m:oMathPara>
          </w:p>
        </w:tc>
        <w:tc>
          <w:tcPr>
            <w:tcW w:w="461" w:type="dxa"/>
            <w:vAlign w:val="center"/>
          </w:tcPr>
          <w:p w14:paraId="6749B803" w14:textId="63A72300" w:rsidR="006757BA" w:rsidRPr="006E41EE" w:rsidRDefault="006757BA" w:rsidP="00075C39">
            <w:r w:rsidRPr="006E41EE">
              <w:t>(</w:t>
            </w:r>
            <w:fldSimple w:instr=" SEQ Equation \* ARABIC ">
              <w:r w:rsidR="00F40DCD">
                <w:rPr>
                  <w:noProof/>
                </w:rPr>
                <w:t>28</w:t>
              </w:r>
            </w:fldSimple>
            <w:r w:rsidRPr="006E41EE">
              <w:t>)</w:t>
            </w:r>
          </w:p>
        </w:tc>
      </w:tr>
    </w:tbl>
    <w:p w14:paraId="39A4267E" w14:textId="4944B7E0" w:rsidR="006757BA" w:rsidRPr="006E41EE" w:rsidRDefault="006757BA" w:rsidP="00075C39">
      <w:r w:rsidRPr="006E41EE">
        <w:t xml:space="preserve">where </w:t>
      </w:r>
      <m:oMath>
        <m:r>
          <w:rPr>
            <w:rFonts w:ascii="Cambria Math" w:hAnsi="Cambria Math"/>
          </w:rPr>
          <m:t>MS</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h</m:t>
            </m:r>
          </m:sup>
        </m:sSubSup>
      </m:oMath>
      <w:r w:rsidRPr="006E41EE">
        <w:t xml:space="preserve"> is </w:t>
      </w:r>
      <w:r w:rsidR="002E22BF" w:rsidRPr="006E41EE">
        <w:t xml:space="preserve">the </w:t>
      </w:r>
      <w:r w:rsidRPr="006E41EE">
        <w:t xml:space="preserve">mean squared error of the </w:t>
      </w:r>
      <m:oMath>
        <m:r>
          <w:rPr>
            <w:rFonts w:ascii="Cambria Math" w:hAnsi="Cambria Math"/>
          </w:rPr>
          <m:t>i</m:t>
        </m:r>
      </m:oMath>
      <w:r w:rsidRPr="006E41EE">
        <w:t xml:space="preserve">th </w:t>
      </w:r>
      <w:r w:rsidR="0037199D" w:rsidRPr="006E41EE">
        <w:t>sub</w:t>
      </w:r>
      <w:r w:rsidRPr="006E41EE">
        <w:t xml:space="preserve">sample over </w:t>
      </w:r>
      <m:oMath>
        <m:r>
          <w:rPr>
            <w:rFonts w:ascii="Cambria Math" w:hAnsi="Cambria Math"/>
          </w:rPr>
          <m:t>h</m:t>
        </m:r>
      </m:oMath>
      <w:r w:rsidRPr="006E41EE">
        <w:t xml:space="preserve"> forecasting horizons and </w:t>
      </w:r>
      <m:oMath>
        <m:r>
          <w:rPr>
            <w:rFonts w:ascii="Cambria Math" w:hAnsi="Cambria Math"/>
          </w:rPr>
          <m:t>MS</m:t>
        </m:r>
        <m:sSubSup>
          <m:sSubSupPr>
            <m:ctrlPr>
              <w:rPr>
                <w:rFonts w:ascii="Cambria Math" w:hAnsi="Cambria Math"/>
                <w:i/>
              </w:rPr>
            </m:ctrlPr>
          </m:sSubSupPr>
          <m:e>
            <m:r>
              <w:rPr>
                <w:rFonts w:ascii="Cambria Math" w:hAnsi="Cambria Math"/>
              </w:rPr>
              <m:t>E</m:t>
            </m:r>
          </m:e>
          <m:sub>
            <m:r>
              <w:rPr>
                <w:rFonts w:ascii="Cambria Math" w:hAnsi="Cambria Math"/>
              </w:rPr>
              <m:t>i,b</m:t>
            </m:r>
          </m:sub>
          <m:sup>
            <m:r>
              <w:rPr>
                <w:rFonts w:ascii="Cambria Math" w:hAnsi="Cambria Math"/>
              </w:rPr>
              <m:t>h</m:t>
            </m:r>
          </m:sup>
        </m:sSubSup>
      </m:oMath>
      <w:r w:rsidRPr="006E41EE">
        <w:t xml:space="preserve"> is its equivalent for </w:t>
      </w:r>
      <w:r w:rsidR="002E22BF" w:rsidRPr="006E41EE">
        <w:t xml:space="preserve">the </w:t>
      </w:r>
      <w:r w:rsidRPr="006E41EE">
        <w:t xml:space="preserve">benchmark model. </w:t>
      </w:r>
      <m:oMath>
        <m:r>
          <m:rPr>
            <m:scr m:val="script"/>
          </m:rPr>
          <w:rPr>
            <w:rFonts w:ascii="Cambria Math" w:hAnsi="Cambria Math"/>
          </w:rPr>
          <m:t>n</m:t>
        </m:r>
      </m:oMath>
      <w:r w:rsidRPr="006E41EE">
        <w:t xml:space="preserve"> is the number of test data in each </w:t>
      </w:r>
      <w:r w:rsidR="0037199D" w:rsidRPr="006E41EE">
        <w:t>sub</w:t>
      </w:r>
      <w:r w:rsidRPr="006E41EE">
        <w:t xml:space="preserve">sample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D15A0" w:rsidRPr="006E41EE">
        <w:t>, which is one for each forecasting horizon</w:t>
      </w:r>
      <w:r w:rsidRPr="006E41EE">
        <w:t>,</w:t>
      </w:r>
      <w:r w:rsidR="009B637C" w:rsidRPr="006E41EE">
        <w:t xml:space="preserve"> and</w:t>
      </w:r>
      <w:r w:rsidRPr="006E41EE">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r>
              <m:rPr>
                <m:scr m:val="script"/>
              </m:rPr>
              <w:rPr>
                <w:rFonts w:ascii="Cambria Math" w:hAnsi="Cambria Math"/>
              </w:rPr>
              <m:t>t</m:t>
            </m:r>
          </m:sub>
        </m:sSub>
      </m:oMath>
      <w:r w:rsidRPr="006E41EE">
        <w:t xml:space="preserve"> is the </w:t>
      </w:r>
      <m:oMath>
        <m:r>
          <m:rPr>
            <m:scr m:val="script"/>
          </m:rPr>
          <w:rPr>
            <w:rFonts w:ascii="Cambria Math" w:hAnsi="Cambria Math"/>
          </w:rPr>
          <m:t>t</m:t>
        </m:r>
      </m:oMath>
      <w:r w:rsidRPr="006E41EE">
        <w:t>-step-ahead forecast</w:t>
      </w:r>
      <w:r w:rsidR="0037199D" w:rsidRPr="006E41EE">
        <w:t>ed value</w:t>
      </w:r>
      <w:r w:rsidRPr="006E41EE">
        <w:t xml:space="preserve"> of the true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6E41EE">
        <w:t xml:space="preserve">, belonging to </w:t>
      </w:r>
      <w:r w:rsidR="0037199D" w:rsidRPr="006E41EE">
        <w:t>sub</w:t>
      </w:r>
      <w:r w:rsidRPr="006E41EE">
        <w:t xml:space="preserve">sample </w:t>
      </w:r>
      <m:oMath>
        <m:r>
          <w:rPr>
            <w:rFonts w:ascii="Cambria Math" w:hAnsi="Cambria Math"/>
          </w:rPr>
          <m:t>i</m:t>
        </m:r>
      </m:oMath>
      <w:r w:rsidRPr="006E41EE">
        <w:t xml:space="preserve">. </w:t>
      </w:r>
    </w:p>
    <w:p w14:paraId="69657288" w14:textId="77777777" w:rsidR="006757BA" w:rsidRPr="006E41EE" w:rsidRDefault="006757BA" w:rsidP="00075C39">
      <w:r w:rsidRPr="006E41EE">
        <w:t xml:space="preserve">Then we </w:t>
      </w:r>
      <w:proofErr w:type="spellStart"/>
      <w:r w:rsidRPr="006E41EE">
        <w:t>summari</w:t>
      </w:r>
      <w:r w:rsidR="006977D7" w:rsidRPr="006E41EE">
        <w:t>s</w:t>
      </w:r>
      <w:r w:rsidRPr="006E41EE">
        <w:t>e</w:t>
      </w:r>
      <w:proofErr w:type="spellEnd"/>
      <w:r w:rsidRPr="006E41EE">
        <w:t xml:space="preserve"> the </w:t>
      </w:r>
      <m:oMath>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xml:space="preserve"> over </w:t>
      </w:r>
      <m:oMath>
        <m:r>
          <w:rPr>
            <w:rFonts w:ascii="Cambria Math" w:hAnsi="Cambria Math"/>
          </w:rPr>
          <m:t>m</m:t>
        </m:r>
      </m:oMath>
      <w:r w:rsidRPr="006E41EE">
        <w:t xml:space="preserve"> </w:t>
      </w:r>
      <w:r w:rsidR="0037199D" w:rsidRPr="006E41EE">
        <w:t>sub</w:t>
      </w:r>
      <w:r w:rsidRPr="006E41EE">
        <w:t xml:space="preserve">samples </w:t>
      </w:r>
      <w:proofErr w:type="gramStart"/>
      <w:r w:rsidRPr="006E41EE">
        <w:t>with regard to</w:t>
      </w:r>
      <w:proofErr w:type="gramEnd"/>
      <w:r w:rsidRPr="006E41EE">
        <w:t xml:space="preserve"> geometric mean (</w:t>
      </w:r>
      <m:oMath>
        <m:r>
          <m:rPr>
            <m:nor/>
          </m:rPr>
          <w:rPr>
            <w:rFonts w:ascii="Cambria Math" w:hAnsi="Cambria Math"/>
          </w:rPr>
          <m:t>Avg</m:t>
        </m:r>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to report the overall relative accuracy of the models as</w:t>
      </w:r>
    </w:p>
    <w:tbl>
      <w:tblPr>
        <w:tblW w:w="9356" w:type="dxa"/>
        <w:tblLook w:val="04A0" w:firstRow="1" w:lastRow="0" w:firstColumn="1" w:lastColumn="0" w:noHBand="0" w:noVBand="1"/>
      </w:tblPr>
      <w:tblGrid>
        <w:gridCol w:w="454"/>
        <w:gridCol w:w="8319"/>
        <w:gridCol w:w="583"/>
      </w:tblGrid>
      <w:tr w:rsidR="006757BA" w:rsidRPr="006E41EE" w14:paraId="47379518" w14:textId="77777777" w:rsidTr="00EC06D4">
        <w:tc>
          <w:tcPr>
            <w:tcW w:w="458" w:type="dxa"/>
            <w:vAlign w:val="center"/>
          </w:tcPr>
          <w:p w14:paraId="73E7C589" w14:textId="77777777" w:rsidR="006757BA" w:rsidRPr="006E41EE" w:rsidRDefault="006757BA" w:rsidP="00075C39"/>
        </w:tc>
        <w:tc>
          <w:tcPr>
            <w:tcW w:w="8437" w:type="dxa"/>
            <w:vAlign w:val="center"/>
          </w:tcPr>
          <w:p w14:paraId="1D921BD2" w14:textId="77777777" w:rsidR="006757BA" w:rsidRPr="006E41EE" w:rsidRDefault="009C09F0" w:rsidP="00075C39">
            <w:pPr>
              <w:rPr>
                <w:lang w:val="fr-FR"/>
              </w:rPr>
            </w:pPr>
            <w:proofErr w:type="spellStart"/>
            <m:oMathPara>
              <m:oMathParaPr>
                <m:jc m:val="left"/>
              </m:oMathParaPr>
              <m:oMath>
                <m:r>
                  <m:rPr>
                    <m:nor/>
                  </m:rPr>
                  <w:rPr>
                    <w:lang w:val="fr-FR"/>
                  </w:rPr>
                  <m:t>Avg</m:t>
                </m:r>
                <w:proofErr w:type="spellEnd"/>
                <m:sSub>
                  <m:sSubPr>
                    <m:ctrlPr>
                      <w:rPr>
                        <w:rFonts w:ascii="Cambria Math" w:hAnsi="Cambria Math"/>
                      </w:rPr>
                    </m:ctrlPr>
                  </m:sSubPr>
                  <m:e>
                    <m:r>
                      <m:rPr>
                        <m:sty m:val="p"/>
                      </m:rPr>
                      <w:rPr>
                        <w:rFonts w:ascii="Cambria Math" w:hAnsi="Cambria Math"/>
                        <w:lang w:val="fr-FR"/>
                      </w:rPr>
                      <m:t>RelMSE</m:t>
                    </m:r>
                  </m:e>
                  <m:sub>
                    <m:r>
                      <m:rPr>
                        <m:sty m:val="p"/>
                      </m:rPr>
                      <w:rPr>
                        <w:rFonts w:ascii="Cambria Math" w:hAnsi="Cambria Math"/>
                        <w:lang w:val="fr-FR"/>
                      </w:rPr>
                      <m:t>h</m:t>
                    </m:r>
                  </m:sub>
                </m:sSub>
                <m:r>
                  <m:rPr>
                    <m:sty m:val="p"/>
                  </m:rPr>
                  <w:rPr>
                    <w:rFonts w:ascii="Cambria Math" w:hAnsi="Cambria Math"/>
                    <w:lang w:val="fr-FR"/>
                  </w:rPr>
                  <m:t>=</m:t>
                </m:r>
                <m:rad>
                  <m:radPr>
                    <m:ctrlPr>
                      <w:rPr>
                        <w:rFonts w:ascii="Cambria Math" w:hAnsi="Cambria Math"/>
                      </w:rPr>
                    </m:ctrlPr>
                  </m:radPr>
                  <m:deg>
                    <m:r>
                      <w:rPr>
                        <w:rFonts w:ascii="Cambria Math" w:hAnsi="Cambria Math"/>
                      </w:rPr>
                      <m:t>m</m:t>
                    </m: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fr-FR"/>
                          </w:rPr>
                          <m:t>=1</m:t>
                        </m:r>
                      </m:sub>
                      <m:sup>
                        <m:r>
                          <w:rPr>
                            <w:rFonts w:ascii="Cambria Math" w:hAnsi="Cambria Math"/>
                          </w:rPr>
                          <m:t>m</m:t>
                        </m:r>
                      </m:sup>
                      <m:e>
                        <m:f>
                          <m:fPr>
                            <m:ctrlPr>
                              <w:rPr>
                                <w:rFonts w:ascii="Cambria Math" w:hAnsi="Cambria Math"/>
                              </w:rPr>
                            </m:ctrlPr>
                          </m:fPr>
                          <m:num>
                            <m:r>
                              <w:rPr>
                                <w:rFonts w:ascii="Cambria Math" w:hAnsi="Cambria Math"/>
                              </w:rPr>
                              <m:t>MS</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lang w:val="fr-FR"/>
                                  </w:rPr>
                                  <m:t>h</m:t>
                                </m:r>
                              </m:sup>
                            </m:sSubSup>
                          </m:num>
                          <m:den>
                            <m:r>
                              <w:rPr>
                                <w:rFonts w:ascii="Cambria Math" w:hAnsi="Cambria Math"/>
                              </w:rPr>
                              <m:t>MS</m:t>
                            </m:r>
                            <m:sSubSup>
                              <m:sSubSupPr>
                                <m:ctrlPr>
                                  <w:rPr>
                                    <w:rFonts w:ascii="Cambria Math" w:hAnsi="Cambria Math"/>
                                  </w:rPr>
                                </m:ctrlPr>
                              </m:sSubSupPr>
                              <m:e>
                                <m:r>
                                  <w:rPr>
                                    <w:rFonts w:ascii="Cambria Math" w:hAnsi="Cambria Math"/>
                                  </w:rPr>
                                  <m:t>E</m:t>
                                </m:r>
                              </m:e>
                              <m:sub>
                                <m:r>
                                  <w:rPr>
                                    <w:rFonts w:ascii="Cambria Math" w:hAnsi="Cambria Math"/>
                                  </w:rPr>
                                  <m:t>i</m:t>
                                </m:r>
                                <m:r>
                                  <m:rPr>
                                    <m:sty m:val="p"/>
                                  </m:rPr>
                                  <w:rPr>
                                    <w:rFonts w:ascii="Cambria Math" w:hAnsi="Cambria Math"/>
                                    <w:lang w:val="fr-FR"/>
                                  </w:rPr>
                                  <m:t>,</m:t>
                                </m:r>
                                <m:r>
                                  <w:rPr>
                                    <w:rFonts w:ascii="Cambria Math" w:hAnsi="Cambria Math"/>
                                  </w:rPr>
                                  <m:t>b</m:t>
                                </m:r>
                              </m:sub>
                              <m:sup>
                                <m:r>
                                  <w:rPr>
                                    <w:rFonts w:ascii="Cambria Math" w:hAnsi="Cambria Math"/>
                                    <w:lang w:val="fr-FR"/>
                                  </w:rPr>
                                  <m:t>h</m:t>
                                </m:r>
                              </m:sup>
                            </m:sSubSup>
                          </m:den>
                        </m:f>
                      </m:e>
                    </m:nary>
                  </m:e>
                </m:rad>
                <m:r>
                  <m:rPr>
                    <m:sty m:val="p"/>
                  </m:rPr>
                  <w:rPr>
                    <w:rFonts w:ascii="Cambria Math" w:hAnsi="Cambria Math"/>
                    <w:lang w:val="fr-FR"/>
                  </w:rPr>
                  <m:t>.</m:t>
                </m:r>
              </m:oMath>
            </m:oMathPara>
          </w:p>
        </w:tc>
        <w:tc>
          <w:tcPr>
            <w:tcW w:w="461" w:type="dxa"/>
            <w:vAlign w:val="center"/>
          </w:tcPr>
          <w:p w14:paraId="0942154B" w14:textId="74D355A9" w:rsidR="006757BA" w:rsidRPr="006E41EE" w:rsidRDefault="006757BA" w:rsidP="00075C39">
            <w:bookmarkStart w:id="26" w:name="_Ref63784928"/>
            <w:r w:rsidRPr="006E41EE">
              <w:t>(</w:t>
            </w:r>
            <w:fldSimple w:instr=" SEQ Equation \* ARABIC ">
              <w:r w:rsidR="00F40DCD">
                <w:rPr>
                  <w:noProof/>
                </w:rPr>
                <w:t>29</w:t>
              </w:r>
            </w:fldSimple>
            <w:r w:rsidRPr="006E41EE">
              <w:t>)</w:t>
            </w:r>
            <w:bookmarkEnd w:id="26"/>
          </w:p>
        </w:tc>
      </w:tr>
    </w:tbl>
    <w:p w14:paraId="3A5F920F" w14:textId="0F4BD125" w:rsidR="006757BA" w:rsidRPr="006E41EE" w:rsidRDefault="006757BA" w:rsidP="008723EA">
      <w:r w:rsidRPr="006E41EE">
        <w:t xml:space="preserve">We consider </w:t>
      </w:r>
      <w:proofErr w:type="gramStart"/>
      <w:r w:rsidRPr="006E41EE">
        <w:t>AR(</w:t>
      </w:r>
      <w:proofErr w:type="gramEnd"/>
      <w:r w:rsidRPr="006E41EE">
        <w:t>1) as the benchmark model which</w:t>
      </w:r>
      <w:r w:rsidR="002E22BF" w:rsidRPr="006E41EE">
        <w:t>,</w:t>
      </w:r>
      <w:r w:rsidRPr="006E41EE">
        <w:t xml:space="preserve"> for each </w:t>
      </w:r>
      <w:r w:rsidR="0037199D" w:rsidRPr="006E41EE">
        <w:t>sub</w:t>
      </w:r>
      <w:r w:rsidRPr="006E41EE">
        <w:t xml:space="preserve">sample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6E41EE">
        <w:t xml:space="preserve">, takes the previous BTC return as the input data and forecasts </w:t>
      </w:r>
      <m:oMath>
        <m:r>
          <w:rPr>
            <w:rFonts w:ascii="Cambria Math" w:hAnsi="Cambria Math"/>
          </w:rPr>
          <m:t>h</m:t>
        </m:r>
      </m:oMath>
      <w:r w:rsidRPr="006E41EE">
        <w:t xml:space="preserve">-step-ahead BTC returns. Both </w:t>
      </w:r>
      <m:oMath>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xml:space="preserve"> and </w:t>
      </w:r>
      <m:oMath>
        <m:r>
          <m:rPr>
            <m:nor/>
          </m:rPr>
          <w:rPr>
            <w:rFonts w:ascii="Cambria Math" w:hAnsi="Cambria Math"/>
          </w:rPr>
          <m:t>Avg</m:t>
        </m:r>
        <m:sSub>
          <m:sSubPr>
            <m:ctrlPr>
              <w:rPr>
                <w:rFonts w:ascii="Cambria Math" w:hAnsi="Cambria Math"/>
              </w:rPr>
            </m:ctrlPr>
          </m:sSubPr>
          <m:e>
            <m:r>
              <m:rPr>
                <m:sty m:val="p"/>
              </m:rPr>
              <w:rPr>
                <w:rFonts w:ascii="Cambria Math" w:hAnsi="Cambria Math"/>
              </w:rPr>
              <m:t>RelMSE</m:t>
            </m:r>
          </m:e>
          <m:sub>
            <m:r>
              <m:rPr>
                <m:sty m:val="p"/>
              </m:rPr>
              <w:rPr>
                <w:rFonts w:ascii="Cambria Math" w:hAnsi="Cambria Math"/>
              </w:rPr>
              <m:t>h</m:t>
            </m:r>
          </m:sub>
        </m:sSub>
      </m:oMath>
      <w:r w:rsidRPr="006E41EE">
        <w:t xml:space="preserve"> are easy to </w:t>
      </w:r>
      <w:r w:rsidRPr="006E41EE">
        <w:lastRenderedPageBreak/>
        <w:t xml:space="preserve">interpret: the desirable model outperforms the benchmark model if the value is less than </w:t>
      </w:r>
      <w:r w:rsidR="008723EA" w:rsidRPr="006E41EE">
        <w:t>one</w:t>
      </w:r>
      <w:r w:rsidRPr="006E41EE">
        <w:t>, and oth</w:t>
      </w:r>
      <w:r w:rsidR="00557A81" w:rsidRPr="006E41EE">
        <w:t xml:space="preserve">erwise if </w:t>
      </w:r>
      <w:r w:rsidR="002E22BF" w:rsidRPr="006E41EE">
        <w:t xml:space="preserve">the value </w:t>
      </w:r>
      <w:r w:rsidR="00557A81" w:rsidRPr="006E41EE">
        <w:t xml:space="preserve">is greater than </w:t>
      </w:r>
      <w:r w:rsidR="008723EA" w:rsidRPr="006E41EE">
        <w:t>one</w:t>
      </w:r>
      <w:r w:rsidR="00557A81" w:rsidRPr="006E41EE">
        <w:t>.</w:t>
      </w:r>
    </w:p>
    <w:p w14:paraId="7F732934" w14:textId="77777777" w:rsidR="006757BA" w:rsidRPr="006E41EE" w:rsidRDefault="00D1694C" w:rsidP="00075C39">
      <w:pPr>
        <w:pStyle w:val="Heading1"/>
      </w:pPr>
      <w:bookmarkStart w:id="27" w:name="_Ref70591738"/>
      <w:r w:rsidRPr="006E41EE">
        <w:t>Experimental r</w:t>
      </w:r>
      <w:r w:rsidR="006757BA" w:rsidRPr="006E41EE">
        <w:t>esults</w:t>
      </w:r>
      <w:bookmarkEnd w:id="27"/>
    </w:p>
    <w:p w14:paraId="0000B558" w14:textId="77777777" w:rsidR="00C77D65" w:rsidRPr="006E41EE" w:rsidRDefault="00C77D65" w:rsidP="00075C39">
      <w:pPr>
        <w:pStyle w:val="Heading2"/>
      </w:pPr>
      <w:r w:rsidRPr="006E41EE">
        <w:t>Transfer Entropy</w:t>
      </w:r>
    </w:p>
    <w:p w14:paraId="3639916A" w14:textId="509377E1" w:rsidR="00C77D65" w:rsidRPr="006E41EE" w:rsidRDefault="00C77D65" w:rsidP="0016041E">
      <w:r w:rsidRPr="006E41EE">
        <w:t>As the first ad-hoc interpretation method, we u</w:t>
      </w:r>
      <w:r w:rsidR="003716E0" w:rsidRPr="006E41EE">
        <w:t>sed TE to interpret the relationship between the BTC and the features before feeding</w:t>
      </w:r>
      <w:r w:rsidRPr="006E41EE">
        <w:t xml:space="preserve"> them into the forecasting algorithm. The results of </w:t>
      </w:r>
      <w:r w:rsidR="002E22BF" w:rsidRPr="006E41EE">
        <w:t xml:space="preserve">the </w:t>
      </w:r>
      <w:r w:rsidRPr="006E41EE">
        <w:t>identified information flow from source variables</w:t>
      </w:r>
      <w:r w:rsidR="007A2800" w:rsidRPr="006E41EE">
        <w:t xml:space="preserve"> (features)</w:t>
      </w:r>
      <w:r w:rsidRPr="006E41EE">
        <w:t xml:space="preserve"> to BTC returns are presented in</w:t>
      </w:r>
      <w:r w:rsidR="00A23844" w:rsidRPr="006E41EE">
        <w:t xml:space="preserve"> panels A to E in</w:t>
      </w:r>
      <w:r w:rsidR="000F64ED" w:rsidRPr="006E41EE">
        <w:t xml:space="preserve"> </w:t>
      </w:r>
      <w:r w:rsidR="008B3DF1" w:rsidRPr="006E41EE">
        <w:t>Figure 2</w:t>
      </w:r>
      <w:r w:rsidRPr="006E41EE">
        <w:t xml:space="preserve">, where </w:t>
      </w:r>
      <w:r w:rsidR="00E03C8B" w:rsidRPr="006E41EE">
        <w:t xml:space="preserve">the </w:t>
      </w:r>
      <w:r w:rsidRPr="006E41EE">
        <w:t>y-axis represents the source variables</w:t>
      </w:r>
      <w:r w:rsidR="00E03C8B" w:rsidRPr="006E41EE">
        <w:t>,</w:t>
      </w:r>
      <w:r w:rsidRPr="006E41EE">
        <w:t xml:space="preserve"> and </w:t>
      </w:r>
      <w:r w:rsidR="00E03C8B" w:rsidRPr="006E41EE">
        <w:t xml:space="preserve">the </w:t>
      </w:r>
      <w:r w:rsidRPr="006E41EE">
        <w:t>x-axis is time. Each point shows the identified TE</w:t>
      </w:r>
      <w:r w:rsidR="00AA59C6" w:rsidRPr="006E41EE">
        <w:t xml:space="preserve">, using a subsample containing </w:t>
      </w:r>
      <w:r w:rsidR="0062324F" w:rsidRPr="006E41EE">
        <w:t xml:space="preserve">the </w:t>
      </w:r>
      <w:r w:rsidR="00AA59C6" w:rsidRPr="006E41EE">
        <w:t xml:space="preserve">past </w:t>
      </w:r>
      <w:r w:rsidR="0016041E" w:rsidRPr="006E41EE">
        <w:t xml:space="preserve">30 </w:t>
      </w:r>
      <w:r w:rsidR="00AA59C6" w:rsidRPr="006E41EE">
        <w:rPr>
          <w:rFonts w:eastAsia="Times New Roman"/>
        </w:rPr>
        <w:t>days</w:t>
      </w:r>
      <w:r w:rsidR="0062324F" w:rsidRPr="006E41EE">
        <w:rPr>
          <w:rFonts w:eastAsia="Times New Roman"/>
        </w:rPr>
        <w:t>’ data</w:t>
      </w:r>
      <w:r w:rsidR="00AA59C6" w:rsidRPr="006E41EE">
        <w:rPr>
          <w:rFonts w:eastAsia="Times New Roman"/>
        </w:rPr>
        <w:t>,</w:t>
      </w:r>
      <w:r w:rsidRPr="006E41EE">
        <w:t xml:space="preserve"> whose </w:t>
      </w:r>
      <w:proofErr w:type="spellStart"/>
      <w:r w:rsidRPr="006E41EE">
        <w:t>colo</w:t>
      </w:r>
      <w:r w:rsidR="002E22BF" w:rsidRPr="006E41EE">
        <w:t>u</w:t>
      </w:r>
      <w:r w:rsidRPr="006E41EE">
        <w:t>r</w:t>
      </w:r>
      <w:proofErr w:type="spellEnd"/>
      <w:r w:rsidRPr="006E41EE">
        <w:t xml:space="preserve"> represents the magnitude of the information transferred</w:t>
      </w:r>
      <w:r w:rsidR="001D46E1" w:rsidRPr="006E41EE">
        <w:t>.</w:t>
      </w:r>
      <w:r w:rsidR="002129BB" w:rsidRPr="006E41EE">
        <w:t xml:space="preserve"> The area shaded in red shows the C</w:t>
      </w:r>
      <w:r w:rsidR="0062324F" w:rsidRPr="006E41EE">
        <w:t>OVID</w:t>
      </w:r>
      <w:r w:rsidR="002129BB" w:rsidRPr="006E41EE">
        <w:t>-1</w:t>
      </w:r>
      <w:r w:rsidR="0062324F" w:rsidRPr="006E41EE">
        <w:t>9</w:t>
      </w:r>
      <w:r w:rsidR="002129BB" w:rsidRPr="006E41EE">
        <w:t xml:space="preserve"> sample.</w:t>
      </w:r>
    </w:p>
    <w:p w14:paraId="446ACCA7" w14:textId="3715B20F" w:rsidR="00A224EC" w:rsidRPr="006E41EE" w:rsidRDefault="00A224EC" w:rsidP="0016041E"/>
    <w:p w14:paraId="565CC310" w14:textId="112ED0AA" w:rsidR="00A224EC" w:rsidRPr="006E41EE" w:rsidRDefault="00A224EC" w:rsidP="00A224EC">
      <w:pPr>
        <w:pStyle w:val="LocationTabandFig"/>
      </w:pPr>
      <w:r w:rsidRPr="006E41EE">
        <w:t>Insert Figure 2: The identified TE from features to BTC returns with one delay (A), two delays (B), three delays (C), four delays (D), and five delays (E). The area shaded in red shows the COVID-19 sample.</w:t>
      </w:r>
    </w:p>
    <w:p w14:paraId="2E9357A1" w14:textId="77777777" w:rsidR="00A224EC" w:rsidRPr="006E41EE" w:rsidRDefault="00A224EC" w:rsidP="0016041E"/>
    <w:p w14:paraId="1CCB8DA9" w14:textId="53BF454E" w:rsidR="007A2800" w:rsidRPr="006E41EE" w:rsidRDefault="00C77D65" w:rsidP="00054D32">
      <w:r w:rsidRPr="006E41EE">
        <w:t xml:space="preserve">As presented in </w:t>
      </w:r>
      <w:r w:rsidR="008B3DF1" w:rsidRPr="006E41EE">
        <w:t>Figure 2</w:t>
      </w:r>
      <w:r w:rsidR="00B247D1" w:rsidRPr="006E41EE">
        <w:t>, and with respect to one to five</w:t>
      </w:r>
      <w:r w:rsidR="00E93FFD" w:rsidRPr="006E41EE">
        <w:t xml:space="preserve"> </w:t>
      </w:r>
      <w:r w:rsidR="00B247D1" w:rsidRPr="006E41EE">
        <w:t>delay</w:t>
      </w:r>
      <w:r w:rsidR="00E93FFD" w:rsidRPr="006E41EE">
        <w:t>s</w:t>
      </w:r>
      <w:r w:rsidR="007A2800" w:rsidRPr="006E41EE">
        <w:t>,</w:t>
      </w:r>
      <w:r w:rsidR="00E93FFD" w:rsidRPr="006E41EE">
        <w:t xml:space="preserve"> in </w:t>
      </w:r>
      <w:r w:rsidR="00ED1430" w:rsidRPr="006E41EE">
        <w:rPr>
          <w:color w:val="FF0000"/>
        </w:rPr>
        <w:t>176</w:t>
      </w:r>
      <w:r w:rsidR="00E93FFD" w:rsidRPr="006E41EE">
        <w:t xml:space="preserve"> subsamples out of </w:t>
      </w:r>
      <w:r w:rsidR="00B46A32" w:rsidRPr="006E41EE">
        <w:rPr>
          <w:color w:val="FF0000"/>
        </w:rPr>
        <w:t>1271</w:t>
      </w:r>
      <w:r w:rsidR="00E93FFD" w:rsidRPr="006E41EE">
        <w:rPr>
          <w:color w:val="FF0000"/>
        </w:rPr>
        <w:t xml:space="preserve"> </w:t>
      </w:r>
      <w:r w:rsidR="00E93FFD" w:rsidRPr="006E41EE">
        <w:t>subsamples, there is a</w:t>
      </w:r>
      <w:r w:rsidR="00B247D1" w:rsidRPr="006E41EE">
        <w:t xml:space="preserve"> significant information flow from SSECI to BTC returns, which is the highest number of samples with significant TE among the feature set. The cumulative TE for th</w:t>
      </w:r>
      <w:r w:rsidR="00E93FFD" w:rsidRPr="006E41EE">
        <w:t>ese</w:t>
      </w:r>
      <w:r w:rsidR="00B247D1" w:rsidRPr="006E41EE">
        <w:t xml:space="preserve"> </w:t>
      </w:r>
      <w:r w:rsidR="00ED1430" w:rsidRPr="006E41EE">
        <w:rPr>
          <w:color w:val="FF0000"/>
        </w:rPr>
        <w:t>176</w:t>
      </w:r>
      <w:r w:rsidR="00B247D1" w:rsidRPr="006E41EE">
        <w:t xml:space="preserve"> samples reaches </w:t>
      </w:r>
      <w:r w:rsidR="00DE475A" w:rsidRPr="006E41EE">
        <w:rPr>
          <w:color w:val="FF0000"/>
        </w:rPr>
        <w:t>37.4405</w:t>
      </w:r>
      <w:r w:rsidR="00306BC9" w:rsidRPr="006E41EE">
        <w:t>, which is the highest cumulati</w:t>
      </w:r>
      <w:r w:rsidR="00EE07BD" w:rsidRPr="006E41EE">
        <w:t>ve TE transferred to BTC returns</w:t>
      </w:r>
      <w:r w:rsidR="00556993" w:rsidRPr="006E41EE">
        <w:t xml:space="preserve">. These outcomes, along with high cumulative TE for LTC, BTC, and USDI, indicate that BTC returns receive information mainly from cryptocurrency, currency, and Chinese equity markets. </w:t>
      </w:r>
      <w:r w:rsidR="00B247D1" w:rsidRPr="006E41EE">
        <w:t xml:space="preserve">The information transferred from </w:t>
      </w:r>
      <w:r w:rsidR="00E93FFD" w:rsidRPr="006E41EE">
        <w:t xml:space="preserve">the </w:t>
      </w:r>
      <w:r w:rsidR="00556993" w:rsidRPr="006E41EE">
        <w:t>N</w:t>
      </w:r>
      <w:r w:rsidR="00E93FFD" w:rsidRPr="006E41EE">
        <w:t>orth American and European equity markets is</w:t>
      </w:r>
      <w:r w:rsidR="00B247D1" w:rsidRPr="006E41EE">
        <w:t xml:space="preserve"> the least, with the exceptions of VIX that transfer</w:t>
      </w:r>
      <w:r w:rsidR="000345F8" w:rsidRPr="006E41EE">
        <w:t>s</w:t>
      </w:r>
      <w:r w:rsidR="00B247D1" w:rsidRPr="006E41EE">
        <w:t xml:space="preserve"> relatively high amounts of information to BTC returns.</w:t>
      </w:r>
      <w:r w:rsidR="00556993" w:rsidRPr="006E41EE">
        <w:t xml:space="preserve"> For example, </w:t>
      </w:r>
      <w:r w:rsidR="000345F8" w:rsidRPr="006E41EE">
        <w:rPr>
          <w:color w:val="FF0000"/>
        </w:rPr>
        <w:t>CAC</w:t>
      </w:r>
      <w:r w:rsidR="00556993" w:rsidRPr="006E41EE">
        <w:t xml:space="preserve"> transfers the minimum amount of cumulative information with a figure of </w:t>
      </w:r>
      <w:r w:rsidR="000345F8" w:rsidRPr="006E41EE">
        <w:rPr>
          <w:color w:val="FF0000"/>
        </w:rPr>
        <w:t>15.939</w:t>
      </w:r>
      <w:r w:rsidR="00556993" w:rsidRPr="006E41EE">
        <w:t>.</w:t>
      </w:r>
    </w:p>
    <w:p w14:paraId="48065C0B" w14:textId="4AA51437" w:rsidR="00AF1512" w:rsidRPr="006E41EE" w:rsidRDefault="00AF1512" w:rsidP="008B3DF1">
      <w:r w:rsidRPr="006E41EE">
        <w:lastRenderedPageBreak/>
        <w:t>Comparing</w:t>
      </w:r>
      <w:r w:rsidR="00C32969" w:rsidRPr="006E41EE">
        <w:t xml:space="preserve"> </w:t>
      </w:r>
      <w:proofErr w:type="gramStart"/>
      <w:r w:rsidR="00C32969" w:rsidRPr="006E41EE">
        <w:t>panels</w:t>
      </w:r>
      <w:proofErr w:type="gramEnd"/>
      <w:r w:rsidR="00C32969" w:rsidRPr="006E41EE">
        <w:t xml:space="preserve"> A to </w:t>
      </w:r>
      <w:proofErr w:type="spellStart"/>
      <w:r w:rsidR="00C32969" w:rsidRPr="006E41EE">
        <w:t>D in</w:t>
      </w:r>
      <w:proofErr w:type="spellEnd"/>
      <w:r w:rsidRPr="006E41EE">
        <w:t xml:space="preserve"> </w:t>
      </w:r>
      <w:r w:rsidR="008B3DF1" w:rsidRPr="006E41EE">
        <w:t>Figure 2</w:t>
      </w:r>
      <w:r w:rsidR="00556993" w:rsidRPr="006E41EE">
        <w:t xml:space="preserve"> </w:t>
      </w:r>
      <w:r w:rsidR="00B247D1" w:rsidRPr="006E41EE">
        <w:t xml:space="preserve">reveals that the maximum amount of information is transferred with a two-day delay. </w:t>
      </w:r>
      <w:r w:rsidR="008B3DF1" w:rsidRPr="006E41EE">
        <w:t>Panel B in Figure 2</w:t>
      </w:r>
      <w:r w:rsidR="00B247D1" w:rsidRPr="006E41EE">
        <w:t xml:space="preserve"> shows that the TE with </w:t>
      </w:r>
      <w:r w:rsidR="00E03C8B" w:rsidRPr="006E41EE">
        <w:t xml:space="preserve">a </w:t>
      </w:r>
      <w:r w:rsidR="00B247D1" w:rsidRPr="006E41EE">
        <w:t xml:space="preserve">two-day delay is identified in </w:t>
      </w:r>
      <w:r w:rsidR="00D60921" w:rsidRPr="006E41EE">
        <w:rPr>
          <w:color w:val="FF0000"/>
        </w:rPr>
        <w:t>641</w:t>
      </w:r>
      <w:r w:rsidR="00B247D1" w:rsidRPr="006E41EE">
        <w:t xml:space="preserve"> subsamples.</w:t>
      </w:r>
    </w:p>
    <w:p w14:paraId="469E55B7" w14:textId="004BF9F6" w:rsidR="00B635ED" w:rsidRPr="006E41EE" w:rsidRDefault="00556993" w:rsidP="00E17043">
      <w:r w:rsidRPr="006E41EE">
        <w:t xml:space="preserve">The red </w:t>
      </w:r>
      <w:r w:rsidR="000668EA" w:rsidRPr="006E41EE">
        <w:t xml:space="preserve">columns </w:t>
      </w:r>
      <w:r w:rsidRPr="006E41EE">
        <w:t xml:space="preserve">of </w:t>
      </w:r>
      <w:r w:rsidR="00CF00BE" w:rsidRPr="006E41EE">
        <w:t>Figure 2</w:t>
      </w:r>
      <w:r w:rsidR="00AF2FB3" w:rsidRPr="006E41EE">
        <w:t xml:space="preserve"> </w:t>
      </w:r>
      <w:r w:rsidRPr="006E41EE">
        <w:t>show</w:t>
      </w:r>
      <w:r w:rsidR="00C77D65" w:rsidRPr="006E41EE">
        <w:t xml:space="preserve"> </w:t>
      </w:r>
      <w:r w:rsidR="003B169F" w:rsidRPr="006E41EE">
        <w:t xml:space="preserve">where </w:t>
      </w:r>
      <w:r w:rsidR="00C77D65" w:rsidRPr="006E41EE">
        <w:t>the information flow reacted to the C</w:t>
      </w:r>
      <w:r w:rsidR="003B169F" w:rsidRPr="006E41EE">
        <w:t>OVID</w:t>
      </w:r>
      <w:r w:rsidR="00C77D65" w:rsidRPr="006E41EE">
        <w:t xml:space="preserve">-19 pandemic. The information transfer is identified for </w:t>
      </w:r>
      <w:r w:rsidR="00D00134" w:rsidRPr="006E41EE">
        <w:rPr>
          <w:color w:val="FF0000"/>
        </w:rPr>
        <w:t>GSCI</w:t>
      </w:r>
      <w:r w:rsidR="00C77D65" w:rsidRPr="006E41EE">
        <w:t xml:space="preserve"> and S&amp;PTSX with </w:t>
      </w:r>
      <w:r w:rsidR="00E03C8B" w:rsidRPr="006E41EE">
        <w:t xml:space="preserve">a </w:t>
      </w:r>
      <w:r w:rsidR="005126FA" w:rsidRPr="006E41EE">
        <w:t>one-day</w:t>
      </w:r>
      <w:r w:rsidR="00C77D65" w:rsidRPr="006E41EE">
        <w:t xml:space="preserve"> delay </w:t>
      </w:r>
      <w:r w:rsidR="00973662" w:rsidRPr="006E41EE">
        <w:t xml:space="preserve">during </w:t>
      </w:r>
      <w:r w:rsidR="00C77D65" w:rsidRPr="006E41EE">
        <w:t>the very first days of pandemic outbreak announcement (</w:t>
      </w:r>
      <w:r w:rsidR="003B169F" w:rsidRPr="006E41EE">
        <w:t xml:space="preserve">11 </w:t>
      </w:r>
      <w:r w:rsidR="00C77D65" w:rsidRPr="006E41EE">
        <w:t>March</w:t>
      </w:r>
      <w:r w:rsidR="00925F2C" w:rsidRPr="006E41EE">
        <w:t xml:space="preserve"> </w:t>
      </w:r>
      <w:r w:rsidR="00C77D65" w:rsidRPr="006E41EE">
        <w:t>2020</w:t>
      </w:r>
      <w:r w:rsidR="00B804A9" w:rsidRPr="006E41EE">
        <w:t>); and for</w:t>
      </w:r>
      <w:r w:rsidR="00C77D65" w:rsidRPr="006E41EE">
        <w:t xml:space="preserve"> Oil, GSCI</w:t>
      </w:r>
      <w:r w:rsidR="00B804A9" w:rsidRPr="006E41EE">
        <w:t>, USDI,</w:t>
      </w:r>
      <w:r w:rsidR="00C77D65" w:rsidRPr="006E41EE">
        <w:t xml:space="preserve"> and the </w:t>
      </w:r>
      <w:r w:rsidR="00E03C8B" w:rsidRPr="006E41EE">
        <w:t>N</w:t>
      </w:r>
      <w:r w:rsidR="00C77D65" w:rsidRPr="006E41EE">
        <w:t>orth American and E</w:t>
      </w:r>
      <w:r w:rsidR="005126FA" w:rsidRPr="006E41EE">
        <w:t xml:space="preserve">uropean equity markets with </w:t>
      </w:r>
      <w:r w:rsidR="00E03C8B" w:rsidRPr="006E41EE">
        <w:t xml:space="preserve">a </w:t>
      </w:r>
      <w:r w:rsidR="005126FA" w:rsidRPr="006E41EE">
        <w:t>two-day</w:t>
      </w:r>
      <w:r w:rsidR="00C77D65" w:rsidRPr="006E41EE">
        <w:t xml:space="preserve"> delay.</w:t>
      </w:r>
      <w:r w:rsidR="005126FA" w:rsidRPr="006E41EE">
        <w:t xml:space="preserve"> </w:t>
      </w:r>
      <w:r w:rsidR="00C77D65" w:rsidRPr="006E41EE">
        <w:t xml:space="preserve">Interestingly, </w:t>
      </w:r>
      <w:proofErr w:type="gramStart"/>
      <w:r w:rsidR="00C77D65" w:rsidRPr="006E41EE">
        <w:t>Gold</w:t>
      </w:r>
      <w:proofErr w:type="gramEnd"/>
      <w:r w:rsidR="00C77D65" w:rsidRPr="006E41EE">
        <w:t xml:space="preserve"> and Asian equity markets do not transfer entropy to the BTC returns </w:t>
      </w:r>
      <w:r w:rsidR="00973662" w:rsidRPr="006E41EE">
        <w:t xml:space="preserve">during </w:t>
      </w:r>
      <w:r w:rsidR="00C77D65" w:rsidRPr="006E41EE">
        <w:t xml:space="preserve">the first days of the announcement, which can be interpreted as the leading role </w:t>
      </w:r>
      <w:r w:rsidR="003B169F" w:rsidRPr="006E41EE">
        <w:t xml:space="preserve">played by </w:t>
      </w:r>
      <w:r w:rsidR="00C77D65" w:rsidRPr="006E41EE">
        <w:t xml:space="preserve">the </w:t>
      </w:r>
      <w:r w:rsidR="00E03C8B" w:rsidRPr="006E41EE">
        <w:t>N</w:t>
      </w:r>
      <w:r w:rsidR="00C77D65" w:rsidRPr="006E41EE">
        <w:t xml:space="preserve">orth American and European markets for the cryptocurrency market in </w:t>
      </w:r>
      <w:r w:rsidR="00E03C8B" w:rsidRPr="006E41EE">
        <w:t xml:space="preserve">the </w:t>
      </w:r>
      <w:r w:rsidR="00646362" w:rsidRPr="006E41EE">
        <w:t>C</w:t>
      </w:r>
      <w:r w:rsidR="003B169F" w:rsidRPr="006E41EE">
        <w:t>OVID</w:t>
      </w:r>
      <w:r w:rsidR="00646362" w:rsidRPr="006E41EE">
        <w:t>-19</w:t>
      </w:r>
      <w:r w:rsidR="00C77D65" w:rsidRPr="006E41EE">
        <w:t xml:space="preserve"> period.</w:t>
      </w:r>
      <w:r w:rsidRPr="006E41EE">
        <w:t xml:space="preserve"> </w:t>
      </w:r>
      <w:r w:rsidR="00C77D65" w:rsidRPr="006E41EE">
        <w:t xml:space="preserve">Additionally, </w:t>
      </w:r>
      <w:r w:rsidR="00B247D1" w:rsidRPr="006E41EE">
        <w:t>the maximum amount of information is transferred with a two-day delay</w:t>
      </w:r>
      <w:r w:rsidRPr="006E41EE">
        <w:t xml:space="preserve"> with</w:t>
      </w:r>
      <w:r w:rsidR="00B247D1" w:rsidRPr="006E41EE">
        <w:t xml:space="preserve"> </w:t>
      </w:r>
      <w:r w:rsidR="00D87DBC" w:rsidRPr="006E41EE">
        <w:rPr>
          <w:color w:val="FF0000"/>
        </w:rPr>
        <w:t>164</w:t>
      </w:r>
      <w:r w:rsidR="00B247D1" w:rsidRPr="006E41EE">
        <w:t xml:space="preserve"> subsamples during </w:t>
      </w:r>
      <w:r w:rsidRPr="006E41EE">
        <w:t xml:space="preserve">the </w:t>
      </w:r>
      <w:r w:rsidR="00B247D1" w:rsidRPr="006E41EE">
        <w:t>C</w:t>
      </w:r>
      <w:r w:rsidR="003B169F" w:rsidRPr="006E41EE">
        <w:t>OVID</w:t>
      </w:r>
      <w:r w:rsidR="00B247D1" w:rsidRPr="006E41EE">
        <w:t>-19</w:t>
      </w:r>
      <w:r w:rsidR="003B169F" w:rsidRPr="006E41EE">
        <w:t xml:space="preserve"> period</w:t>
      </w:r>
      <w:r w:rsidR="00B247D1" w:rsidRPr="006E41EE">
        <w:t>.</w:t>
      </w:r>
      <w:r w:rsidR="00E77433" w:rsidRPr="006E41EE">
        <w:t xml:space="preserve"> A summary of the results is presented in panel A of </w:t>
      </w:r>
      <w:r w:rsidR="0077268C" w:rsidRPr="006E41EE">
        <w:t xml:space="preserve">Table </w:t>
      </w:r>
      <w:r w:rsidR="0077268C" w:rsidRPr="006E41EE">
        <w:rPr>
          <w:cs/>
        </w:rPr>
        <w:t>‎</w:t>
      </w:r>
      <w:r w:rsidR="0077268C" w:rsidRPr="006E41EE">
        <w:t>B.2</w:t>
      </w:r>
      <w:r w:rsidR="00E77433" w:rsidRPr="006E41EE">
        <w:t xml:space="preserve"> in </w:t>
      </w:r>
      <w:r w:rsidR="00973662" w:rsidRPr="006E41EE">
        <w:t xml:space="preserve">the </w:t>
      </w:r>
      <w:r w:rsidR="00E77433" w:rsidRPr="006E41EE">
        <w:t>appendix.</w:t>
      </w:r>
    </w:p>
    <w:p w14:paraId="1619DECF" w14:textId="77777777" w:rsidR="0076616E" w:rsidRDefault="0076616E" w:rsidP="00E17043">
      <w:pPr>
        <w:rPr>
          <w:color w:val="FF0000"/>
        </w:rPr>
      </w:pPr>
      <w:bookmarkStart w:id="28" w:name="_Hlk137659492"/>
      <w:r w:rsidRPr="0076616E">
        <w:rPr>
          <w:color w:val="FF0000"/>
        </w:rPr>
        <w:t xml:space="preserve">A schematic of the TE network is presented in Figure 3, </w:t>
      </w:r>
      <w:r>
        <w:rPr>
          <w:color w:val="FF0000"/>
        </w:rPr>
        <w:t>where</w:t>
      </w:r>
      <w:r w:rsidRPr="0076616E">
        <w:rPr>
          <w:color w:val="FF0000"/>
        </w:rPr>
        <w:t xml:space="preserve"> the nodes representing the source and target (BTC) variables, and the arrows depicting the direction of information transfer for (A) a subsample immediately before the COVID-19 pandemic outbreak, and (B) a subsample immediately after the pandemic announcement. The thickness of the arrows represents the magnitude of the TE.</w:t>
      </w:r>
    </w:p>
    <w:p w14:paraId="0B3D93A7" w14:textId="6AECB135" w:rsidR="0076616E" w:rsidRDefault="00BF18B3" w:rsidP="00E17043">
      <w:pPr>
        <w:rPr>
          <w:color w:val="FF0000"/>
        </w:rPr>
      </w:pPr>
      <w:r w:rsidRPr="006E41EE">
        <w:rPr>
          <w:color w:val="FF0000"/>
        </w:rPr>
        <w:t xml:space="preserve"> </w:t>
      </w:r>
      <w:r w:rsidR="0076616E" w:rsidRPr="0076616E">
        <w:rPr>
          <w:color w:val="FF0000"/>
        </w:rPr>
        <w:t>While it is not feasible to present the TE of all 1271 subsamples, the sparse network observed in panel A of Figure 3 reflects the subsamples before the pandemic announcement. Conversely, the information transfer networks resemble panel B of Figure 3, exhibiting substantial TE from various sources to BTC returns</w:t>
      </w:r>
      <w:r w:rsidR="0076616E">
        <w:rPr>
          <w:color w:val="FF0000"/>
        </w:rPr>
        <w:t>,</w:t>
      </w:r>
      <w:r w:rsidR="0076616E" w:rsidRPr="0076616E">
        <w:rPr>
          <w:color w:val="FF0000"/>
        </w:rPr>
        <w:t xml:space="preserve"> </w:t>
      </w:r>
      <w:r w:rsidR="0076616E" w:rsidRPr="006E41EE">
        <w:rPr>
          <w:color w:val="FF0000"/>
        </w:rPr>
        <w:t xml:space="preserve">indicating the </w:t>
      </w:r>
      <w:r w:rsidR="0076616E" w:rsidRPr="0076616E">
        <w:rPr>
          <w:color w:val="FF0000"/>
        </w:rPr>
        <w:t>contagion effect among financial markets during times of a market crash.</w:t>
      </w:r>
    </w:p>
    <w:bookmarkEnd w:id="28"/>
    <w:p w14:paraId="0DAFCBD0" w14:textId="399C8A65" w:rsidR="00B9174C" w:rsidRPr="006E41EE" w:rsidRDefault="00B9174C" w:rsidP="00B9174C">
      <w:pPr>
        <w:pStyle w:val="LocationTabandFig"/>
        <w:rPr>
          <w:color w:val="FF0000"/>
        </w:rPr>
      </w:pPr>
      <w:r w:rsidRPr="006E41EE">
        <w:rPr>
          <w:color w:val="FF0000"/>
        </w:rPr>
        <w:t xml:space="preserve">Insert Figure </w:t>
      </w:r>
      <w:r w:rsidR="00847AAC" w:rsidRPr="006E41EE">
        <w:rPr>
          <w:color w:val="FF0000"/>
        </w:rPr>
        <w:t>3</w:t>
      </w:r>
      <w:r w:rsidRPr="006E41EE">
        <w:rPr>
          <w:color w:val="FF0000"/>
        </w:rPr>
        <w:t xml:space="preserve">: </w:t>
      </w:r>
      <w:r w:rsidR="001F0719" w:rsidRPr="001F0719">
        <w:rPr>
          <w:color w:val="FF0000"/>
        </w:rPr>
        <w:t>A schematic of the TE network is shown, where the arrows depict the direction of information transfer from source variables to BTC returns in (A) a subsample immediately before the COVID-19 pandemic announcement, and (B) a subsample immediately after the pandemic announcement. The thickness of the arrows represents the magnitude of the TE.</w:t>
      </w:r>
    </w:p>
    <w:p w14:paraId="4C63047B" w14:textId="77777777" w:rsidR="00B9174C" w:rsidRPr="006E41EE" w:rsidRDefault="00B9174C" w:rsidP="00E17043">
      <w:pPr>
        <w:rPr>
          <w:color w:val="FF0000"/>
        </w:rPr>
      </w:pPr>
    </w:p>
    <w:p w14:paraId="11157F33" w14:textId="77777777" w:rsidR="00C77D65" w:rsidRPr="006E41EE" w:rsidRDefault="00C77D65" w:rsidP="00075C39">
      <w:pPr>
        <w:pStyle w:val="Heading2"/>
      </w:pPr>
      <w:r w:rsidRPr="006E41EE">
        <w:lastRenderedPageBreak/>
        <w:t>Forecasting</w:t>
      </w:r>
    </w:p>
    <w:p w14:paraId="00BD7F81" w14:textId="7E856620" w:rsidR="00C77D65" w:rsidRPr="006E41EE" w:rsidRDefault="00C77D65" w:rsidP="0077268C">
      <w:r w:rsidRPr="006E41EE">
        <w:t xml:space="preserve">After the </w:t>
      </w:r>
      <w:r w:rsidR="00A54C8A" w:rsidRPr="006E41EE">
        <w:t>features</w:t>
      </w:r>
      <w:r w:rsidRPr="006E41EE">
        <w:t xml:space="preserve"> are identified for each subsample, we feed them </w:t>
      </w:r>
      <w:r w:rsidR="005A2742" w:rsidRPr="006E41EE">
        <w:t>in</w:t>
      </w:r>
      <w:r w:rsidRPr="006E41EE">
        <w:t>to di</w:t>
      </w:r>
      <w:r w:rsidR="00A54C8A" w:rsidRPr="006E41EE">
        <w:t xml:space="preserve">fferent forecasting algorithms. </w:t>
      </w:r>
      <w:r w:rsidR="005A2742" w:rsidRPr="006E41EE">
        <w:t xml:space="preserve">We want to </w:t>
      </w:r>
      <w:proofErr w:type="spellStart"/>
      <w:r w:rsidR="005A2742" w:rsidRPr="006E41EE">
        <w:t>emphasi</w:t>
      </w:r>
      <w:r w:rsidR="00556993" w:rsidRPr="006E41EE">
        <w:t>s</w:t>
      </w:r>
      <w:r w:rsidR="005A2742" w:rsidRPr="006E41EE">
        <w:t>e</w:t>
      </w:r>
      <w:proofErr w:type="spellEnd"/>
      <w:r w:rsidR="005A2742" w:rsidRPr="006E41EE">
        <w:t xml:space="preserve"> that beating </w:t>
      </w:r>
      <w:r w:rsidR="006F6194" w:rsidRPr="006E41EE">
        <w:t>AR (</w:t>
      </w:r>
      <w:r w:rsidRPr="006E41EE">
        <w:t>1) as a benchmark can</w:t>
      </w:r>
      <w:r w:rsidR="005A2742" w:rsidRPr="006E41EE">
        <w:t xml:space="preserve"> be challenging due to price trends incorporated in the </w:t>
      </w:r>
      <w:r w:rsidR="00556993" w:rsidRPr="006E41EE">
        <w:t>BTC</w:t>
      </w:r>
      <w:r w:rsidR="005A2742" w:rsidRPr="006E41EE">
        <w:t xml:space="preserve"> time series. Represented in </w:t>
      </w:r>
      <w:r w:rsidR="0077268C" w:rsidRPr="006E41EE">
        <w:rPr>
          <w:rFonts w:eastAsia="Times New Roman"/>
        </w:rPr>
        <w:t>Table 2</w:t>
      </w:r>
      <w:r w:rsidR="005A2742" w:rsidRPr="006E41EE">
        <w:t xml:space="preserve"> is t</w:t>
      </w:r>
      <w:r w:rsidR="000620CF" w:rsidRPr="006E41EE">
        <w:t xml:space="preserve">he </w:t>
      </w:r>
      <m:oMath>
        <m:r>
          <m:rPr>
            <m:nor/>
          </m:rPr>
          <w:rPr>
            <w:rFonts w:ascii="Cambria Math" w:eastAsia="Times New Roman" w:hAnsi="Cambria Math"/>
          </w:rPr>
          <m:t>Avg</m:t>
        </m:r>
        <m:r>
          <m:rPr>
            <m:sty m:val="p"/>
          </m:rPr>
          <w:rPr>
            <w:rFonts w:ascii="Cambria Math" w:hAnsi="Cambria Math"/>
          </w:rPr>
          <m:t>RelMSE</m:t>
        </m:r>
      </m:oMath>
      <w:r w:rsidR="000620CF" w:rsidRPr="006E41EE">
        <w:t xml:space="preserve"> of the</w:t>
      </w:r>
      <w:r w:rsidR="006833DE" w:rsidRPr="006E41EE">
        <w:t xml:space="preserve"> forecasting in the full period </w:t>
      </w:r>
      <w:r w:rsidR="000620CF" w:rsidRPr="006E41EE">
        <w:t>dataset</w:t>
      </w:r>
      <w:r w:rsidR="006833DE" w:rsidRPr="006E41EE">
        <w:t xml:space="preserve"> (panel A) and C</w:t>
      </w:r>
      <w:r w:rsidR="005F5738" w:rsidRPr="006E41EE">
        <w:t>OV</w:t>
      </w:r>
      <w:r w:rsidR="000668EA" w:rsidRPr="006E41EE">
        <w:t>I</w:t>
      </w:r>
      <w:r w:rsidR="005F5738" w:rsidRPr="006E41EE">
        <w:t>D</w:t>
      </w:r>
      <w:r w:rsidR="006833DE" w:rsidRPr="006E41EE">
        <w:t>-19 period</w:t>
      </w:r>
      <w:r w:rsidR="006139B9" w:rsidRPr="006E41EE">
        <w:t xml:space="preserve"> subsample</w:t>
      </w:r>
      <w:r w:rsidR="006833DE" w:rsidRPr="006E41EE">
        <w:t xml:space="preserve"> (panel B)</w:t>
      </w:r>
      <w:r w:rsidR="000620CF" w:rsidRPr="006E41EE">
        <w:t>.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0620CF" w:rsidRPr="006E41EE">
        <w:rPr>
          <w:rFonts w:eastAsia="Times New Roman"/>
        </w:rPr>
        <w:t xml:space="preserve"> </w:t>
      </w:r>
      <w:r w:rsidR="00A54C8A" w:rsidRPr="006E41EE">
        <w:rPr>
          <w:rFonts w:eastAsia="Times New Roman"/>
        </w:rPr>
        <w:t>(</w:t>
      </w:r>
      <w:r w:rsidR="00A54C8A" w:rsidRPr="006E41EE">
        <w:t>LS-</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A54C8A" w:rsidRPr="006E41EE">
        <w:rPr>
          <w:rFonts w:eastAsia="Times New Roman"/>
        </w:rPr>
        <w:t xml:space="preserve">) </w:t>
      </w:r>
      <w:r w:rsidR="000620CF" w:rsidRPr="006E41EE">
        <w:rPr>
          <w:rFonts w:eastAsia="Times New Roman"/>
        </w:rPr>
        <w:t>indicates the model whose</w:t>
      </w:r>
      <w:r w:rsidR="000620CF" w:rsidRPr="006E41EE">
        <w:t xml:space="preserve"> features are selected by TE</w:t>
      </w:r>
      <w:r w:rsidR="00A37F6D" w:rsidRPr="006E41EE">
        <w:t xml:space="preserve"> (LASSO)</w:t>
      </w:r>
      <w:r w:rsidR="000620CF" w:rsidRPr="006E41EE">
        <w:rPr>
          <w:rFonts w:eastAsia="Times New Roman"/>
        </w:rPr>
        <w:t>, while All-</w:t>
      </w:r>
      <m:oMath>
        <m:r>
          <w:rPr>
            <w:rFonts w:ascii="Cambria Math" w:eastAsia="Times New Roman" w:hAnsi="Cambria Math"/>
          </w:rPr>
          <m:t>f</m:t>
        </m:r>
      </m:oMath>
      <w:r w:rsidR="000620CF" w:rsidRPr="006E41EE">
        <w:rPr>
          <w:rFonts w:eastAsia="Times New Roman"/>
        </w:rPr>
        <w:t xml:space="preserve"> is the model tha</w:t>
      </w:r>
      <w:r w:rsidR="00556993" w:rsidRPr="006E41EE">
        <w:rPr>
          <w:rFonts w:eastAsia="Times New Roman"/>
        </w:rPr>
        <w:t>t</w:t>
      </w:r>
      <w:r w:rsidR="000620CF" w:rsidRPr="006E41EE">
        <w:rPr>
          <w:rFonts w:eastAsia="Times New Roman"/>
        </w:rPr>
        <w:t xml:space="preserve"> incorporates all features, where </w:t>
      </w:r>
      <m:oMath>
        <m:r>
          <w:rPr>
            <w:rFonts w:ascii="Cambria Math" w:eastAsia="Times New Roman" w:hAnsi="Cambria Math"/>
          </w:rPr>
          <m:t>f</m:t>
        </m:r>
      </m:oMath>
      <w:r w:rsidR="000620CF" w:rsidRPr="006E41EE">
        <w:rPr>
          <w:rFonts w:eastAsia="Times New Roman"/>
        </w:rPr>
        <w:t xml:space="preserve"> is the forecasting algorithms</w:t>
      </w:r>
      <w:r w:rsidR="005F5738" w:rsidRPr="006E41EE">
        <w:rPr>
          <w:rFonts w:eastAsia="Times New Roman"/>
        </w:rPr>
        <w:t xml:space="preserve"> </w:t>
      </w:r>
      <w:r w:rsidR="006F6194" w:rsidRPr="006E41EE">
        <w:rPr>
          <w:rFonts w:eastAsia="Times New Roman"/>
        </w:rPr>
        <w:t>– i.e.,</w:t>
      </w:r>
      <w:r w:rsidR="00F415F4" w:rsidRPr="006E41EE">
        <w:rPr>
          <w:rFonts w:eastAsia="Times New Roman"/>
        </w:rPr>
        <w:t xml:space="preserve"> </w:t>
      </w:r>
      <w:r w:rsidR="000620CF" w:rsidRPr="006E41EE">
        <w:t xml:space="preserve">RF, SVR, LASSO, Ridge, </w:t>
      </w:r>
      <w:r w:rsidR="005F5738" w:rsidRPr="006E41EE">
        <w:t xml:space="preserve">and </w:t>
      </w:r>
      <w:r w:rsidR="000620CF" w:rsidRPr="006E41EE">
        <w:t>XGB.</w:t>
      </w:r>
      <w:r w:rsidR="00070B9E" w:rsidRPr="006E41EE">
        <w:t xml:space="preserve"> The Average column indicates the arithmetic mean of all horizons</w:t>
      </w:r>
      <w:r w:rsidR="005F5738" w:rsidRPr="006E41EE">
        <w:t>.</w:t>
      </w:r>
    </w:p>
    <w:p w14:paraId="5EABDF00" w14:textId="3804317D" w:rsidR="002369E1" w:rsidRPr="006E41EE" w:rsidRDefault="002369E1" w:rsidP="0077268C"/>
    <w:p w14:paraId="13EB5152" w14:textId="123E0785" w:rsidR="002369E1" w:rsidRPr="006E41EE" w:rsidRDefault="002369E1" w:rsidP="002369E1">
      <w:pPr>
        <w:pStyle w:val="LocationTabandFig"/>
      </w:pPr>
      <w:r w:rsidRPr="006E41EE">
        <w:t xml:space="preserve">Insert Table 2: The </w:t>
      </w:r>
      <w:r w:rsidRPr="006E41EE">
        <w:rPr>
          <w:rFonts w:ascii="Cambria Math" w:hAnsi="Cambria Math" w:cs="Cambria Math"/>
        </w:rPr>
        <w:t>𝐴𝑣𝑔𝑅𝑒𝑙𝑀𝑆𝐸</w:t>
      </w:r>
      <w:r w:rsidRPr="006E41EE">
        <w:t xml:space="preserve"> of the forecasting in (A) the full period dataset and (B) the COVID-19 dataset.</w:t>
      </w:r>
    </w:p>
    <w:p w14:paraId="67464401" w14:textId="77777777" w:rsidR="002369E1" w:rsidRPr="006E41EE" w:rsidRDefault="002369E1" w:rsidP="0077268C"/>
    <w:p w14:paraId="651D09CC" w14:textId="04E4D0D6" w:rsidR="00C77D65" w:rsidRPr="006E41EE" w:rsidRDefault="00C77D65" w:rsidP="00D739EF">
      <w:r w:rsidRPr="006E41EE">
        <w:t>According to</w:t>
      </w:r>
      <w:r w:rsidR="006833DE" w:rsidRPr="006E41EE">
        <w:t xml:space="preserve"> panel A in</w:t>
      </w:r>
      <w:r w:rsidRPr="006E41EE">
        <w:t xml:space="preserve"> </w:t>
      </w:r>
      <w:r w:rsidR="0077268C" w:rsidRPr="006E41EE">
        <w:t>Table 2</w:t>
      </w:r>
      <w:r w:rsidR="00523B49" w:rsidRPr="006E41EE">
        <w:t>,</w:t>
      </w:r>
      <w:r w:rsidR="00CF29BD" w:rsidRPr="006E41EE">
        <w:t xml:space="preserve"> </w:t>
      </w:r>
      <w:r w:rsidRPr="006E41EE">
        <w:t>the TE-based models</w:t>
      </w:r>
      <w:r w:rsidR="00B33412" w:rsidRPr="006E41EE">
        <w:t xml:space="preserve"> generally</w:t>
      </w:r>
      <w:r w:rsidRPr="006E41EE">
        <w:t xml:space="preserve"> outperform</w:t>
      </w:r>
      <w:r w:rsidR="005C6F60" w:rsidRPr="006E41EE">
        <w:t xml:space="preserve"> both</w:t>
      </w:r>
      <w:r w:rsidRPr="006E41EE">
        <w:t xml:space="preserve"> </w:t>
      </w:r>
      <w:r w:rsidR="00523B49" w:rsidRPr="006E41EE">
        <w:t>their</w:t>
      </w:r>
      <w:r w:rsidR="005C6F60" w:rsidRPr="006E41EE">
        <w:t xml:space="preserve"> LS-based and</w:t>
      </w:r>
      <w:r w:rsidRPr="006E41EE">
        <w:t xml:space="preserve"> All-</w:t>
      </w:r>
      <m:oMath>
        <m:r>
          <w:rPr>
            <w:rFonts w:ascii="Cambria Math" w:hAnsi="Cambria Math"/>
          </w:rPr>
          <m:t>f</m:t>
        </m:r>
      </m:oMath>
      <w:r w:rsidRPr="006E41EE">
        <w:t xml:space="preserve"> </w:t>
      </w:r>
      <w:r w:rsidR="00523B49" w:rsidRPr="006E41EE">
        <w:t xml:space="preserve">rivals </w:t>
      </w:r>
      <w:r w:rsidRPr="006E41EE">
        <w:t>u</w:t>
      </w:r>
      <w:r w:rsidR="00C74CBA" w:rsidRPr="006E41EE">
        <w:t xml:space="preserve">sing all forecasting algorithms. </w:t>
      </w:r>
      <w:r w:rsidR="00523B49" w:rsidRPr="006E41EE">
        <w:t>T</w:t>
      </w:r>
      <w:r w:rsidRPr="006E41EE">
        <w:t xml:space="preserve">he best </w:t>
      </w:r>
      <m:oMath>
        <m:r>
          <m:rPr>
            <m:nor/>
          </m:rPr>
          <w:rPr>
            <w:rFonts w:ascii="Cambria Math" w:hAnsi="Cambria Math"/>
          </w:rPr>
          <m:t>Avg</m:t>
        </m:r>
        <m:r>
          <m:rPr>
            <m:sty m:val="p"/>
          </m:rPr>
          <w:rPr>
            <w:rFonts w:ascii="Cambria Math" w:hAnsi="Cambria Math"/>
          </w:rPr>
          <m:t>RelMSE</m:t>
        </m:r>
      </m:oMath>
      <w:r w:rsidRPr="006E41EE">
        <w:t xml:space="preserve"> </w:t>
      </w:r>
      <w:r w:rsidR="00523B49" w:rsidRPr="006E41EE">
        <w:t>for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523B49" w:rsidRPr="006E41EE">
        <w:t xml:space="preserve"> reaches </w:t>
      </w:r>
      <w:r w:rsidRPr="006E41EE">
        <w:rPr>
          <w:color w:val="FF0000"/>
        </w:rPr>
        <w:t>0.</w:t>
      </w:r>
      <w:r w:rsidR="00523B49" w:rsidRPr="006E41EE">
        <w:rPr>
          <w:color w:val="FF0000"/>
        </w:rPr>
        <w:t>4</w:t>
      </w:r>
      <w:r w:rsidR="007310E9" w:rsidRPr="006E41EE">
        <w:rPr>
          <w:color w:val="FF0000"/>
        </w:rPr>
        <w:t>38</w:t>
      </w:r>
      <w:r w:rsidR="004D07DA" w:rsidRPr="006E41EE">
        <w:rPr>
          <w:color w:val="FF0000"/>
        </w:rPr>
        <w:t>0</w:t>
      </w:r>
      <w:r w:rsidR="00E95B64" w:rsidRPr="006E41EE">
        <w:rPr>
          <w:color w:val="FF0000"/>
        </w:rPr>
        <w:t xml:space="preserve"> </w:t>
      </w:r>
      <w:r w:rsidR="00E95B64" w:rsidRPr="006E41EE">
        <w:t>in six</w:t>
      </w:r>
      <w:r w:rsidR="00523B49" w:rsidRPr="006E41EE">
        <w:t>-step-ahead forecasting with TE-</w:t>
      </w:r>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multi</m:t>
            </m:r>
          </m:sub>
        </m:sSub>
      </m:oMath>
      <w:r w:rsidRPr="006E41EE">
        <w:t>, which is</w:t>
      </w:r>
      <w:r w:rsidR="00B33412" w:rsidRPr="006E41EE">
        <w:t xml:space="preserve"> </w:t>
      </w:r>
      <w:r w:rsidR="00C8588E" w:rsidRPr="006E41EE">
        <w:rPr>
          <w:color w:val="FF0000"/>
        </w:rPr>
        <w:t>29.</w:t>
      </w:r>
      <w:r w:rsidR="00B702E7" w:rsidRPr="006E41EE">
        <w:rPr>
          <w:color w:val="FF0000"/>
        </w:rPr>
        <w:t>30</w:t>
      </w:r>
      <w:r w:rsidR="00B33412" w:rsidRPr="006E41EE">
        <w:rPr>
          <w:color w:val="FF0000"/>
        </w:rPr>
        <w:t xml:space="preserve">% </w:t>
      </w:r>
      <w:r w:rsidR="006F6194" w:rsidRPr="006E41EE">
        <w:rPr>
          <w:color w:val="FF0000"/>
        </w:rPr>
        <w:t xml:space="preserve">and </w:t>
      </w:r>
      <w:r w:rsidR="00D739EF" w:rsidRPr="006E41EE">
        <w:rPr>
          <w:color w:val="FF0000"/>
        </w:rPr>
        <w:t>37.11</w:t>
      </w:r>
      <w:r w:rsidR="00523B49" w:rsidRPr="006E41EE">
        <w:rPr>
          <w:color w:val="FF0000"/>
        </w:rPr>
        <w:t>%</w:t>
      </w:r>
      <w:r w:rsidR="00B33412" w:rsidRPr="006E41EE">
        <w:rPr>
          <w:color w:val="FF0000"/>
        </w:rPr>
        <w:t xml:space="preserve"> </w:t>
      </w:r>
      <w:r w:rsidR="00B33412" w:rsidRPr="006E41EE">
        <w:t>better than those</w:t>
      </w:r>
      <w:r w:rsidR="00523B49" w:rsidRPr="006E41EE">
        <w:t xml:space="preserve"> </w:t>
      </w:r>
      <w:r w:rsidRPr="006E41EE">
        <w:t xml:space="preserve">of </w:t>
      </w:r>
      <w:r w:rsidR="00B33412" w:rsidRPr="006E41EE">
        <w:t>LS-</w:t>
      </w:r>
      <m:oMath>
        <m:r>
          <w:rPr>
            <w:rFonts w:ascii="Cambria Math" w:hAnsi="Cambria Math"/>
          </w:rPr>
          <m:t>f</m:t>
        </m:r>
      </m:oMath>
      <w:r w:rsidR="00B33412" w:rsidRPr="006E41EE">
        <w:t xml:space="preserve"> and </w:t>
      </w:r>
      <w:r w:rsidRPr="006E41EE">
        <w:t>All-</w:t>
      </w:r>
      <m:oMath>
        <m:r>
          <w:rPr>
            <w:rFonts w:ascii="Cambria Math" w:hAnsi="Cambria Math"/>
          </w:rPr>
          <m:t>f</m:t>
        </m:r>
      </m:oMath>
      <w:r w:rsidR="00B33412" w:rsidRPr="006E41EE">
        <w:t>, respectively,</w:t>
      </w:r>
      <w:r w:rsidR="00523B49" w:rsidRPr="006E41EE">
        <w:t xml:space="preserve"> in the same forecasting horizon and using the same</w:t>
      </w:r>
      <w:r w:rsidR="00B33412" w:rsidRPr="006E41EE">
        <w:t xml:space="preserve"> forecasting</w:t>
      </w:r>
      <w:r w:rsidR="00523B49" w:rsidRPr="006E41EE">
        <w:t xml:space="preserve"> algorithm</w:t>
      </w:r>
      <w:r w:rsidRPr="006E41EE">
        <w:t xml:space="preserve">. Moreover, the </w:t>
      </w:r>
      <w:r w:rsidR="008F7E04" w:rsidRPr="006E41EE">
        <w:t>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Pr="006E41EE">
        <w:t xml:space="preserve"> models on average perform</w:t>
      </w:r>
      <w:r w:rsidR="00B33412" w:rsidRPr="006E41EE">
        <w:t xml:space="preserve"> </w:t>
      </w:r>
      <w:r w:rsidR="001C5999" w:rsidRPr="006E41EE">
        <w:rPr>
          <w:color w:val="FF0000"/>
        </w:rPr>
        <w:t>14.55</w:t>
      </w:r>
      <w:r w:rsidR="00B33412" w:rsidRPr="006E41EE">
        <w:rPr>
          <w:color w:val="FF0000"/>
        </w:rPr>
        <w:t>% and</w:t>
      </w:r>
      <w:r w:rsidRPr="006E41EE">
        <w:rPr>
          <w:color w:val="FF0000"/>
        </w:rPr>
        <w:t xml:space="preserve"> </w:t>
      </w:r>
      <w:r w:rsidR="001C5999" w:rsidRPr="006E41EE">
        <w:rPr>
          <w:color w:val="FF0000"/>
        </w:rPr>
        <w:t>19.01</w:t>
      </w:r>
      <w:r w:rsidRPr="006E41EE">
        <w:rPr>
          <w:color w:val="FF0000"/>
        </w:rPr>
        <w:t xml:space="preserve">% </w:t>
      </w:r>
      <w:r w:rsidRPr="006E41EE">
        <w:t>better than</w:t>
      </w:r>
      <w:r w:rsidR="00B33412" w:rsidRPr="006E41EE">
        <w:t xml:space="preserve"> LS-</w:t>
      </w:r>
      <m:oMath>
        <m:r>
          <w:rPr>
            <w:rFonts w:ascii="Cambria Math" w:hAnsi="Cambria Math"/>
          </w:rPr>
          <m:t>f</m:t>
        </m:r>
      </m:oMath>
      <w:r w:rsidR="00B33412" w:rsidRPr="006E41EE">
        <w:t xml:space="preserve"> and</w:t>
      </w:r>
      <w:r w:rsidRPr="006E41EE">
        <w:t xml:space="preserve"> All-</w:t>
      </w:r>
      <m:oMath>
        <m:r>
          <w:rPr>
            <w:rFonts w:ascii="Cambria Math" w:hAnsi="Cambria Math"/>
          </w:rPr>
          <m:t>f</m:t>
        </m:r>
      </m:oMath>
      <w:r w:rsidR="00B33412" w:rsidRPr="006E41EE">
        <w:t>, respectively,</w:t>
      </w:r>
      <w:r w:rsidRPr="006E41EE">
        <w:t xml:space="preserve"> in forecasting seven-step-ahead (</w:t>
      </w:r>
      <m:oMath>
        <m:r>
          <w:rPr>
            <w:rFonts w:ascii="Cambria Math" w:hAnsi="Cambria Math"/>
          </w:rPr>
          <m:t>h=7</m:t>
        </m:r>
      </m:oMath>
      <w:r w:rsidR="001F7959" w:rsidRPr="006E41EE">
        <w:t xml:space="preserve">) BTC returns. The average of </w:t>
      </w:r>
      <m:oMath>
        <m:r>
          <m:rPr>
            <m:nor/>
          </m:rPr>
          <w:rPr>
            <w:rFonts w:ascii="Cambria Math" w:hAnsi="Cambria Math"/>
          </w:rPr>
          <m:t>Avg</m:t>
        </m:r>
        <m:r>
          <m:rPr>
            <m:sty m:val="p"/>
          </m:rPr>
          <w:rPr>
            <w:rFonts w:ascii="Cambria Math" w:hAnsi="Cambria Math"/>
          </w:rPr>
          <m:t>RelMSE</m:t>
        </m:r>
      </m:oMath>
      <w:r w:rsidR="001F7959" w:rsidRPr="006E41EE">
        <w:t xml:space="preserve"> across all forecasting horizons (Average column in </w:t>
      </w:r>
      <w:r w:rsidR="00F42511" w:rsidRPr="006E41EE">
        <w:t xml:space="preserve">panel A </w:t>
      </w:r>
      <w:r w:rsidR="006F6194" w:rsidRPr="006E41EE">
        <w:t>of Table</w:t>
      </w:r>
      <w:r w:rsidR="0077268C" w:rsidRPr="006E41EE">
        <w:t xml:space="preserve"> 2</w:t>
      </w:r>
      <w:r w:rsidR="001F7959" w:rsidRPr="006E41EE">
        <w:t>) ha</w:t>
      </w:r>
      <w:r w:rsidR="00477379" w:rsidRPr="006E41EE">
        <w:t>s</w:t>
      </w:r>
      <w:r w:rsidR="001F7959" w:rsidRPr="006E41EE">
        <w:t xml:space="preserve"> improved </w:t>
      </w:r>
      <w:r w:rsidR="00477379" w:rsidRPr="006E41EE">
        <w:t xml:space="preserve">by </w:t>
      </w:r>
      <w:r w:rsidR="004E427D" w:rsidRPr="006E41EE">
        <w:rPr>
          <w:color w:val="FF0000"/>
        </w:rPr>
        <w:t>36.40</w:t>
      </w:r>
      <w:r w:rsidR="001F7959" w:rsidRPr="006E41EE">
        <w:rPr>
          <w:color w:val="FF0000"/>
        </w:rPr>
        <w:t xml:space="preserve">% </w:t>
      </w:r>
      <w:r w:rsidR="001F7959" w:rsidRPr="006E41EE">
        <w:t xml:space="preserve">for the best forecasting algorithm (RF) and </w:t>
      </w:r>
      <w:r w:rsidR="00477379" w:rsidRPr="006E41EE">
        <w:t>by</w:t>
      </w:r>
      <w:r w:rsidR="00E1111E" w:rsidRPr="006E41EE">
        <w:t xml:space="preserve"> </w:t>
      </w:r>
      <w:r w:rsidR="00337BA0" w:rsidRPr="006E41EE">
        <w:rPr>
          <w:color w:val="FF0000"/>
        </w:rPr>
        <w:t>18.85</w:t>
      </w:r>
      <w:r w:rsidR="001F7959" w:rsidRPr="006E41EE">
        <w:rPr>
          <w:color w:val="FF0000"/>
        </w:rPr>
        <w:t xml:space="preserve">% </w:t>
      </w:r>
      <w:r w:rsidR="001F7959" w:rsidRPr="006E41EE">
        <w:t>across all algorithms when comparing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1F7959" w:rsidRPr="006E41EE">
        <w:t xml:space="preserve"> and All-</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1F7959" w:rsidRPr="006E41EE">
        <w:t>.</w:t>
      </w:r>
      <w:r w:rsidR="001D6EAE" w:rsidRPr="006E41EE">
        <w:t xml:space="preserve"> Similarly</w:t>
      </w:r>
      <w:r w:rsidR="00D40771" w:rsidRPr="006E41EE">
        <w:t>,</w:t>
      </w:r>
      <w:r w:rsidR="001D6EAE" w:rsidRPr="006E41EE">
        <w:t xml:space="preserve"> comparing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1D6EAE" w:rsidRPr="006E41EE">
        <w:t xml:space="preserve"> and LS-</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1D6EAE" w:rsidRPr="006E41EE">
        <w:t xml:space="preserve">, the average </w:t>
      </w:r>
      <w:r w:rsidR="00E86224" w:rsidRPr="006E41EE">
        <w:t xml:space="preserve">of </w:t>
      </w:r>
      <m:oMath>
        <m:r>
          <m:rPr>
            <m:nor/>
          </m:rPr>
          <w:rPr>
            <w:rFonts w:ascii="Cambria Math" w:hAnsi="Cambria Math"/>
          </w:rPr>
          <m:t>Avg</m:t>
        </m:r>
        <m:r>
          <m:rPr>
            <m:sty m:val="p"/>
          </m:rPr>
          <w:rPr>
            <w:rFonts w:ascii="Cambria Math" w:hAnsi="Cambria Math"/>
          </w:rPr>
          <m:t>RelMSE</m:t>
        </m:r>
      </m:oMath>
      <w:r w:rsidR="00D7572A" w:rsidRPr="006E41EE">
        <w:t xml:space="preserve"> has </w:t>
      </w:r>
      <w:r w:rsidR="00D40771" w:rsidRPr="006E41EE">
        <w:t xml:space="preserve">been </w:t>
      </w:r>
      <w:r w:rsidR="00D7572A" w:rsidRPr="006E41EE">
        <w:t xml:space="preserve">enhanced by </w:t>
      </w:r>
      <w:r w:rsidR="00DB01AF" w:rsidRPr="006E41EE">
        <w:rPr>
          <w:color w:val="FF0000"/>
        </w:rPr>
        <w:t>28.</w:t>
      </w:r>
      <w:r w:rsidR="0095429A" w:rsidRPr="006E41EE">
        <w:rPr>
          <w:color w:val="FF0000"/>
        </w:rPr>
        <w:t>74</w:t>
      </w:r>
      <w:r w:rsidR="00DB01AF" w:rsidRPr="006E41EE">
        <w:rPr>
          <w:color w:val="FF0000"/>
        </w:rPr>
        <w:t>%</w:t>
      </w:r>
      <w:r w:rsidR="00D7572A" w:rsidRPr="006E41EE">
        <w:rPr>
          <w:color w:val="FF0000"/>
        </w:rPr>
        <w:t xml:space="preserve"> and </w:t>
      </w:r>
      <w:r w:rsidR="00DA5457" w:rsidRPr="006E41EE">
        <w:rPr>
          <w:color w:val="FF0000"/>
        </w:rPr>
        <w:t>15.14</w:t>
      </w:r>
      <w:r w:rsidR="00D7572A" w:rsidRPr="006E41EE">
        <w:rPr>
          <w:color w:val="FF0000"/>
        </w:rPr>
        <w:t>%</w:t>
      </w:r>
      <w:r w:rsidR="00DB01AF" w:rsidRPr="006E41EE">
        <w:rPr>
          <w:color w:val="FF0000"/>
        </w:rPr>
        <w:t xml:space="preserve"> </w:t>
      </w:r>
      <w:r w:rsidR="001D6EAE" w:rsidRPr="006E41EE">
        <w:t xml:space="preserve">for </w:t>
      </w:r>
      <m:oMath>
        <m:sSub>
          <m:sSubPr>
            <m:ctrlPr>
              <w:rPr>
                <w:rFonts w:ascii="Cambria Math" w:hAnsi="Cambria Math"/>
                <w:i/>
              </w:rPr>
            </m:ctrlPr>
          </m:sSubPr>
          <m:e>
            <m:r>
              <w:rPr>
                <w:rFonts w:ascii="Cambria Math" w:hAnsi="Cambria Math"/>
              </w:rPr>
              <m:t>f</m:t>
            </m:r>
          </m:e>
          <m:sub>
            <m:r>
              <w:rPr>
                <w:rFonts w:ascii="Cambria Math" w:hAnsi="Cambria Math"/>
              </w:rPr>
              <m:t>multi</m:t>
            </m:r>
          </m:sub>
        </m:sSub>
        <m:r>
          <w:rPr>
            <w:rFonts w:ascii="Cambria Math" w:hAnsi="Cambria Math"/>
          </w:rPr>
          <m:t xml:space="preserve">= </m:t>
        </m:r>
      </m:oMath>
      <w:r w:rsidR="001D6EAE" w:rsidRPr="006E41EE">
        <w:t>RF</w:t>
      </w:r>
      <w:r w:rsidR="00D7572A" w:rsidRPr="006E41EE">
        <w:t xml:space="preserve"> and the average across all algorithms, respectively.</w:t>
      </w:r>
    </w:p>
    <w:p w14:paraId="68D5C2DE" w14:textId="3400850E" w:rsidR="00427BCE" w:rsidRPr="006E41EE" w:rsidRDefault="00CB765F" w:rsidP="00075C39">
      <w:r w:rsidRPr="006E41EE">
        <w:t>Thus, it can be concluded</w:t>
      </w:r>
      <w:r w:rsidR="00C77D65" w:rsidRPr="006E41EE">
        <w:t xml:space="preserve"> that</w:t>
      </w:r>
      <w:r w:rsidR="00556993" w:rsidRPr="006E41EE">
        <w:t>,</w:t>
      </w:r>
      <w:r w:rsidR="00C77D65" w:rsidRPr="006E41EE">
        <w:t xml:space="preserve"> in general</w:t>
      </w:r>
      <w:r w:rsidR="00556993" w:rsidRPr="006E41EE">
        <w:t>,</w:t>
      </w:r>
      <w:r w:rsidR="00C77D65" w:rsidRPr="006E41EE">
        <w:t xml:space="preserve"> nonlinear machine learning models</w:t>
      </w:r>
      <w:r w:rsidR="00477379" w:rsidRPr="006E41EE">
        <w:t xml:space="preserve"> –</w:t>
      </w:r>
      <w:r w:rsidR="00C77D65" w:rsidRPr="006E41EE">
        <w:t xml:space="preserve"> i.e. RF, SVR, and </w:t>
      </w:r>
      <w:proofErr w:type="gramStart"/>
      <w:r w:rsidR="00C77D65" w:rsidRPr="006E41EE">
        <w:t>XGB</w:t>
      </w:r>
      <w:r w:rsidR="00D40771" w:rsidRPr="006E41EE">
        <w:t xml:space="preserve"> </w:t>
      </w:r>
      <w:r w:rsidR="00C77D65" w:rsidRPr="006E41EE">
        <w:t xml:space="preserve"> yield</w:t>
      </w:r>
      <w:proofErr w:type="gramEnd"/>
      <w:r w:rsidR="00C77D65" w:rsidRPr="006E41EE">
        <w:t xml:space="preserve"> more accurate forecasts than the linear models</w:t>
      </w:r>
      <w:r w:rsidR="00477379" w:rsidRPr="006E41EE">
        <w:t xml:space="preserve"> –</w:t>
      </w:r>
      <w:r w:rsidR="00C77D65" w:rsidRPr="006E41EE">
        <w:t xml:space="preserve"> </w:t>
      </w:r>
      <w:r w:rsidR="00C74CBA" w:rsidRPr="006E41EE">
        <w:t>i.e.</w:t>
      </w:r>
      <w:r w:rsidR="00C77D65" w:rsidRPr="006E41EE">
        <w:t xml:space="preserve"> LASSO and Ridge, for TE-based</w:t>
      </w:r>
      <w:r w:rsidR="00DB01AF" w:rsidRPr="006E41EE">
        <w:t>, LS-based, and</w:t>
      </w:r>
      <w:r w:rsidR="00C77D65" w:rsidRPr="006E41EE">
        <w:t xml:space="preserve"> All-</w:t>
      </w:r>
      <m:oMath>
        <m:r>
          <w:rPr>
            <w:rFonts w:ascii="Cambria Math" w:hAnsi="Cambria Math"/>
          </w:rPr>
          <m:t>f</m:t>
        </m:r>
      </m:oMath>
      <w:r w:rsidR="00DB01AF" w:rsidRPr="006E41EE">
        <w:t xml:space="preserve"> models</w:t>
      </w:r>
      <w:r w:rsidR="00C77D65" w:rsidRPr="006E41EE">
        <w:t xml:space="preserve">. </w:t>
      </w:r>
      <w:r w:rsidR="00556993" w:rsidRPr="006E41EE">
        <w:t>The ML-based models</w:t>
      </w:r>
      <w:r w:rsidR="00C77D65" w:rsidRPr="006E41EE">
        <w:t xml:space="preserve"> generally tend to perform better than the </w:t>
      </w:r>
      <w:proofErr w:type="gramStart"/>
      <w:r w:rsidR="00C77D65" w:rsidRPr="006E41EE">
        <w:t>AR(</w:t>
      </w:r>
      <w:proofErr w:type="gramEnd"/>
      <w:r w:rsidR="00C77D65" w:rsidRPr="006E41EE">
        <w:t xml:space="preserve">1) benchmark, which is </w:t>
      </w:r>
      <w:r w:rsidR="00C77D65" w:rsidRPr="006E41EE">
        <w:lastRenderedPageBreak/>
        <w:t>indicated by</w:t>
      </w:r>
      <w:r w:rsidR="00C74CBA" w:rsidRPr="006E41EE">
        <w:t xml:space="preserve"> their</w:t>
      </w:r>
      <w:r w:rsidR="00C77D65" w:rsidRPr="006E41EE">
        <w:t xml:space="preserve"> </w:t>
      </w:r>
      <m:oMath>
        <m:r>
          <m:rPr>
            <m:nor/>
          </m:rPr>
          <w:rPr>
            <w:rFonts w:ascii="Cambria Math" w:hAnsi="Cambria Math"/>
          </w:rPr>
          <m:t>Avg</m:t>
        </m:r>
        <m:r>
          <m:rPr>
            <m:sty m:val="p"/>
          </m:rPr>
          <w:rPr>
            <w:rFonts w:ascii="Cambria Math" w:hAnsi="Cambria Math"/>
          </w:rPr>
          <m:t>RelMSE</m:t>
        </m:r>
      </m:oMath>
      <w:r w:rsidR="00C77D65" w:rsidRPr="006E41EE">
        <w:t xml:space="preserve"> </w:t>
      </w:r>
      <w:r w:rsidR="000668EA" w:rsidRPr="006E41EE">
        <w:t xml:space="preserve">being </w:t>
      </w:r>
      <w:r w:rsidR="00C77D65" w:rsidRPr="006E41EE">
        <w:t xml:space="preserve">lower than unity. Additionally, with respect to TE-based ML models, the </w:t>
      </w:r>
      <m:oMath>
        <m:r>
          <m:rPr>
            <m:nor/>
          </m:rPr>
          <w:rPr>
            <w:rFonts w:ascii="Cambria Math" w:hAnsi="Cambria Math"/>
          </w:rPr>
          <m:t>Avg</m:t>
        </m:r>
        <m:r>
          <m:rPr>
            <m:sty m:val="p"/>
          </m:rPr>
          <w:rPr>
            <w:rFonts w:ascii="Cambria Math" w:hAnsi="Cambria Math"/>
          </w:rPr>
          <m:t>RelMSE</m:t>
        </m:r>
      </m:oMath>
      <w:r w:rsidR="00C77D65" w:rsidRPr="006E41EE">
        <w:t xml:space="preserve"> generally decreases with an increase in </w:t>
      </w:r>
      <m:oMath>
        <m:r>
          <w:rPr>
            <w:rFonts w:ascii="Cambria Math" w:hAnsi="Cambria Math"/>
          </w:rPr>
          <m:t>h</m:t>
        </m:r>
      </m:oMath>
      <w:r w:rsidR="00C77D65" w:rsidRPr="006E41EE">
        <w:t xml:space="preserve">, </w:t>
      </w:r>
      <w:r w:rsidR="00427BCE" w:rsidRPr="006E41EE">
        <w:t>implying the further superiority of</w:t>
      </w:r>
      <w:r w:rsidR="00113B63" w:rsidRPr="006E41EE">
        <w:t xml:space="preserve"> TE-based ML models in </w:t>
      </w:r>
      <w:r w:rsidR="008D5C56" w:rsidRPr="006E41EE">
        <w:t>forecasting multi-step-ahead observations.</w:t>
      </w:r>
    </w:p>
    <w:p w14:paraId="79C823BA" w14:textId="24590C01" w:rsidR="00C77D65" w:rsidRPr="006E41EE" w:rsidRDefault="00C77D65" w:rsidP="00CF5A37">
      <w:r w:rsidRPr="006E41EE">
        <w:t>Focusing on the C</w:t>
      </w:r>
      <w:r w:rsidR="00477379" w:rsidRPr="006E41EE">
        <w:t>OVID</w:t>
      </w:r>
      <w:r w:rsidRPr="006E41EE">
        <w:t xml:space="preserve">-19 period, </w:t>
      </w:r>
      <w:r w:rsidR="00FA01D1" w:rsidRPr="006E41EE">
        <w:t>whose</w:t>
      </w:r>
      <w:r w:rsidRPr="006E41EE">
        <w:t xml:space="preserve"> results </w:t>
      </w:r>
      <w:r w:rsidR="00992B60" w:rsidRPr="006E41EE">
        <w:t>are</w:t>
      </w:r>
      <w:r w:rsidRPr="006E41EE">
        <w:t xml:space="preserve"> presented in</w:t>
      </w:r>
      <w:r w:rsidR="006833DE" w:rsidRPr="006E41EE">
        <w:t xml:space="preserve"> panel B </w:t>
      </w:r>
      <w:r w:rsidR="006F6194" w:rsidRPr="006E41EE">
        <w:t>of Table</w:t>
      </w:r>
      <w:r w:rsidR="0003405C" w:rsidRPr="006E41EE">
        <w:t xml:space="preserve"> 2</w:t>
      </w:r>
      <w:r w:rsidR="00CF29BD" w:rsidRPr="006E41EE">
        <w:t xml:space="preserve">, </w:t>
      </w:r>
      <w:r w:rsidR="00556993" w:rsidRPr="006E41EE">
        <w:t>the TE-based models generally predict higher accuracy than</w:t>
      </w:r>
      <w:r w:rsidRPr="006E41EE">
        <w:t xml:space="preserve"> </w:t>
      </w:r>
      <w:r w:rsidR="00556993" w:rsidRPr="006E41EE">
        <w:t>the whole</w:t>
      </w:r>
      <w:r w:rsidRPr="006E41EE">
        <w:t xml:space="preserve"> </w:t>
      </w:r>
      <w:r w:rsidR="002A3BA3" w:rsidRPr="006E41EE">
        <w:t>period</w:t>
      </w:r>
      <w:r w:rsidRPr="006E41EE">
        <w:t xml:space="preserve"> dataset.</w:t>
      </w:r>
      <w:r w:rsidR="00F41DBB" w:rsidRPr="006E41EE">
        <w:t xml:space="preserve"> This is due to higher information flow between markets in </w:t>
      </w:r>
      <w:r w:rsidR="00D40771" w:rsidRPr="006E41EE">
        <w:t xml:space="preserve">times of </w:t>
      </w:r>
      <w:r w:rsidR="00F41DBB" w:rsidRPr="006E41EE">
        <w:t>crisis</w:t>
      </w:r>
      <w:r w:rsidR="005B5C77" w:rsidRPr="006E41EE">
        <w:t xml:space="preserve">. Thus, </w:t>
      </w:r>
      <w:r w:rsidR="00556993" w:rsidRPr="006E41EE">
        <w:t>the increasing volatility of the market</w:t>
      </w:r>
      <w:r w:rsidR="005B5C77" w:rsidRPr="006E41EE">
        <w:t xml:space="preserve"> in </w:t>
      </w:r>
      <w:r w:rsidR="00556993" w:rsidRPr="006E41EE">
        <w:t xml:space="preserve">the </w:t>
      </w:r>
      <w:r w:rsidR="005B5C77" w:rsidRPr="006E41EE">
        <w:t>C</w:t>
      </w:r>
      <w:r w:rsidR="00477379" w:rsidRPr="006E41EE">
        <w:t>OVID</w:t>
      </w:r>
      <w:r w:rsidR="005B5C77" w:rsidRPr="006E41EE">
        <w:t xml:space="preserve">-19 period </w:t>
      </w:r>
      <w:r w:rsidR="00556993" w:rsidRPr="006E41EE">
        <w:t>enhances the potential</w:t>
      </w:r>
      <w:r w:rsidR="00DB01AF" w:rsidRPr="006E41EE">
        <w:t>s</w:t>
      </w:r>
      <w:r w:rsidR="00556993" w:rsidRPr="006E41EE">
        <w:t xml:space="preserve"> of TE</w:t>
      </w:r>
      <w:r w:rsidR="005B5C77" w:rsidRPr="006E41EE">
        <w:t>.</w:t>
      </w:r>
      <w:r w:rsidR="00BE65A7" w:rsidRPr="006E41EE">
        <w:t xml:space="preserve"> In this period, the average of </w:t>
      </w:r>
      <m:oMath>
        <m:r>
          <m:rPr>
            <m:nor/>
          </m:rPr>
          <w:rPr>
            <w:rFonts w:ascii="Cambria Math" w:hAnsi="Cambria Math"/>
          </w:rPr>
          <m:t>Avg</m:t>
        </m:r>
        <m:r>
          <m:rPr>
            <m:sty m:val="p"/>
          </m:rPr>
          <w:rPr>
            <w:rFonts w:ascii="Cambria Math" w:hAnsi="Cambria Math"/>
          </w:rPr>
          <m:t>RelMSE</m:t>
        </m:r>
      </m:oMath>
      <w:r w:rsidR="00BE65A7" w:rsidRPr="006E41EE">
        <w:t xml:space="preserve"> across all forecasting horizons (Average column in </w:t>
      </w:r>
      <w:r w:rsidR="003B1A0E" w:rsidRPr="006E41EE">
        <w:t xml:space="preserve">panel B of </w:t>
      </w:r>
      <w:r w:rsidR="00CF5A37" w:rsidRPr="006E41EE">
        <w:t>Table 2</w:t>
      </w:r>
      <w:r w:rsidR="00BE65A7" w:rsidRPr="006E41EE">
        <w:t>) ha</w:t>
      </w:r>
      <w:r w:rsidR="00477379" w:rsidRPr="006E41EE">
        <w:t>s</w:t>
      </w:r>
      <w:r w:rsidR="00BE65A7" w:rsidRPr="006E41EE">
        <w:t xml:space="preserve"> improved </w:t>
      </w:r>
      <w:r w:rsidR="00477379" w:rsidRPr="006E41EE">
        <w:t xml:space="preserve">by </w:t>
      </w:r>
      <w:r w:rsidR="002E1B1A" w:rsidRPr="006E41EE">
        <w:rPr>
          <w:color w:val="FF0000"/>
        </w:rPr>
        <w:t>56.56</w:t>
      </w:r>
      <w:r w:rsidR="00BE65A7" w:rsidRPr="006E41EE">
        <w:rPr>
          <w:color w:val="FF0000"/>
        </w:rPr>
        <w:t xml:space="preserve">% </w:t>
      </w:r>
      <w:r w:rsidR="00BE65A7" w:rsidRPr="006E41EE">
        <w:t xml:space="preserve">for the best forecasting algorithm (RF), and </w:t>
      </w:r>
      <w:r w:rsidR="00477379" w:rsidRPr="006E41EE">
        <w:t xml:space="preserve">by </w:t>
      </w:r>
      <w:r w:rsidR="00D27E45" w:rsidRPr="006E41EE">
        <w:rPr>
          <w:color w:val="FF0000"/>
        </w:rPr>
        <w:t>26.</w:t>
      </w:r>
      <w:r w:rsidR="00AC6598" w:rsidRPr="006E41EE">
        <w:rPr>
          <w:color w:val="FF0000"/>
        </w:rPr>
        <w:t>68</w:t>
      </w:r>
      <w:r w:rsidR="00BE65A7" w:rsidRPr="006E41EE">
        <w:rPr>
          <w:color w:val="FF0000"/>
        </w:rPr>
        <w:t xml:space="preserve">% </w:t>
      </w:r>
      <w:r w:rsidR="00BE65A7" w:rsidRPr="006E41EE">
        <w:t>across all algorithms, when comparing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BE65A7" w:rsidRPr="006E41EE">
        <w:t xml:space="preserve"> and All-</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BE65A7" w:rsidRPr="006E41EE">
        <w:t>.</w:t>
      </w:r>
      <w:r w:rsidR="00F41DBB" w:rsidRPr="006E41EE">
        <w:t xml:space="preserve"> </w:t>
      </w:r>
      <w:r w:rsidR="00DB01AF" w:rsidRPr="006E41EE">
        <w:t>Similarly</w:t>
      </w:r>
      <w:r w:rsidR="00D40771" w:rsidRPr="006E41EE">
        <w:t>,</w:t>
      </w:r>
      <w:r w:rsidR="00DB01AF" w:rsidRPr="006E41EE">
        <w:t xml:space="preserve"> comparing 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DB01AF" w:rsidRPr="006E41EE">
        <w:t xml:space="preserve"> and LS-</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DB01AF" w:rsidRPr="006E41EE">
        <w:t xml:space="preserve">, the average error has </w:t>
      </w:r>
      <w:r w:rsidR="00D40771" w:rsidRPr="006E41EE">
        <w:t xml:space="preserve">been </w:t>
      </w:r>
      <w:r w:rsidR="00DB01AF" w:rsidRPr="006E41EE">
        <w:t xml:space="preserve">enhanced by </w:t>
      </w:r>
      <w:r w:rsidR="00EF4C4C" w:rsidRPr="006E41EE">
        <w:rPr>
          <w:color w:val="FF0000"/>
        </w:rPr>
        <w:t>3</w:t>
      </w:r>
      <w:r w:rsidR="003D0F6B" w:rsidRPr="006E41EE">
        <w:rPr>
          <w:color w:val="FF0000"/>
        </w:rPr>
        <w:t>6</w:t>
      </w:r>
      <w:r w:rsidR="00EF4C4C" w:rsidRPr="006E41EE">
        <w:rPr>
          <w:color w:val="FF0000"/>
        </w:rPr>
        <w:t>.19</w:t>
      </w:r>
      <w:r w:rsidR="00DB01AF" w:rsidRPr="006E41EE">
        <w:rPr>
          <w:color w:val="FF0000"/>
        </w:rPr>
        <w:t xml:space="preserve">% </w:t>
      </w:r>
      <w:r w:rsidR="00DB01AF" w:rsidRPr="006E41EE">
        <w:t xml:space="preserve">and </w:t>
      </w:r>
      <w:r w:rsidR="004B2E5A" w:rsidRPr="006E41EE">
        <w:rPr>
          <w:color w:val="FF0000"/>
        </w:rPr>
        <w:t>14.06</w:t>
      </w:r>
      <w:r w:rsidR="00DB01AF" w:rsidRPr="006E41EE">
        <w:rPr>
          <w:color w:val="FF0000"/>
        </w:rPr>
        <w:t xml:space="preserve">% </w:t>
      </w:r>
      <w:r w:rsidR="00DB01AF" w:rsidRPr="006E41EE">
        <w:t xml:space="preserve">for </w:t>
      </w:r>
      <m:oMath>
        <m:sSub>
          <m:sSubPr>
            <m:ctrlPr>
              <w:rPr>
                <w:rFonts w:ascii="Cambria Math" w:hAnsi="Cambria Math"/>
                <w:i/>
              </w:rPr>
            </m:ctrlPr>
          </m:sSubPr>
          <m:e>
            <m:r>
              <w:rPr>
                <w:rFonts w:ascii="Cambria Math" w:hAnsi="Cambria Math"/>
              </w:rPr>
              <m:t>f</m:t>
            </m:r>
          </m:e>
          <m:sub>
            <m:r>
              <w:rPr>
                <w:rFonts w:ascii="Cambria Math" w:hAnsi="Cambria Math"/>
              </w:rPr>
              <m:t>multi</m:t>
            </m:r>
          </m:sub>
        </m:sSub>
        <m:r>
          <w:rPr>
            <w:rFonts w:ascii="Cambria Math" w:hAnsi="Cambria Math"/>
          </w:rPr>
          <m:t xml:space="preserve">= </m:t>
        </m:r>
      </m:oMath>
      <w:r w:rsidR="00DB01AF" w:rsidRPr="006E41EE">
        <w:t xml:space="preserve">RF and the average across all algorithms, respectively. </w:t>
      </w:r>
      <w:r w:rsidRPr="006E41EE">
        <w:t xml:space="preserve">In addition, the </w:t>
      </w:r>
      <w:r w:rsidR="00992B60" w:rsidRPr="006E41EE">
        <w:t xml:space="preserve">general </w:t>
      </w:r>
      <w:r w:rsidR="00CB2E08" w:rsidRPr="006E41EE">
        <w:t>decrease</w:t>
      </w:r>
      <w:r w:rsidRPr="006E41EE">
        <w:t xml:space="preserve"> in</w:t>
      </w:r>
      <w:r w:rsidR="00992B60" w:rsidRPr="006E41EE">
        <w:t xml:space="preserve"> relative</w:t>
      </w:r>
      <w:r w:rsidRPr="006E41EE">
        <w:t xml:space="preserve"> </w:t>
      </w:r>
      <w:r w:rsidR="00CB2E08" w:rsidRPr="006E41EE">
        <w:t>error</w:t>
      </w:r>
      <w:r w:rsidRPr="006E41EE">
        <w:t xml:space="preserve"> with increasing </w:t>
      </w:r>
      <m:oMath>
        <m:r>
          <w:rPr>
            <w:rFonts w:ascii="Cambria Math" w:hAnsi="Cambria Math"/>
          </w:rPr>
          <m:t>h</m:t>
        </m:r>
      </m:oMath>
      <w:r w:rsidRPr="006E41EE">
        <w:t xml:space="preserve">, which was the case for </w:t>
      </w:r>
      <w:r w:rsidR="00556993" w:rsidRPr="006E41EE">
        <w:t>the whole</w:t>
      </w:r>
      <w:r w:rsidRPr="006E41EE">
        <w:t xml:space="preserve"> </w:t>
      </w:r>
      <w:r w:rsidR="00F41DBB" w:rsidRPr="006E41EE">
        <w:t>period dataset</w:t>
      </w:r>
      <w:r w:rsidRPr="006E41EE">
        <w:t>, is not</w:t>
      </w:r>
      <w:r w:rsidR="00992B60" w:rsidRPr="006E41EE">
        <w:t xml:space="preserve"> </w:t>
      </w:r>
      <w:r w:rsidRPr="006E41EE">
        <w:t>present here</w:t>
      </w:r>
      <w:r w:rsidR="00992B60" w:rsidRPr="006E41EE">
        <w:t xml:space="preserve">. In </w:t>
      </w:r>
      <w:r w:rsidR="00556993" w:rsidRPr="006E41EE">
        <w:t xml:space="preserve">the </w:t>
      </w:r>
      <w:r w:rsidR="00992B60" w:rsidRPr="006E41EE">
        <w:t>C</w:t>
      </w:r>
      <w:r w:rsidR="00477379" w:rsidRPr="006E41EE">
        <w:t>OVID</w:t>
      </w:r>
      <w:r w:rsidR="00992B60" w:rsidRPr="006E41EE">
        <w:t>-19 period, t</w:t>
      </w:r>
      <w:r w:rsidRPr="006E41EE">
        <w:t xml:space="preserve">he </w:t>
      </w:r>
      <w:r w:rsidR="00992B60" w:rsidRPr="006E41EE">
        <w:t xml:space="preserve">relative </w:t>
      </w:r>
      <w:r w:rsidR="00CB2E08" w:rsidRPr="006E41EE">
        <w:t>error</w:t>
      </w:r>
      <w:r w:rsidR="00556993" w:rsidRPr="006E41EE">
        <w:t>s</w:t>
      </w:r>
      <w:r w:rsidR="00992B60" w:rsidRPr="006E41EE">
        <w:t xml:space="preserve"> of</w:t>
      </w:r>
      <w:r w:rsidR="00D40771" w:rsidRPr="006E41EE">
        <w:t xml:space="preserve"> the</w:t>
      </w:r>
      <w:r w:rsidR="00AD5209" w:rsidRPr="006E41EE">
        <w:t xml:space="preserve"> TE-</w:t>
      </w:r>
      <w:r w:rsidR="00992B60" w:rsidRPr="006E41EE">
        <w:t xml:space="preserve">ML forecasting models experience a sharp </w:t>
      </w:r>
      <w:r w:rsidR="00CB2E08" w:rsidRPr="006E41EE">
        <w:t>decrease</w:t>
      </w:r>
      <w:r w:rsidR="00D40771" w:rsidRPr="006E41EE">
        <w:t xml:space="preserve"> when</w:t>
      </w:r>
      <w:r w:rsidR="00992B60" w:rsidRPr="006E41EE">
        <w:t xml:space="preserve"> comparing </w:t>
      </w:r>
      <m:oMath>
        <m:r>
          <w:rPr>
            <w:rFonts w:ascii="Cambria Math" w:hAnsi="Cambria Math"/>
          </w:rPr>
          <m:t>h=1</m:t>
        </m:r>
      </m:oMath>
      <w:r w:rsidR="00992B60" w:rsidRPr="006E41EE">
        <w:t xml:space="preserve"> and </w:t>
      </w:r>
      <m:oMath>
        <m:r>
          <w:rPr>
            <w:rFonts w:ascii="Cambria Math" w:hAnsi="Cambria Math"/>
          </w:rPr>
          <m:t>h=2</m:t>
        </m:r>
      </m:oMath>
      <w:r w:rsidR="00992B60" w:rsidRPr="006E41EE">
        <w:t>, follow</w:t>
      </w:r>
      <w:r w:rsidR="00D40771" w:rsidRPr="006E41EE">
        <w:t>ed</w:t>
      </w:r>
      <w:r w:rsidR="00992B60" w:rsidRPr="006E41EE">
        <w:t xml:space="preserve"> by a</w:t>
      </w:r>
      <w:r w:rsidRPr="006E41EE">
        <w:t xml:space="preserve"> </w:t>
      </w:r>
      <w:r w:rsidR="00992B60" w:rsidRPr="006E41EE">
        <w:t xml:space="preserve">general </w:t>
      </w:r>
      <w:r w:rsidR="00CB2E08" w:rsidRPr="006E41EE">
        <w:t>increase</w:t>
      </w:r>
      <w:r w:rsidR="00992B60" w:rsidRPr="006E41EE">
        <w:t xml:space="preserve"> in relative </w:t>
      </w:r>
      <w:r w:rsidR="00CB2E08" w:rsidRPr="006E41EE">
        <w:t>error</w:t>
      </w:r>
      <w:r w:rsidR="00992B60" w:rsidRPr="006E41EE">
        <w:t xml:space="preserve"> for </w:t>
      </w:r>
      <m:oMath>
        <m:r>
          <w:rPr>
            <w:rFonts w:ascii="Cambria Math" w:hAnsi="Cambria Math"/>
          </w:rPr>
          <m:t>h=3</m:t>
        </m:r>
      </m:oMath>
      <w:r w:rsidR="00992B60" w:rsidRPr="006E41EE">
        <w:t xml:space="preserve"> to </w:t>
      </w:r>
      <m:oMath>
        <m:r>
          <w:rPr>
            <w:rFonts w:ascii="Cambria Math" w:hAnsi="Cambria Math"/>
          </w:rPr>
          <m:t>h=7</m:t>
        </m:r>
      </m:oMath>
      <w:r w:rsidRPr="006E41EE">
        <w:t xml:space="preserve">. </w:t>
      </w:r>
      <w:r w:rsidR="00556993" w:rsidRPr="006E41EE">
        <w:t>In contrast,</w:t>
      </w:r>
      <w:r w:rsidR="00992B60" w:rsidRPr="006E41EE">
        <w:t xml:space="preserve"> the relative </w:t>
      </w:r>
      <w:r w:rsidR="00CB2E08" w:rsidRPr="006E41EE">
        <w:t>error</w:t>
      </w:r>
      <w:r w:rsidR="00556993" w:rsidRPr="006E41EE">
        <w:t>s</w:t>
      </w:r>
      <w:r w:rsidR="00AD5209" w:rsidRPr="006E41EE">
        <w:t xml:space="preserve"> of the TE-based linea</w:t>
      </w:r>
      <w:r w:rsidR="00CB2E08" w:rsidRPr="006E41EE">
        <w:t xml:space="preserve">r forecasting methods witness an increase </w:t>
      </w:r>
      <w:r w:rsidR="00AD5209" w:rsidRPr="006E41EE">
        <w:t>at a steady pace.</w:t>
      </w:r>
      <w:r w:rsidR="00992B60" w:rsidRPr="006E41EE">
        <w:t xml:space="preserve"> </w:t>
      </w:r>
      <w:r w:rsidRPr="006E41EE">
        <w:t xml:space="preserve">Moreover, </w:t>
      </w:r>
      <w:proofErr w:type="gramStart"/>
      <w:r w:rsidRPr="006E41EE">
        <w:t>similar to</w:t>
      </w:r>
      <w:proofErr w:type="gramEnd"/>
      <w:r w:rsidRPr="006E41EE">
        <w:t xml:space="preserve"> </w:t>
      </w:r>
      <w:r w:rsidR="00556993" w:rsidRPr="006E41EE">
        <w:t>the whole</w:t>
      </w:r>
      <w:r w:rsidRPr="006E41EE">
        <w:t xml:space="preserve"> </w:t>
      </w:r>
      <w:r w:rsidR="002A3BA3" w:rsidRPr="006E41EE">
        <w:t>period</w:t>
      </w:r>
      <w:r w:rsidRPr="006E41EE">
        <w:t xml:space="preserve"> dataset, the TE-based models outperform the All-</w:t>
      </w:r>
      <m:oMath>
        <m:r>
          <w:rPr>
            <w:rFonts w:ascii="Cambria Math" w:hAnsi="Cambria Math"/>
          </w:rPr>
          <m:t>f</m:t>
        </m:r>
      </m:oMath>
      <w:r w:rsidR="00F92D4C" w:rsidRPr="006E41EE">
        <w:t xml:space="preserve"> </w:t>
      </w:r>
      <w:r w:rsidRPr="006E41EE">
        <w:t>model</w:t>
      </w:r>
      <w:r w:rsidR="00154AE5" w:rsidRPr="006E41EE">
        <w:t>s</w:t>
      </w:r>
      <w:r w:rsidRPr="006E41EE">
        <w:t>, except SVR</w:t>
      </w:r>
      <w:r w:rsidR="00471E6B" w:rsidRPr="006E41EE">
        <w:t xml:space="preserve"> and</w:t>
      </w:r>
      <w:r w:rsidR="00FF1C9F" w:rsidRPr="006E41EE">
        <w:t xml:space="preserve"> LASSO</w:t>
      </w:r>
      <w:r w:rsidRPr="006E41EE">
        <w:t xml:space="preserve"> in </w:t>
      </w:r>
      <m:oMath>
        <m:r>
          <w:rPr>
            <w:rFonts w:ascii="Cambria Math" w:hAnsi="Cambria Math"/>
          </w:rPr>
          <m:t>h=1</m:t>
        </m:r>
      </m:oMath>
      <w:r w:rsidRPr="006E41EE">
        <w:t>.</w:t>
      </w:r>
      <w:r w:rsidR="00E77433" w:rsidRPr="006E41EE">
        <w:t xml:space="preserve"> A summary of the results is presented in panel B of </w:t>
      </w:r>
      <w:r w:rsidR="00CF5A37" w:rsidRPr="006E41EE">
        <w:t>Table B.2</w:t>
      </w:r>
      <w:r w:rsidR="003B1A0E" w:rsidRPr="006E41EE">
        <w:t xml:space="preserve"> </w:t>
      </w:r>
      <w:r w:rsidR="00E77433" w:rsidRPr="006E41EE">
        <w:t xml:space="preserve">in </w:t>
      </w:r>
      <w:r w:rsidR="00F4375B" w:rsidRPr="006E41EE">
        <w:t xml:space="preserve">the </w:t>
      </w:r>
      <w:r w:rsidR="00E77433" w:rsidRPr="006E41EE">
        <w:t>appendix.</w:t>
      </w:r>
    </w:p>
    <w:p w14:paraId="0C973110" w14:textId="530AD5B0" w:rsidR="00C77D65" w:rsidRPr="006E41EE" w:rsidRDefault="00C77D65" w:rsidP="0016041E">
      <w:r w:rsidRPr="006E41EE">
        <w:t xml:space="preserve">The descriptive statistics of </w:t>
      </w:r>
      <w:r w:rsidR="00FA1F5C" w:rsidRPr="006E41EE">
        <w:t>TE-</w:t>
      </w:r>
      <m:oMath>
        <m:sSub>
          <m:sSubPr>
            <m:ctrlPr>
              <w:rPr>
                <w:rFonts w:ascii="Cambria Math" w:hAnsi="Cambria Math"/>
                <w:i/>
              </w:rPr>
            </m:ctrlPr>
          </m:sSubPr>
          <m:e>
            <m:r>
              <w:rPr>
                <w:rFonts w:ascii="Cambria Math" w:hAnsi="Cambria Math"/>
              </w:rPr>
              <m:t>f</m:t>
            </m:r>
          </m:e>
          <m:sub>
            <m:r>
              <w:rPr>
                <w:rFonts w:ascii="Cambria Math" w:hAnsi="Cambria Math"/>
              </w:rPr>
              <m:t>multi</m:t>
            </m:r>
          </m:sub>
        </m:sSub>
      </m:oMath>
      <w:r w:rsidR="00FA1F5C" w:rsidRPr="006E41EE">
        <w:t xml:space="preserve"> </w:t>
      </w:r>
      <w:r w:rsidRPr="006E41EE">
        <w:t xml:space="preserve">forecasting error </w:t>
      </w:r>
      <w:r w:rsidR="00477379" w:rsidRPr="006E41EE">
        <w:t xml:space="preserve">are </w:t>
      </w:r>
      <w:r w:rsidRPr="006E41EE">
        <w:t>presented in</w:t>
      </w:r>
      <w:r w:rsidR="003C37A5" w:rsidRPr="006E41EE">
        <w:t xml:space="preserve"> </w:t>
      </w:r>
      <w:r w:rsidR="00C05B96" w:rsidRPr="006E41EE">
        <w:t>Table 3</w:t>
      </w:r>
      <w:r w:rsidRPr="006E41EE">
        <w:t xml:space="preserve"> for both </w:t>
      </w:r>
      <w:r w:rsidR="00C2194F" w:rsidRPr="006E41EE">
        <w:t>the whole</w:t>
      </w:r>
      <w:r w:rsidR="00F41DBB" w:rsidRPr="006E41EE">
        <w:t xml:space="preserve"> period dataset</w:t>
      </w:r>
      <w:r w:rsidR="006139B9" w:rsidRPr="006E41EE">
        <w:t xml:space="preserve"> (panel A)</w:t>
      </w:r>
      <w:r w:rsidRPr="006E41EE">
        <w:t xml:space="preserve"> and </w:t>
      </w:r>
      <w:r w:rsidR="005D0FED" w:rsidRPr="006E41EE">
        <w:t xml:space="preserve">the </w:t>
      </w:r>
      <w:r w:rsidRPr="006E41EE">
        <w:t>C</w:t>
      </w:r>
      <w:r w:rsidR="00477379" w:rsidRPr="006E41EE">
        <w:t>OVID</w:t>
      </w:r>
      <w:r w:rsidR="002E4BF3" w:rsidRPr="006E41EE">
        <w:t>-</w:t>
      </w:r>
      <w:r w:rsidRPr="006E41EE">
        <w:t xml:space="preserve">19 </w:t>
      </w:r>
      <w:r w:rsidR="00344A64" w:rsidRPr="006E41EE">
        <w:t>period subsample</w:t>
      </w:r>
      <w:r w:rsidR="006139B9" w:rsidRPr="006E41EE">
        <w:t xml:space="preserve"> (panel B)</w:t>
      </w:r>
      <w:r w:rsidR="00C2194F" w:rsidRPr="006E41EE">
        <w:t>. The figures reported for standard deviation (SD) indicate</w:t>
      </w:r>
      <w:r w:rsidRPr="006E41EE">
        <w:t xml:space="preserve"> the high fluctuation in relative errors for both periods. </w:t>
      </w:r>
      <w:bookmarkStart w:id="29" w:name="_Hlk137659722"/>
      <w:r w:rsidR="0076616E" w:rsidRPr="0076616E">
        <w:rPr>
          <w:color w:val="FF0000"/>
        </w:rPr>
        <w:t>The SD of the forecasts for the full period dataset starts at high levels of 1129.539 and decreases to less than one as the forecasting horizon increases</w:t>
      </w:r>
      <w:r w:rsidRPr="006E41EE">
        <w:rPr>
          <w:color w:val="FF0000"/>
        </w:rPr>
        <w:t>.</w:t>
      </w:r>
      <w:bookmarkEnd w:id="29"/>
      <w:r w:rsidRPr="006E41EE">
        <w:rPr>
          <w:color w:val="FF0000"/>
        </w:rPr>
        <w:t xml:space="preserve"> </w:t>
      </w:r>
      <w:r w:rsidRPr="006E41EE">
        <w:t>A similar decreasing pattern is observ</w:t>
      </w:r>
      <w:r w:rsidR="00344A64" w:rsidRPr="006E41EE">
        <w:t>ed</w:t>
      </w:r>
      <w:r w:rsidRPr="006E41EE">
        <w:t xml:space="preserve"> for </w:t>
      </w:r>
      <w:r w:rsidR="00C2194F" w:rsidRPr="006E41EE">
        <w:t xml:space="preserve">the </w:t>
      </w:r>
      <w:r w:rsidRPr="006E41EE">
        <w:t>C</w:t>
      </w:r>
      <w:r w:rsidR="00477379" w:rsidRPr="006E41EE">
        <w:t>OVID</w:t>
      </w:r>
      <w:r w:rsidRPr="006E41EE">
        <w:t>-19 dataset</w:t>
      </w:r>
      <w:r w:rsidR="00C2194F" w:rsidRPr="006E41EE">
        <w:t>,</w:t>
      </w:r>
      <w:r w:rsidRPr="006E41EE">
        <w:t xml:space="preserve"> </w:t>
      </w:r>
      <w:r w:rsidR="00EA1653" w:rsidRPr="006E41EE">
        <w:t>albeit</w:t>
      </w:r>
      <w:r w:rsidRPr="006E41EE">
        <w:t xml:space="preserve"> with</w:t>
      </w:r>
      <w:r w:rsidR="00C2194F" w:rsidRPr="006E41EE">
        <w:t xml:space="preserve"> </w:t>
      </w:r>
      <w:r w:rsidRPr="006E41EE">
        <w:t xml:space="preserve">smaller figures. Interestingly, as the forecasting horizon increases, the relative forecasting errors tend to be more reasonable, according to statistics reported in </w:t>
      </w:r>
      <w:r w:rsidR="00C05B96" w:rsidRPr="006E41EE">
        <w:t>Table 3</w:t>
      </w:r>
      <w:r w:rsidRPr="006E41EE">
        <w:t>. For example, beside</w:t>
      </w:r>
      <w:r w:rsidR="007A2800" w:rsidRPr="006E41EE">
        <w:t>s</w:t>
      </w:r>
      <w:r w:rsidRPr="006E41EE">
        <w:t xml:space="preserve"> a large difference between Min and Max reflected by large SD for </w:t>
      </w:r>
      <m:oMath>
        <m:r>
          <w:rPr>
            <w:rFonts w:ascii="Cambria Math" w:hAnsi="Cambria Math"/>
          </w:rPr>
          <m:t>h=1</m:t>
        </m:r>
      </m:oMath>
      <w:r w:rsidRPr="006E41EE">
        <w:t>, the Min = 0.0000 shows that there is</w:t>
      </w:r>
      <w:r w:rsidR="00344A64" w:rsidRPr="006E41EE">
        <w:t xml:space="preserve"> </w:t>
      </w:r>
      <w:r w:rsidR="00C2194F" w:rsidRPr="006E41EE">
        <w:t xml:space="preserve">a </w:t>
      </w:r>
      <w:r w:rsidRPr="006E41EE">
        <w:t xml:space="preserve">perfect forecasting for at </w:t>
      </w:r>
      <w:r w:rsidRPr="006E41EE">
        <w:lastRenderedPageBreak/>
        <w:t>least one observation</w:t>
      </w:r>
      <w:r w:rsidR="005D0FED" w:rsidRPr="006E41EE">
        <w:t>,</w:t>
      </w:r>
      <w:r w:rsidR="0016041E" w:rsidRPr="006E41EE">
        <w:t xml:space="preserve"> </w:t>
      </w:r>
      <w:r w:rsidR="005D0FED" w:rsidRPr="006E41EE">
        <w:t>w</w:t>
      </w:r>
      <w:r w:rsidRPr="006E41EE">
        <w:t xml:space="preserve">hile neither the mean of </w:t>
      </w:r>
      <m:oMath>
        <m:r>
          <w:rPr>
            <w:rFonts w:ascii="Cambria Math" w:hAnsi="Cambria Math"/>
          </w:rPr>
          <m:t>h=1</m:t>
        </m:r>
      </m:oMath>
      <w:r w:rsidRPr="006E41EE">
        <w:t xml:space="preserve"> nor its median </w:t>
      </w:r>
      <w:r w:rsidR="0016041E" w:rsidRPr="006E41EE">
        <w:t>is</w:t>
      </w:r>
      <w:r w:rsidRPr="006E41EE">
        <w:t xml:space="preserve"> better than those of other horizons</w:t>
      </w:r>
      <w:r w:rsidR="00BA5B7B" w:rsidRPr="006E41EE">
        <w:t>. This</w:t>
      </w:r>
      <w:r w:rsidRPr="006E41EE">
        <w:t xml:space="preserve"> means that the stability of the forecast increases with an increase in the forecasting horizons. The </w:t>
      </w:r>
      <w:r w:rsidR="00C2194F" w:rsidRPr="006E41EE">
        <w:t>relative error fluctuation</w:t>
      </w:r>
      <w:r w:rsidRPr="006E41EE">
        <w:t xml:space="preserve"> for the dataset is represented in</w:t>
      </w:r>
      <w:r w:rsidR="004916AA" w:rsidRPr="006E41EE">
        <w:t xml:space="preserve"> </w:t>
      </w:r>
      <w:r w:rsidR="00C544EA" w:rsidRPr="006E41EE">
        <w:t>Figure 4</w:t>
      </w:r>
      <w:r w:rsidRPr="006E41EE">
        <w:t xml:space="preserve">, </w:t>
      </w:r>
      <w:r w:rsidR="00634B99" w:rsidRPr="006E41EE">
        <w:t xml:space="preserve">where </w:t>
      </w:r>
      <w:r w:rsidR="00C2194F" w:rsidRPr="006E41EE">
        <w:t xml:space="preserve">the </w:t>
      </w:r>
      <w:r w:rsidR="00634B99" w:rsidRPr="006E41EE">
        <w:t xml:space="preserve">x-axis is time, and </w:t>
      </w:r>
      <w:r w:rsidR="00C2194F" w:rsidRPr="006E41EE">
        <w:t xml:space="preserve">the </w:t>
      </w:r>
      <w:r w:rsidR="00634B99" w:rsidRPr="006E41EE">
        <w:t xml:space="preserve">y-axis shows </w:t>
      </w:r>
      <w:proofErr w:type="spellStart"/>
      <m:oMath>
        <m:r>
          <m:rPr>
            <m:nor/>
          </m:rPr>
          <w:rPr>
            <w:rFonts w:ascii="Cambria Math" w:hAnsi="Cambria Math"/>
          </w:rPr>
          <m:t>RelMSE</m:t>
        </m:r>
      </m:oMath>
      <w:proofErr w:type="spellEnd"/>
      <w:r w:rsidR="00634B99" w:rsidRPr="006E41EE">
        <w:rPr>
          <w:iCs/>
        </w:rPr>
        <w:t xml:space="preserve"> described in Eq. </w:t>
      </w:r>
      <w:r w:rsidR="00634B99" w:rsidRPr="006E41EE">
        <w:rPr>
          <w:iCs/>
        </w:rPr>
        <w:fldChar w:fldCharType="begin"/>
      </w:r>
      <w:r w:rsidR="00634B99" w:rsidRPr="006E41EE">
        <w:rPr>
          <w:iCs/>
        </w:rPr>
        <w:instrText xml:space="preserve"> REF _Ref70523795 \h  \* MERGEFORMAT </w:instrText>
      </w:r>
      <w:r w:rsidR="00634B99" w:rsidRPr="006E41EE">
        <w:rPr>
          <w:iCs/>
        </w:rPr>
      </w:r>
      <w:r w:rsidR="00634B99" w:rsidRPr="006E41EE">
        <w:rPr>
          <w:iCs/>
        </w:rPr>
        <w:fldChar w:fldCharType="separate"/>
      </w:r>
      <w:r w:rsidR="00F40DCD" w:rsidRPr="006E41EE">
        <w:t>(</w:t>
      </w:r>
      <w:r w:rsidR="00F40DCD">
        <w:rPr>
          <w:noProof/>
        </w:rPr>
        <w:t>27</w:t>
      </w:r>
      <w:r w:rsidR="00F40DCD" w:rsidRPr="006E41EE">
        <w:t>)</w:t>
      </w:r>
      <w:r w:rsidR="00634B99" w:rsidRPr="006E41EE">
        <w:rPr>
          <w:iCs/>
        </w:rPr>
        <w:fldChar w:fldCharType="end"/>
      </w:r>
      <w:r w:rsidR="00634B99" w:rsidRPr="006E41EE">
        <w:rPr>
          <w:iCs/>
        </w:rPr>
        <w:t>.</w:t>
      </w:r>
      <w:r w:rsidR="00634B99" w:rsidRPr="006E41EE">
        <w:t xml:space="preserve"> The highlighted period in red is the C</w:t>
      </w:r>
      <w:r w:rsidR="00CD5D37" w:rsidRPr="006E41EE">
        <w:t>OVID</w:t>
      </w:r>
      <w:r w:rsidR="00634B99" w:rsidRPr="006E41EE">
        <w:t xml:space="preserve">-19 period. </w:t>
      </w:r>
      <w:r w:rsidR="00C2194F" w:rsidRPr="006E41EE">
        <w:t>C</w:t>
      </w:r>
      <w:r w:rsidRPr="006E41EE">
        <w:t>ongru</w:t>
      </w:r>
      <w:r w:rsidR="005D0FED" w:rsidRPr="006E41EE">
        <w:t>ent</w:t>
      </w:r>
      <w:r w:rsidRPr="006E41EE">
        <w:t xml:space="preserve"> with </w:t>
      </w:r>
      <w:r w:rsidR="00C05B96" w:rsidRPr="006E41EE">
        <w:t>Table 3</w:t>
      </w:r>
      <w:r w:rsidRPr="006E41EE">
        <w:t>, the volatility of the errors</w:t>
      </w:r>
      <w:r w:rsidR="00634B99" w:rsidRPr="006E41EE">
        <w:t xml:space="preserve"> in </w:t>
      </w:r>
      <w:r w:rsidR="00C544EA" w:rsidRPr="006E41EE">
        <w:t>Figure 4</w:t>
      </w:r>
      <w:r w:rsidR="004916AA" w:rsidRPr="006E41EE">
        <w:t xml:space="preserve"> </w:t>
      </w:r>
      <w:r w:rsidRPr="006E41EE">
        <w:t xml:space="preserve">decreases with an increase in </w:t>
      </w:r>
      <m:oMath>
        <m:r>
          <w:rPr>
            <w:rFonts w:ascii="Cambria Math" w:hAnsi="Cambria Math"/>
          </w:rPr>
          <m:t>h</m:t>
        </m:r>
      </m:oMath>
      <w:r w:rsidRPr="006E41EE">
        <w:t>.</w:t>
      </w:r>
      <w:r w:rsidR="00344A64" w:rsidRPr="006E41EE">
        <w:t xml:space="preserve"> Also,</w:t>
      </w:r>
      <w:r w:rsidR="004916AA" w:rsidRPr="006E41EE">
        <w:t xml:space="preserve"> </w:t>
      </w:r>
      <w:r w:rsidR="00C544EA" w:rsidRPr="006E41EE">
        <w:t>Figure 4</w:t>
      </w:r>
      <w:r w:rsidR="009972F1" w:rsidRPr="006E41EE">
        <w:t xml:space="preserve"> reveals</w:t>
      </w:r>
      <w:r w:rsidR="00344A64" w:rsidRPr="006E41EE">
        <w:t xml:space="preserve"> an increase in volatility and relative error in the first days of </w:t>
      </w:r>
      <w:r w:rsidR="00C2194F" w:rsidRPr="006E41EE">
        <w:t xml:space="preserve">the </w:t>
      </w:r>
      <w:r w:rsidR="00344A64" w:rsidRPr="006E41EE">
        <w:t xml:space="preserve">pandemic announcement. </w:t>
      </w:r>
      <w:r w:rsidR="00C2194F" w:rsidRPr="006E41EE">
        <w:t>A s</w:t>
      </w:r>
      <w:r w:rsidR="00344A64" w:rsidRPr="006E41EE">
        <w:t xml:space="preserve">imilar pattern is observed during the collapse of </w:t>
      </w:r>
      <w:r w:rsidR="00C2194F" w:rsidRPr="006E41EE">
        <w:t xml:space="preserve">the </w:t>
      </w:r>
      <w:r w:rsidR="00344A64" w:rsidRPr="006E41EE">
        <w:t>early 2018 cryptocurrency price spike, indicated by sharp peaks and high volatility around observation</w:t>
      </w:r>
      <w:r w:rsidR="00CD5D37" w:rsidRPr="006E41EE">
        <w:t>s</w:t>
      </w:r>
      <w:r w:rsidR="00344A64" w:rsidRPr="006E41EE">
        <w:t xml:space="preserve"> 560 to 570 in</w:t>
      </w:r>
      <w:r w:rsidR="004916AA" w:rsidRPr="006E41EE">
        <w:t xml:space="preserve"> </w:t>
      </w:r>
      <w:r w:rsidR="00C544EA" w:rsidRPr="006E41EE">
        <w:t>Figure 4</w:t>
      </w:r>
      <w:r w:rsidR="00344A64" w:rsidRPr="006E41EE">
        <w:t>.</w:t>
      </w:r>
    </w:p>
    <w:p w14:paraId="4917E29D" w14:textId="058CF94F" w:rsidR="000F2550" w:rsidRPr="006E41EE" w:rsidRDefault="000F2550" w:rsidP="0016041E"/>
    <w:p w14:paraId="0C44EFAB" w14:textId="0E83583C" w:rsidR="000F2550" w:rsidRPr="006E41EE" w:rsidRDefault="000F2550" w:rsidP="000F2550">
      <w:pPr>
        <w:pStyle w:val="LocationTabandFig"/>
      </w:pPr>
      <w:r w:rsidRPr="006E41EE">
        <w:t>Insert Table 3: Descriptive statistics of TE-</w:t>
      </w:r>
      <w:r w:rsidRPr="006E41EE">
        <w:rPr>
          <w:rFonts w:ascii="Cambria Math" w:hAnsi="Cambria Math" w:cs="Cambria Math"/>
        </w:rPr>
        <w:t>𝑅𝐹</w:t>
      </w:r>
      <w:r w:rsidRPr="006E41EE">
        <w:rPr>
          <w:rFonts w:ascii="Cambria Math" w:hAnsi="Cambria Math" w:cs="Cambria Math"/>
          <w:vertAlign w:val="subscript"/>
        </w:rPr>
        <w:t>𝑚𝑢𝑙𝑡𝑖</w:t>
      </w:r>
      <w:r w:rsidRPr="006E41EE">
        <w:t xml:space="preserve"> error for (A) the full period dataset and (B) the COVID19 dataset</w:t>
      </w:r>
    </w:p>
    <w:p w14:paraId="5FDCBB7B" w14:textId="77777777" w:rsidR="000F2550" w:rsidRPr="006E41EE" w:rsidRDefault="000F2550" w:rsidP="000F2550">
      <w:pPr>
        <w:pStyle w:val="LocationTabandFig"/>
      </w:pPr>
    </w:p>
    <w:p w14:paraId="7AB4F272" w14:textId="17D43875" w:rsidR="000F2550" w:rsidRPr="006E41EE" w:rsidRDefault="000F2550" w:rsidP="000F2550">
      <w:pPr>
        <w:pStyle w:val="LocationTabandFig"/>
      </w:pPr>
    </w:p>
    <w:p w14:paraId="4386A42A" w14:textId="6DE22465" w:rsidR="000F2550" w:rsidRPr="006E41EE" w:rsidRDefault="000F2550" w:rsidP="000F2550">
      <w:pPr>
        <w:pStyle w:val="LocationTabandFig"/>
      </w:pPr>
      <w:r w:rsidRPr="006E41EE">
        <w:t xml:space="preserve">Insert </w:t>
      </w:r>
      <w:r w:rsidR="00C544EA" w:rsidRPr="006E41EE">
        <w:t>Figure 4</w:t>
      </w:r>
      <w:r w:rsidRPr="006E41EE">
        <w:t>: Dynamics of the TE-</w:t>
      </w:r>
      <w:r w:rsidRPr="006E41EE">
        <w:rPr>
          <w:rFonts w:ascii="Cambria Math" w:hAnsi="Cambria Math" w:cs="Cambria Math"/>
        </w:rPr>
        <w:t>𝑅𝐹</w:t>
      </w:r>
      <w:r w:rsidRPr="006E41EE">
        <w:rPr>
          <w:rFonts w:ascii="Cambria Math" w:hAnsi="Cambria Math" w:cs="Cambria Math"/>
          <w:vertAlign w:val="subscript"/>
        </w:rPr>
        <w:t>𝑚𝑢𝑙𝑡𝑖</w:t>
      </w:r>
      <w:r w:rsidRPr="006E41EE">
        <w:t xml:space="preserve"> error throughout the full period dataset. The area shaded in red shows the COVID-19 sample.</w:t>
      </w:r>
    </w:p>
    <w:p w14:paraId="78DFD717" w14:textId="77777777" w:rsidR="000F2550" w:rsidRPr="006E41EE" w:rsidRDefault="000F2550" w:rsidP="0016041E"/>
    <w:p w14:paraId="2B801490" w14:textId="390C7729" w:rsidR="00C77D65" w:rsidRPr="006E41EE" w:rsidRDefault="00C77D65" w:rsidP="002F2104">
      <w:r w:rsidRPr="006E41EE">
        <w:t>Turning to TE-</w:t>
      </w:r>
      <m:oMath>
        <m:sSub>
          <m:sSubPr>
            <m:ctrlPr>
              <w:rPr>
                <w:rFonts w:ascii="Cambria Math" w:hAnsi="Cambria Math"/>
                <w:i/>
              </w:rPr>
            </m:ctrlPr>
          </m:sSubPr>
          <m:e>
            <m:r>
              <w:rPr>
                <w:rFonts w:ascii="Cambria Math" w:hAnsi="Cambria Math"/>
              </w:rPr>
              <m:t>f</m:t>
            </m:r>
          </m:e>
          <m:sub>
            <m:r>
              <w:rPr>
                <w:rFonts w:ascii="Cambria Math" w:hAnsi="Cambria Math"/>
              </w:rPr>
              <m:t>mono</m:t>
            </m:r>
          </m:sub>
        </m:sSub>
      </m:oMath>
      <w:r w:rsidRPr="006E41EE">
        <w:t xml:space="preserve"> models, we perform the mono-</w:t>
      </w:r>
      <w:r w:rsidR="00883179" w:rsidRPr="006E41EE">
        <w:t>feature</w:t>
      </w:r>
      <w:r w:rsidRPr="006E41EE">
        <w:t xml:space="preserve"> forecasting models using</w:t>
      </w:r>
      <w:r w:rsidR="00CD5D37" w:rsidRPr="006E41EE">
        <w:t xml:space="preserve"> the</w:t>
      </w:r>
      <w:r w:rsidRPr="006E41EE">
        <w:t xml:space="preserve"> </w:t>
      </w:r>
      <m:oMath>
        <m:r>
          <w:rPr>
            <w:rFonts w:ascii="Cambria Math" w:hAnsi="Cambria Math"/>
          </w:rPr>
          <m:t>f=</m:t>
        </m:r>
      </m:oMath>
      <w:r w:rsidRPr="006E41EE">
        <w:t xml:space="preserve"> RF algorithm as the best forecasting method based on the results in</w:t>
      </w:r>
      <w:r w:rsidR="00C03139" w:rsidRPr="006E41EE">
        <w:t xml:space="preserve"> </w:t>
      </w:r>
      <w:r w:rsidR="00C3061D" w:rsidRPr="006E41EE">
        <w:t>Table 2</w:t>
      </w:r>
      <w:r w:rsidRPr="006E41EE">
        <w:t xml:space="preserve">. The results of </w:t>
      </w:r>
      <w:r w:rsidR="00C03139" w:rsidRPr="006E41EE">
        <w:t>TE-</w:t>
      </w:r>
      <m:oMath>
        <m:sSub>
          <m:sSubPr>
            <m:ctrlPr>
              <w:rPr>
                <w:rFonts w:ascii="Cambria Math" w:hAnsi="Cambria Math"/>
                <w:i/>
              </w:rPr>
            </m:ctrlPr>
          </m:sSubPr>
          <m:e>
            <m:r>
              <w:rPr>
                <w:rFonts w:ascii="Cambria Math" w:hAnsi="Cambria Math"/>
              </w:rPr>
              <m:t>f</m:t>
            </m:r>
          </m:e>
          <m:sub>
            <m:r>
              <w:rPr>
                <w:rFonts w:ascii="Cambria Math" w:hAnsi="Cambria Math"/>
              </w:rPr>
              <m:t>mono</m:t>
            </m:r>
          </m:sub>
        </m:sSub>
      </m:oMath>
      <w:r w:rsidRPr="006E41EE">
        <w:t xml:space="preserve"> </w:t>
      </w:r>
      <w:r w:rsidR="00CD5D37" w:rsidRPr="006E41EE">
        <w:t xml:space="preserve">are </w:t>
      </w:r>
      <w:r w:rsidRPr="006E41EE">
        <w:t>presented in</w:t>
      </w:r>
      <w:r w:rsidR="00C03139" w:rsidRPr="006E41EE">
        <w:t xml:space="preserve"> </w:t>
      </w:r>
      <w:r w:rsidR="00F9341A" w:rsidRPr="006E41EE">
        <w:t>Table 4</w:t>
      </w:r>
      <w:r w:rsidRPr="006E41EE">
        <w:t xml:space="preserve"> where </w:t>
      </w:r>
      <m:oMath>
        <m:r>
          <m:rPr>
            <m:nor/>
          </m:rPr>
          <w:rPr>
            <w:rFonts w:ascii="Cambria Math" w:hAnsi="Cambria Math"/>
          </w:rPr>
          <m:t>Avg</m:t>
        </m:r>
        <m:r>
          <m:rPr>
            <m:sty m:val="p"/>
          </m:rPr>
          <w:rPr>
            <w:rFonts w:ascii="Cambria Math" w:hAnsi="Cambria Math"/>
          </w:rPr>
          <m:t>RelMSE</m:t>
        </m:r>
      </m:oMath>
      <w:r w:rsidRPr="006E41EE">
        <w:t xml:space="preserve"> is reported for </w:t>
      </w:r>
      <w:r w:rsidR="000901CC" w:rsidRPr="006E41EE">
        <w:t>the</w:t>
      </w:r>
      <w:r w:rsidRPr="006E41EE">
        <w:t xml:space="preserve"> </w:t>
      </w:r>
      <w:r w:rsidR="00883179" w:rsidRPr="006E41EE">
        <w:t>feature</w:t>
      </w:r>
      <w:r w:rsidRPr="006E41EE">
        <w:t>s</w:t>
      </w:r>
      <w:r w:rsidR="00F64CB9" w:rsidRPr="006E41EE">
        <w:t xml:space="preserve"> separately</w:t>
      </w:r>
      <w:r w:rsidR="000901CC" w:rsidRPr="006E41EE">
        <w:t xml:space="preserve"> in </w:t>
      </w:r>
      <w:r w:rsidR="00C2194F" w:rsidRPr="006E41EE">
        <w:t xml:space="preserve">the </w:t>
      </w:r>
      <w:r w:rsidR="000901CC" w:rsidRPr="006E41EE">
        <w:t>full period dataset</w:t>
      </w:r>
      <w:r w:rsidRPr="006E41EE">
        <w:t>.</w:t>
      </w:r>
      <w:r w:rsidR="000901CC" w:rsidRPr="006E41EE">
        <w:t xml:space="preserve"> Each row of </w:t>
      </w:r>
      <w:r w:rsidR="001C1D8A" w:rsidRPr="006E41EE">
        <w:t>Table 4</w:t>
      </w:r>
      <w:r w:rsidR="000901CC" w:rsidRPr="006E41EE">
        <w:t xml:space="preserve"> shows </w:t>
      </w:r>
      <w:r w:rsidR="00C2194F" w:rsidRPr="006E41EE">
        <w:t xml:space="preserve">the relative error of </w:t>
      </w:r>
      <w:r w:rsidR="000901CC" w:rsidRPr="006E41EE">
        <w:t>one feature whose lags are selected by TE. The Average column indicates the arithmetic mean of all horizons.</w:t>
      </w:r>
      <w:r w:rsidRPr="006E41EE">
        <w:t xml:space="preserve"> Also, we consider </w:t>
      </w:r>
      <m:oMath>
        <m:r>
          <w:rPr>
            <w:rFonts w:ascii="Cambria Math" w:hAnsi="Cambria Math"/>
          </w:rPr>
          <m:t>h={1,2}</m:t>
        </m:r>
      </m:oMath>
      <w:r w:rsidRPr="006E41EE">
        <w:t xml:space="preserve"> as near future; </w:t>
      </w:r>
      <m:oMath>
        <m:r>
          <w:rPr>
            <w:rFonts w:ascii="Cambria Math" w:hAnsi="Cambria Math"/>
          </w:rPr>
          <m:t>h={3,4,5}</m:t>
        </m:r>
      </m:oMath>
      <w:r w:rsidRPr="006E41EE">
        <w:t xml:space="preserve"> as medium</w:t>
      </w:r>
      <w:r w:rsidR="00C2194F" w:rsidRPr="006E41EE">
        <w:t>-</w:t>
      </w:r>
      <w:r w:rsidRPr="006E41EE">
        <w:t xml:space="preserve">term future; and </w:t>
      </w:r>
      <m:oMath>
        <m:r>
          <w:rPr>
            <w:rFonts w:ascii="Cambria Math" w:hAnsi="Cambria Math"/>
          </w:rPr>
          <m:t>h={6,7}</m:t>
        </m:r>
      </m:oMath>
      <w:r w:rsidRPr="006E41EE">
        <w:t xml:space="preserve"> as distant future.</w:t>
      </w:r>
    </w:p>
    <w:p w14:paraId="2E4439BC" w14:textId="071D6FF5" w:rsidR="000F2550" w:rsidRPr="006E41EE" w:rsidRDefault="000F2550" w:rsidP="002F2104"/>
    <w:p w14:paraId="0F5CCD11" w14:textId="0F780EF3" w:rsidR="000F2550" w:rsidRPr="006E41EE" w:rsidRDefault="000F2550" w:rsidP="000F2550">
      <w:pPr>
        <w:pStyle w:val="LocationTabandFig"/>
      </w:pPr>
      <w:r w:rsidRPr="006E41EE">
        <w:t>Insert Table 4: The Avg</w:t>
      </w:r>
      <w:r w:rsidRPr="006E41EE">
        <w:rPr>
          <w:rFonts w:ascii="Cambria Math" w:hAnsi="Cambria Math" w:cs="Cambria Math"/>
        </w:rPr>
        <w:t>𝑅𝑒𝑙𝑀𝑆𝐸</w:t>
      </w:r>
      <w:r w:rsidRPr="006E41EE">
        <w:t xml:space="preserve"> of the forecasting in the full period dataset using TE-</w:t>
      </w:r>
      <w:r w:rsidRPr="006E41EE">
        <w:rPr>
          <w:rFonts w:ascii="Cambria Math" w:hAnsi="Cambria Math" w:cs="Cambria Math"/>
        </w:rPr>
        <w:t>𝑓</w:t>
      </w:r>
      <w:r w:rsidRPr="006E41EE">
        <w:rPr>
          <w:rFonts w:ascii="Cambria Math" w:hAnsi="Cambria Math" w:cs="Cambria Math"/>
          <w:vertAlign w:val="subscript"/>
        </w:rPr>
        <w:t>𝑚𝑜𝑛𝑜</w:t>
      </w:r>
      <w:r w:rsidRPr="006E41EE">
        <w:t>.</w:t>
      </w:r>
    </w:p>
    <w:p w14:paraId="6961D178" w14:textId="77777777" w:rsidR="000F2550" w:rsidRPr="006E41EE" w:rsidRDefault="000F2550" w:rsidP="002F2104"/>
    <w:p w14:paraId="51D5EF56" w14:textId="018250D1" w:rsidR="002A5756" w:rsidRPr="006E41EE" w:rsidRDefault="008856DF" w:rsidP="001C1D8A">
      <w:r w:rsidRPr="006E41EE">
        <w:lastRenderedPageBreak/>
        <w:t xml:space="preserve">Taking </w:t>
      </w:r>
      <w:r w:rsidR="004F29A3" w:rsidRPr="006E41EE">
        <w:t xml:space="preserve">a </w:t>
      </w:r>
      <w:r w:rsidR="00C2194F" w:rsidRPr="006E41EE">
        <w:t>brief</w:t>
      </w:r>
      <w:r w:rsidR="004F29A3" w:rsidRPr="006E41EE">
        <w:t xml:space="preserve"> look at </w:t>
      </w:r>
      <w:r w:rsidR="001C1D8A" w:rsidRPr="006E41EE">
        <w:t>Table 4</w:t>
      </w:r>
      <w:r w:rsidR="00C77D65" w:rsidRPr="006E41EE">
        <w:t>,</w:t>
      </w:r>
      <w:r w:rsidR="004F29A3" w:rsidRPr="006E41EE">
        <w:t xml:space="preserve"> the best feature is SSECI with the </w:t>
      </w:r>
      <m:oMath>
        <m:r>
          <m:rPr>
            <m:nor/>
          </m:rPr>
          <w:rPr>
            <w:rFonts w:ascii="Cambria Math" w:hAnsi="Cambria Math"/>
          </w:rPr>
          <m:t>Avg</m:t>
        </m:r>
        <m:r>
          <m:rPr>
            <m:sty m:val="p"/>
          </m:rPr>
          <w:rPr>
            <w:rFonts w:ascii="Cambria Math" w:hAnsi="Cambria Math"/>
          </w:rPr>
          <m:t>RelMSE</m:t>
        </m:r>
      </m:oMath>
      <w:r w:rsidR="004F29A3" w:rsidRPr="006E41EE">
        <w:t xml:space="preserve"> of 0.5</w:t>
      </w:r>
      <w:r w:rsidR="002F0BD4" w:rsidRPr="006E41EE">
        <w:t>318</w:t>
      </w:r>
      <w:r w:rsidR="004F29A3" w:rsidRPr="006E41EE">
        <w:t>, averaged over seven horizons, follow</w:t>
      </w:r>
      <w:r w:rsidR="00D40771" w:rsidRPr="006E41EE">
        <w:t xml:space="preserve">ed </w:t>
      </w:r>
      <w:r w:rsidR="00D14F33" w:rsidRPr="006E41EE">
        <w:t xml:space="preserve">by </w:t>
      </w:r>
      <w:r w:rsidR="00A24334" w:rsidRPr="006E41EE">
        <w:rPr>
          <w:color w:val="FF0000"/>
        </w:rPr>
        <w:t>ETH</w:t>
      </w:r>
      <w:r w:rsidR="00D14F33" w:rsidRPr="006E41EE">
        <w:rPr>
          <w:color w:val="FF0000"/>
        </w:rPr>
        <w:t xml:space="preserve"> </w:t>
      </w:r>
      <w:r w:rsidR="00F53F36" w:rsidRPr="006E41EE">
        <w:rPr>
          <w:color w:val="FF0000"/>
        </w:rPr>
        <w:t xml:space="preserve">and </w:t>
      </w:r>
      <w:r w:rsidR="00C653CE" w:rsidRPr="006E41EE">
        <w:rPr>
          <w:color w:val="FF0000"/>
        </w:rPr>
        <w:t>VIX</w:t>
      </w:r>
      <w:r w:rsidR="004F29A3" w:rsidRPr="006E41EE">
        <w:t>.</w:t>
      </w:r>
      <w:r w:rsidR="00D14F33" w:rsidRPr="006E41EE">
        <w:t xml:space="preserve"> In contrast, the poorest feature is DAX</w:t>
      </w:r>
      <w:r w:rsidR="00C2194F" w:rsidRPr="006E41EE">
        <w:t>,</w:t>
      </w:r>
      <w:r w:rsidR="00D14F33" w:rsidRPr="006E41EE">
        <w:t xml:space="preserve"> with </w:t>
      </w:r>
      <w:r w:rsidR="00C2194F" w:rsidRPr="006E41EE">
        <w:t>an</w:t>
      </w:r>
      <w:r w:rsidR="00D14F33" w:rsidRPr="006E41EE">
        <w:t xml:space="preserve"> average relative error of </w:t>
      </w:r>
      <w:r w:rsidR="00D14F33" w:rsidRPr="006E41EE">
        <w:rPr>
          <w:color w:val="FF0000"/>
        </w:rPr>
        <w:t>0.5</w:t>
      </w:r>
      <w:r w:rsidR="00441E63" w:rsidRPr="006E41EE">
        <w:rPr>
          <w:color w:val="FF0000"/>
        </w:rPr>
        <w:t>857</w:t>
      </w:r>
      <w:r w:rsidR="00D14F33" w:rsidRPr="006E41EE">
        <w:t>. These results are</w:t>
      </w:r>
      <w:r w:rsidR="008924AA" w:rsidRPr="006E41EE">
        <w:t>, in part</w:t>
      </w:r>
      <w:r w:rsidRPr="006E41EE">
        <w:t>,</w:t>
      </w:r>
      <w:r w:rsidR="00D14F33" w:rsidRPr="006E41EE">
        <w:t xml:space="preserve"> </w:t>
      </w:r>
      <w:r w:rsidR="002A5756" w:rsidRPr="006E41EE">
        <w:t>aligning</w:t>
      </w:r>
      <w:r w:rsidR="00D14F33" w:rsidRPr="006E41EE">
        <w:t xml:space="preserve"> with the </w:t>
      </w:r>
      <w:r w:rsidR="002A5756" w:rsidRPr="006E41EE">
        <w:t>outcomes of</w:t>
      </w:r>
      <w:r w:rsidR="00B804A9" w:rsidRPr="006E41EE">
        <w:t xml:space="preserve"> TE</w:t>
      </w:r>
      <w:r w:rsidR="008924AA" w:rsidRPr="006E41EE">
        <w:t>.</w:t>
      </w:r>
    </w:p>
    <w:p w14:paraId="174B9434" w14:textId="24AEB4FF" w:rsidR="00C77D65" w:rsidRPr="006E41EE" w:rsidRDefault="002A5756" w:rsidP="00075C39">
      <w:r w:rsidRPr="006E41EE">
        <w:t>Addition</w:t>
      </w:r>
      <w:r w:rsidR="0078650B" w:rsidRPr="006E41EE">
        <w:t>ally, some features appear to</w:t>
      </w:r>
      <w:r w:rsidRPr="006E41EE">
        <w:t xml:space="preserve"> yield minimum forecast</w:t>
      </w:r>
      <w:r w:rsidR="00DC28BE" w:rsidRPr="006E41EE">
        <w:t>ing error in one term</w:t>
      </w:r>
      <w:r w:rsidR="005D0FED" w:rsidRPr="006E41EE">
        <w:t xml:space="preserve"> and</w:t>
      </w:r>
      <w:r w:rsidRPr="006E41EE">
        <w:t xml:space="preserve"> relatively </w:t>
      </w:r>
      <w:r w:rsidR="0078650B" w:rsidRPr="006E41EE">
        <w:t xml:space="preserve">high forecasting errors in others. More specifically, </w:t>
      </w:r>
      <w:r w:rsidR="0078650B" w:rsidRPr="006E41EE">
        <w:rPr>
          <w:color w:val="FF0000"/>
        </w:rPr>
        <w:t xml:space="preserve">in </w:t>
      </w:r>
      <w:r w:rsidR="00C2194F" w:rsidRPr="006E41EE">
        <w:rPr>
          <w:color w:val="FF0000"/>
        </w:rPr>
        <w:t xml:space="preserve">the </w:t>
      </w:r>
      <w:r w:rsidR="0078650B" w:rsidRPr="006E41EE">
        <w:rPr>
          <w:color w:val="FF0000"/>
        </w:rPr>
        <w:t xml:space="preserve">near </w:t>
      </w:r>
      <w:r w:rsidR="00D52BA9" w:rsidRPr="006E41EE">
        <w:rPr>
          <w:color w:val="FF0000"/>
        </w:rPr>
        <w:t>mid-term</w:t>
      </w:r>
      <w:r w:rsidR="0078650B" w:rsidRPr="006E41EE">
        <w:rPr>
          <w:color w:val="FF0000"/>
        </w:rPr>
        <w:t xml:space="preserve"> future</w:t>
      </w:r>
      <w:r w:rsidR="008856DF" w:rsidRPr="006E41EE">
        <w:rPr>
          <w:color w:val="FF0000"/>
        </w:rPr>
        <w:t>s</w:t>
      </w:r>
      <w:r w:rsidR="0078650B" w:rsidRPr="006E41EE">
        <w:rPr>
          <w:color w:val="FF0000"/>
        </w:rPr>
        <w:t>,</w:t>
      </w:r>
      <w:r w:rsidR="00D52BA9" w:rsidRPr="006E41EE">
        <w:rPr>
          <w:color w:val="FF0000"/>
        </w:rPr>
        <w:t xml:space="preserve"> SSECI and</w:t>
      </w:r>
      <w:r w:rsidR="0078650B" w:rsidRPr="006E41EE">
        <w:rPr>
          <w:color w:val="FF0000"/>
        </w:rPr>
        <w:t xml:space="preserve"> </w:t>
      </w:r>
      <w:r w:rsidR="00720E0F" w:rsidRPr="006E41EE">
        <w:rPr>
          <w:color w:val="FF0000"/>
        </w:rPr>
        <w:t xml:space="preserve">cryptocurrency </w:t>
      </w:r>
      <w:r w:rsidR="00A35C57" w:rsidRPr="006E41EE">
        <w:rPr>
          <w:color w:val="FF0000"/>
        </w:rPr>
        <w:t>features</w:t>
      </w:r>
      <w:r w:rsidR="0078650B" w:rsidRPr="006E41EE">
        <w:rPr>
          <w:color w:val="FF0000"/>
        </w:rPr>
        <w:t xml:space="preserve"> yield</w:t>
      </w:r>
      <w:r w:rsidR="0078650B" w:rsidRPr="006E41EE">
        <w:t xml:space="preserve"> relatively more accurate forecasts, while in </w:t>
      </w:r>
      <w:r w:rsidR="00C2194F" w:rsidRPr="006E41EE">
        <w:t xml:space="preserve">the </w:t>
      </w:r>
      <w:r w:rsidR="00D52BA9" w:rsidRPr="006E41EE">
        <w:t>distant</w:t>
      </w:r>
      <w:r w:rsidR="0078650B" w:rsidRPr="006E41EE">
        <w:t xml:space="preserve"> future, </w:t>
      </w:r>
      <w:r w:rsidR="00F11E88" w:rsidRPr="006E41EE">
        <w:rPr>
          <w:color w:val="FF0000"/>
        </w:rPr>
        <w:t xml:space="preserve">Asian equity market and VIX </w:t>
      </w:r>
      <w:r w:rsidR="0078650B" w:rsidRPr="006E41EE">
        <w:t>are the most efficient forecasting features.</w:t>
      </w:r>
      <w:r w:rsidR="001F03B2" w:rsidRPr="006E41EE">
        <w:t xml:space="preserve"> It seems that SSECI and </w:t>
      </w:r>
      <w:r w:rsidR="004C1B2B" w:rsidRPr="006E41EE">
        <w:t>ETH</w:t>
      </w:r>
      <w:r w:rsidR="001F03B2" w:rsidRPr="006E41EE">
        <w:t xml:space="preserve"> are the most reliable features that not only yield the highest average forecasting accuracy, but also are among the best features in all horizons.</w:t>
      </w:r>
    </w:p>
    <w:p w14:paraId="49816030" w14:textId="3A0C5D6D" w:rsidR="00C77D65" w:rsidRPr="006E41EE" w:rsidRDefault="00C77D65" w:rsidP="008D4DA7">
      <w:r w:rsidRPr="006E41EE">
        <w:t>To interpret the performance of variables of different markets, we applied the forecasting algorithms to the market groups of variables identified by TE. The results are presented in</w:t>
      </w:r>
      <w:r w:rsidR="00C03139" w:rsidRPr="006E41EE">
        <w:t xml:space="preserve"> </w:t>
      </w:r>
      <w:r w:rsidR="001C1D8A" w:rsidRPr="006E41EE">
        <w:t>Table 5</w:t>
      </w:r>
      <w:r w:rsidRPr="006E41EE">
        <w:t xml:space="preserve"> where</w:t>
      </w:r>
      <w:r w:rsidR="000901CC" w:rsidRPr="006E41EE">
        <w:t xml:space="preserve"> each row of the table shows the relative error of a model that incorporate</w:t>
      </w:r>
      <w:r w:rsidR="008856DF" w:rsidRPr="006E41EE">
        <w:t>s</w:t>
      </w:r>
      <w:r w:rsidR="000901CC" w:rsidRPr="006E41EE">
        <w:t xml:space="preserve"> all features of a market. Thus, TE-</w:t>
      </w:r>
      <m:oMath>
        <m:sSub>
          <m:sSubPr>
            <m:ctrlPr>
              <w:rPr>
                <w:rFonts w:ascii="Cambria Math" w:hAnsi="Cambria Math"/>
                <w:i/>
              </w:rPr>
            </m:ctrlPr>
          </m:sSubPr>
          <m:e>
            <m:r>
              <w:rPr>
                <w:rFonts w:ascii="Cambria Math" w:hAnsi="Cambria Math"/>
              </w:rPr>
              <m:t>f</m:t>
            </m:r>
          </m:e>
          <m:sub>
            <m:r>
              <m:rPr>
                <m:sty m:val="p"/>
              </m:rPr>
              <w:rPr>
                <w:rFonts w:ascii="Cambria Math" w:hAnsi="Cambria Math"/>
              </w:rPr>
              <m:t>market</m:t>
            </m:r>
          </m:sub>
        </m:sSub>
      </m:oMath>
      <w:r w:rsidR="000901CC" w:rsidRPr="006E41EE">
        <w:t xml:space="preserve"> indicates the model whose lags are selected by TE, where </w:t>
      </w:r>
      <m:oMath>
        <m:r>
          <w:rPr>
            <w:rFonts w:ascii="Cambria Math" w:hAnsi="Cambria Math"/>
          </w:rPr>
          <m:t>f</m:t>
        </m:r>
      </m:oMath>
      <w:r w:rsidR="000901CC" w:rsidRPr="006E41EE">
        <w:t xml:space="preserve"> is the RF forecasting algorithm. The Average column indicates the arithmetic mean of all horizons. </w:t>
      </w:r>
      <w:r w:rsidR="0076616E" w:rsidRPr="0076616E">
        <w:rPr>
          <w:color w:val="FF0000"/>
        </w:rPr>
        <w:t>According to Table 5, variables belonging to the cryptocurrency market outperform those from other markets in all horizons. Following that, the commodity market ranks second in terms of accuracy, while the energy market exhibits the lowest level of accuracy.</w:t>
      </w:r>
    </w:p>
    <w:p w14:paraId="51FD8AD3" w14:textId="416D37E9" w:rsidR="000F2550" w:rsidRPr="006E41EE" w:rsidRDefault="000F2550" w:rsidP="008D4DA7"/>
    <w:p w14:paraId="1606B00D" w14:textId="57808CA7" w:rsidR="000F2550" w:rsidRPr="006E41EE" w:rsidRDefault="000F2550" w:rsidP="000F2550">
      <w:pPr>
        <w:pStyle w:val="LocationTabandFig"/>
      </w:pPr>
      <w:r w:rsidRPr="006E41EE">
        <w:t>Insert Table 5: The Avg</w:t>
      </w:r>
      <w:r w:rsidRPr="006E41EE">
        <w:rPr>
          <w:rFonts w:ascii="Cambria Math" w:hAnsi="Cambria Math" w:cs="Cambria Math"/>
        </w:rPr>
        <w:t>𝑅𝑒𝑙𝑀𝑆𝐸</w:t>
      </w:r>
      <w:r w:rsidRPr="006E41EE">
        <w:t xml:space="preserve"> of the forecasting in the full period dataset.</w:t>
      </w:r>
    </w:p>
    <w:p w14:paraId="7534E70E" w14:textId="77777777" w:rsidR="000F2550" w:rsidRPr="006E41EE" w:rsidRDefault="000F2550" w:rsidP="008D4DA7"/>
    <w:p w14:paraId="17CAD72C" w14:textId="77777777" w:rsidR="00C77D65" w:rsidRPr="006E41EE" w:rsidRDefault="00C77D65" w:rsidP="00075C39">
      <w:pPr>
        <w:pStyle w:val="Heading2"/>
      </w:pPr>
      <w:r w:rsidRPr="006E41EE">
        <w:t>BSR</w:t>
      </w:r>
    </w:p>
    <w:p w14:paraId="5BAD7A51" w14:textId="73F67D07" w:rsidR="00C77D65" w:rsidRPr="006E41EE" w:rsidRDefault="00C77D65" w:rsidP="00241B09">
      <w:r w:rsidRPr="006E41EE">
        <w:t xml:space="preserve">We use </w:t>
      </w:r>
      <w:r w:rsidR="00C2194F" w:rsidRPr="006E41EE">
        <w:t>the BSR technique as a benchmark feature selection method to compare its</w:t>
      </w:r>
      <w:r w:rsidR="00BB12B8" w:rsidRPr="006E41EE">
        <w:t xml:space="preserve"> performance</w:t>
      </w:r>
      <w:r w:rsidRPr="006E41EE">
        <w:t xml:space="preserve"> with TE-based </w:t>
      </w:r>
      <w:r w:rsidR="00BB12B8" w:rsidRPr="006E41EE">
        <w:t>feature selection</w:t>
      </w:r>
      <w:r w:rsidRPr="006E41EE">
        <w:t xml:space="preserve">. In this regard, the BSR was performed according to the accuracy reported in </w:t>
      </w:r>
      <w:r w:rsidR="000660F7" w:rsidRPr="006E41EE">
        <w:rPr>
          <w:rFonts w:eastAsia="Times New Roman"/>
        </w:rPr>
        <w:t>Table 5</w:t>
      </w:r>
      <w:r w:rsidR="00C03139" w:rsidRPr="006E41EE">
        <w:rPr>
          <w:rFonts w:eastAsia="Times New Roman"/>
        </w:rPr>
        <w:t xml:space="preserve">. </w:t>
      </w:r>
      <w:r w:rsidRPr="006E41EE">
        <w:t>Therefore,</w:t>
      </w:r>
      <w:r w:rsidR="00BB12B8" w:rsidRPr="006E41EE">
        <w:t xml:space="preserve"> following the procedure discussed in section </w:t>
      </w:r>
      <w:r w:rsidR="00BB12B8" w:rsidRPr="006E41EE">
        <w:fldChar w:fldCharType="begin"/>
      </w:r>
      <w:r w:rsidR="00BB12B8" w:rsidRPr="006E41EE">
        <w:instrText xml:space="preserve"> REF _Ref70513866 \r \h  \* MERGEFORMAT </w:instrText>
      </w:r>
      <w:r w:rsidR="00BB12B8" w:rsidRPr="006E41EE">
        <w:fldChar w:fldCharType="separate"/>
      </w:r>
      <w:r w:rsidR="00F40DCD">
        <w:rPr>
          <w:cs/>
        </w:rPr>
        <w:t>‎</w:t>
      </w:r>
      <w:r w:rsidR="00F40DCD">
        <w:t>3.4</w:t>
      </w:r>
      <w:r w:rsidR="00BB12B8" w:rsidRPr="006E41EE">
        <w:fldChar w:fldCharType="end"/>
      </w:r>
      <w:r w:rsidR="00BB12B8" w:rsidRPr="006E41EE">
        <w:t>,</w:t>
      </w:r>
      <w:r w:rsidRPr="006E41EE">
        <w:t xml:space="preserve"> the </w:t>
      </w:r>
      <w:r w:rsidR="00BB12B8" w:rsidRPr="006E41EE">
        <w:t>Energy</w:t>
      </w:r>
      <w:r w:rsidR="00C03139" w:rsidRPr="006E41EE">
        <w:t xml:space="preserve"> market</w:t>
      </w:r>
      <w:r w:rsidRPr="006E41EE">
        <w:t xml:space="preserve"> was the first market group to</w:t>
      </w:r>
      <w:r w:rsidR="00342D16" w:rsidRPr="006E41EE">
        <w:t xml:space="preserve"> be</w:t>
      </w:r>
      <w:r w:rsidRPr="006E41EE">
        <w:t xml:space="preserve"> exclude</w:t>
      </w:r>
      <w:r w:rsidR="00342D16" w:rsidRPr="006E41EE">
        <w:t>d</w:t>
      </w:r>
      <w:r w:rsidRPr="006E41EE">
        <w:t xml:space="preserve">. </w:t>
      </w:r>
      <w:r w:rsidR="00BB12B8" w:rsidRPr="006E41EE">
        <w:t>At the end of the procedure</w:t>
      </w:r>
      <w:r w:rsidRPr="006E41EE">
        <w:t xml:space="preserve">, the </w:t>
      </w:r>
      <w:r w:rsidR="00BB12B8" w:rsidRPr="006E41EE">
        <w:t>feature</w:t>
      </w:r>
      <w:r w:rsidRPr="006E41EE">
        <w:t xml:space="preserve">s whose </w:t>
      </w:r>
      <w:r w:rsidR="00BB12B8" w:rsidRPr="006E41EE">
        <w:t>underlying group</w:t>
      </w:r>
      <w:r w:rsidRPr="006E41EE">
        <w:t xml:space="preserve"> yield the best performance are selected as the best </w:t>
      </w:r>
      <w:r w:rsidR="00BB12B8" w:rsidRPr="006E41EE">
        <w:t>feature</w:t>
      </w:r>
      <w:r w:rsidRPr="006E41EE">
        <w:t>s. It is worth noting that</w:t>
      </w:r>
      <w:r w:rsidR="005D0FED" w:rsidRPr="006E41EE">
        <w:t>,</w:t>
      </w:r>
      <w:r w:rsidRPr="006E41EE">
        <w:t xml:space="preserve"> although we perform BSR and exclude the </w:t>
      </w:r>
      <w:r w:rsidR="00BB12B8" w:rsidRPr="006E41EE">
        <w:t>feature</w:t>
      </w:r>
      <w:r w:rsidRPr="006E41EE">
        <w:t xml:space="preserve"> </w:t>
      </w:r>
      <w:r w:rsidRPr="006E41EE">
        <w:lastRenderedPageBreak/>
        <w:t xml:space="preserve">groups </w:t>
      </w:r>
      <w:proofErr w:type="gramStart"/>
      <w:r w:rsidRPr="006E41EE">
        <w:t>with regard to</w:t>
      </w:r>
      <w:proofErr w:type="gramEnd"/>
      <w:r w:rsidRPr="006E41EE">
        <w:t xml:space="preserve"> the performance of </w:t>
      </w:r>
      <m:oMath>
        <m:r>
          <w:rPr>
            <w:rFonts w:ascii="Cambria Math" w:hAnsi="Cambria Math"/>
          </w:rPr>
          <m:t>h=7</m:t>
        </m:r>
      </m:oMath>
      <w:r w:rsidRPr="006E41EE">
        <w:rPr>
          <w:rFonts w:eastAsia="Times New Roman"/>
        </w:rPr>
        <w:t xml:space="preserve">, the arguments apply to the lower horizons. The reason </w:t>
      </w:r>
      <w:r w:rsidR="00BB12B8" w:rsidRPr="006E41EE">
        <w:rPr>
          <w:rFonts w:eastAsia="Times New Roman"/>
        </w:rPr>
        <w:t>for</w:t>
      </w:r>
      <w:r w:rsidRPr="006E41EE">
        <w:rPr>
          <w:rFonts w:eastAsia="Times New Roman"/>
        </w:rPr>
        <w:t xml:space="preserve"> choosing </w:t>
      </w:r>
      <m:oMath>
        <m:r>
          <w:rPr>
            <w:rFonts w:ascii="Cambria Math" w:eastAsia="Times New Roman" w:hAnsi="Cambria Math"/>
          </w:rPr>
          <m:t>h=</m:t>
        </m:r>
        <m:r>
          <w:rPr>
            <w:rFonts w:ascii="Cambria Math" w:eastAsia="Times New Roman" w:hAnsi="Cambria Math"/>
          </w:rPr>
          <m:t>7</m:t>
        </m:r>
      </m:oMath>
      <w:r w:rsidRPr="006E41EE">
        <w:rPr>
          <w:rFonts w:eastAsia="Times New Roman"/>
        </w:rPr>
        <w:t xml:space="preserve"> as the subjective horizon is that, according to Eq</w:t>
      </w:r>
      <w:r w:rsidR="00576A53" w:rsidRPr="006E41EE">
        <w:rPr>
          <w:rFonts w:eastAsia="Times New Roman"/>
        </w:rPr>
        <w:t>.</w:t>
      </w:r>
      <w:r w:rsidR="00DD40E1" w:rsidRPr="006E41EE">
        <w:rPr>
          <w:rFonts w:eastAsia="Times New Roman"/>
        </w:rPr>
        <w:t xml:space="preserve"> </w:t>
      </w:r>
      <w:r w:rsidR="00DD40E1" w:rsidRPr="006E41EE">
        <w:rPr>
          <w:rFonts w:eastAsia="Times New Roman"/>
        </w:rPr>
        <w:fldChar w:fldCharType="begin"/>
      </w:r>
      <w:r w:rsidR="00DD40E1" w:rsidRPr="006E41EE">
        <w:rPr>
          <w:rFonts w:eastAsia="Times New Roman"/>
        </w:rPr>
        <w:instrText xml:space="preserve"> REF _Ref63784928 \h </w:instrText>
      </w:r>
      <w:r w:rsidR="00BB12B8" w:rsidRPr="006E41EE">
        <w:rPr>
          <w:rFonts w:eastAsia="Times New Roman"/>
        </w:rPr>
        <w:instrText xml:space="preserve"> \* MERGEFORMAT </w:instrText>
      </w:r>
      <w:r w:rsidR="00DD40E1" w:rsidRPr="006E41EE">
        <w:rPr>
          <w:rFonts w:eastAsia="Times New Roman"/>
        </w:rPr>
      </w:r>
      <w:r w:rsidR="00DD40E1" w:rsidRPr="006E41EE">
        <w:rPr>
          <w:rFonts w:eastAsia="Times New Roman"/>
        </w:rPr>
        <w:fldChar w:fldCharType="separate"/>
      </w:r>
      <w:r w:rsidR="00F40DCD" w:rsidRPr="006E41EE">
        <w:t>(</w:t>
      </w:r>
      <w:r w:rsidR="00F40DCD">
        <w:rPr>
          <w:noProof/>
        </w:rPr>
        <w:t>29</w:t>
      </w:r>
      <w:r w:rsidR="00F40DCD" w:rsidRPr="006E41EE">
        <w:t>)</w:t>
      </w:r>
      <w:r w:rsidR="00DD40E1" w:rsidRPr="006E41EE">
        <w:rPr>
          <w:rFonts w:eastAsia="Times New Roman"/>
        </w:rPr>
        <w:fldChar w:fldCharType="end"/>
      </w:r>
      <w:r w:rsidRPr="006E41EE">
        <w:rPr>
          <w:rFonts w:eastAsia="Times New Roman"/>
        </w:rPr>
        <w:t>, its relative error incorporates the error dynamics of the lower horizon</w:t>
      </w:r>
      <w:r w:rsidR="00BB12B8" w:rsidRPr="006E41EE">
        <w:rPr>
          <w:rFonts w:eastAsia="Times New Roman"/>
        </w:rPr>
        <w:t>s</w:t>
      </w:r>
      <w:r w:rsidR="00C2194F" w:rsidRPr="006E41EE">
        <w:rPr>
          <w:rFonts w:eastAsia="Times New Roman"/>
        </w:rPr>
        <w:t>. Thus, it</w:t>
      </w:r>
      <w:r w:rsidRPr="006E41EE">
        <w:rPr>
          <w:rFonts w:eastAsia="Times New Roman"/>
        </w:rPr>
        <w:t xml:space="preserve"> is a better indicator of </w:t>
      </w:r>
      <w:r w:rsidR="00C2194F" w:rsidRPr="006E41EE">
        <w:rPr>
          <w:rFonts w:eastAsia="Times New Roman"/>
        </w:rPr>
        <w:t xml:space="preserve">the </w:t>
      </w:r>
      <w:r w:rsidRPr="006E41EE">
        <w:rPr>
          <w:rFonts w:eastAsia="Times New Roman"/>
        </w:rPr>
        <w:t>overall performance of the model. Moreover, c</w:t>
      </w:r>
      <w:r w:rsidRPr="006E41EE">
        <w:t xml:space="preserve">onsistent with the grouped </w:t>
      </w:r>
      <w:r w:rsidR="00BB12B8" w:rsidRPr="006E41EE">
        <w:t>feature</w:t>
      </w:r>
      <w:r w:rsidRPr="006E41EE">
        <w:t xml:space="preserve">s forecasting in </w:t>
      </w:r>
      <w:r w:rsidR="00DD40E1" w:rsidRPr="006E41EE">
        <w:t>S</w:t>
      </w:r>
      <w:r w:rsidRPr="006E41EE">
        <w:t>ection</w:t>
      </w:r>
      <w:r w:rsidR="00DD40E1" w:rsidRPr="006E41EE">
        <w:t xml:space="preserve"> </w:t>
      </w:r>
      <w:r w:rsidR="00DD40E1" w:rsidRPr="006E41EE">
        <w:fldChar w:fldCharType="begin"/>
      </w:r>
      <w:r w:rsidR="00DD40E1" w:rsidRPr="006E41EE">
        <w:instrText xml:space="preserve"> REF _Ref63784946 \r \h  \* MERGEFORMAT </w:instrText>
      </w:r>
      <w:r w:rsidR="00DD40E1" w:rsidRPr="006E41EE">
        <w:fldChar w:fldCharType="separate"/>
      </w:r>
      <w:r w:rsidR="00F40DCD">
        <w:rPr>
          <w:cs/>
        </w:rPr>
        <w:t>‎</w:t>
      </w:r>
      <w:r w:rsidR="00F40DCD">
        <w:t>4.3</w:t>
      </w:r>
      <w:r w:rsidR="00DD40E1" w:rsidRPr="006E41EE">
        <w:fldChar w:fldCharType="end"/>
      </w:r>
      <w:r w:rsidRPr="006E41EE">
        <w:t>, we use RF as the forecasting algorithm</w:t>
      </w:r>
      <w:r w:rsidR="00C2194F" w:rsidRPr="006E41EE">
        <w:t>, w</w:t>
      </w:r>
      <w:r w:rsidRPr="006E41EE">
        <w:t xml:space="preserve">hile other forecasting algorithms do not change the results qualitatively. </w:t>
      </w:r>
      <w:r w:rsidR="00C544EA" w:rsidRPr="006E41EE">
        <w:t>Figure 5</w:t>
      </w:r>
      <w:r w:rsidR="004A0E09" w:rsidRPr="006E41EE">
        <w:t xml:space="preserve"> </w:t>
      </w:r>
      <w:r w:rsidRPr="006E41EE">
        <w:t xml:space="preserve">shows the result of </w:t>
      </w:r>
      <w:r w:rsidR="00C2194F" w:rsidRPr="006E41EE">
        <w:t xml:space="preserve">the </w:t>
      </w:r>
      <w:r w:rsidRPr="006E41EE">
        <w:t xml:space="preserve">BSR procedure for all horizons </w:t>
      </w:r>
      <w:r w:rsidRPr="006E41EE">
        <w:rPr>
          <w:color w:val="FF0000"/>
        </w:rPr>
        <w:t>where</w:t>
      </w:r>
      <w:r w:rsidR="00D72A37" w:rsidRPr="006E41EE">
        <w:rPr>
          <w:color w:val="FF0000"/>
        </w:rPr>
        <w:t xml:space="preserve"> </w:t>
      </w:r>
      <w:r w:rsidR="003723E2">
        <w:rPr>
          <w:color w:val="FF0000"/>
        </w:rPr>
        <w:t>t</w:t>
      </w:r>
      <w:r w:rsidR="003723E2" w:rsidRPr="003723E2">
        <w:rPr>
          <w:color w:val="FF0000"/>
        </w:rPr>
        <w:t>he y-axis represents the forecasting error, while the x-axis indicates the markets excluded from the input features at each step. Specifically, from left to right on the axis, the energy market is excluded from the input dataset at the first step. At the second step, both the energy and currency markets are excluded. At the third step, the energy, currency, and equity markets are excluded. Finally, at the fourth step, after excluding the previous markets along with the commodity market, the only remaining features are those belonging to the cryptocurrency market.</w:t>
      </w:r>
      <w:r w:rsidR="005E5700" w:rsidRPr="006E41EE">
        <w:rPr>
          <w:color w:val="FF0000"/>
        </w:rPr>
        <w:t xml:space="preserve"> </w:t>
      </w:r>
      <w:r w:rsidR="005E5700" w:rsidRPr="006E41EE">
        <w:t>Based on the results,</w:t>
      </w:r>
      <w:r w:rsidR="00E7661E" w:rsidRPr="006E41EE">
        <w:t xml:space="preserve"> </w:t>
      </w:r>
      <w:r w:rsidR="008A647F" w:rsidRPr="006E41EE">
        <w:t>the model that exclud</w:t>
      </w:r>
      <w:r w:rsidR="009C0B53" w:rsidRPr="006E41EE">
        <w:t>e</w:t>
      </w:r>
      <w:r w:rsidR="008A647F" w:rsidRPr="006E41EE">
        <w:t>s</w:t>
      </w:r>
      <w:r w:rsidR="00E7661E" w:rsidRPr="006E41EE">
        <w:t xml:space="preserve"> energy and </w:t>
      </w:r>
      <w:r w:rsidR="00807022" w:rsidRPr="006E41EE">
        <w:t>currency</w:t>
      </w:r>
      <w:r w:rsidR="008A647F" w:rsidRPr="006E41EE">
        <w:t xml:space="preserve"> markets and includ</w:t>
      </w:r>
      <w:r w:rsidR="009C0B53" w:rsidRPr="006E41EE">
        <w:t>e</w:t>
      </w:r>
      <w:r w:rsidR="008A647F" w:rsidRPr="006E41EE">
        <w:t>s</w:t>
      </w:r>
      <w:r w:rsidRPr="006E41EE">
        <w:t xml:space="preserve"> </w:t>
      </w:r>
      <w:r w:rsidR="00807022" w:rsidRPr="006E41EE">
        <w:t xml:space="preserve">cryptocurrency, </w:t>
      </w:r>
      <w:r w:rsidR="00C03139" w:rsidRPr="006E41EE">
        <w:t>commodity</w:t>
      </w:r>
      <w:r w:rsidR="00E7661E" w:rsidRPr="006E41EE">
        <w:t xml:space="preserve">, </w:t>
      </w:r>
      <w:r w:rsidR="00807022" w:rsidRPr="006E41EE">
        <w:t xml:space="preserve">and </w:t>
      </w:r>
      <w:r w:rsidR="00E7661E" w:rsidRPr="006E41EE">
        <w:t>equity</w:t>
      </w:r>
      <w:r w:rsidR="00C03139" w:rsidRPr="006E41EE">
        <w:t xml:space="preserve"> </w:t>
      </w:r>
      <w:r w:rsidR="0086208B" w:rsidRPr="006E41EE">
        <w:t>market</w:t>
      </w:r>
      <w:r w:rsidR="00E7661E" w:rsidRPr="006E41EE">
        <w:t>s</w:t>
      </w:r>
      <w:r w:rsidRPr="006E41EE">
        <w:t xml:space="preserve"> yield</w:t>
      </w:r>
      <w:r w:rsidR="0085493B" w:rsidRPr="006E41EE">
        <w:t>s</w:t>
      </w:r>
      <w:r w:rsidRPr="006E41EE">
        <w:t xml:space="preserve"> the best forecasts at </w:t>
      </w:r>
      <m:oMath>
        <m:r>
          <w:rPr>
            <w:rFonts w:ascii="Cambria Math" w:hAnsi="Cambria Math"/>
          </w:rPr>
          <m:t>h=7</m:t>
        </m:r>
      </m:oMath>
      <w:r w:rsidR="00C03139" w:rsidRPr="006E41EE">
        <w:t xml:space="preserve"> </w:t>
      </w:r>
      <w:proofErr w:type="gramStart"/>
      <w:r w:rsidR="00C03139" w:rsidRPr="006E41EE">
        <w:t>with regard to</w:t>
      </w:r>
      <w:proofErr w:type="gramEnd"/>
      <m:oMath>
        <m:r>
          <m:rPr>
            <m:nor/>
          </m:rPr>
          <w:rPr>
            <w:rFonts w:ascii="Cambria Math" w:eastAsia="Times New Roman" w:hAnsi="Cambria Math"/>
          </w:rPr>
          <m:t xml:space="preserve"> Avg</m:t>
        </m:r>
        <m:r>
          <m:rPr>
            <m:sty m:val="p"/>
          </m:rPr>
          <w:rPr>
            <w:rFonts w:ascii="Cambria Math" w:hAnsi="Cambria Math"/>
          </w:rPr>
          <m:t>RelMSE</m:t>
        </m:r>
      </m:oMath>
      <w:r w:rsidRPr="006E41EE">
        <w:t xml:space="preserve">. </w:t>
      </w:r>
      <w:r w:rsidR="00C544EA" w:rsidRPr="006E41EE">
        <w:t>Figure 5</w:t>
      </w:r>
      <w:r w:rsidR="00AC2467" w:rsidRPr="006E41EE">
        <w:t xml:space="preserve"> shows that the best </w:t>
      </w:r>
      <m:oMath>
        <m:r>
          <m:rPr>
            <m:nor/>
          </m:rPr>
          <w:rPr>
            <w:rFonts w:ascii="Cambria Math" w:eastAsia="Times New Roman" w:hAnsi="Cambria Math"/>
          </w:rPr>
          <m:t>Avg</m:t>
        </m:r>
        <m:r>
          <m:rPr>
            <m:sty m:val="p"/>
          </m:rPr>
          <w:rPr>
            <w:rFonts w:ascii="Cambria Math" w:hAnsi="Cambria Math"/>
          </w:rPr>
          <m:t>RelMSE</m:t>
        </m:r>
      </m:oMath>
      <w:r w:rsidR="00AC2467" w:rsidRPr="006E41EE">
        <w:t xml:space="preserve"> of the BSR approach is </w:t>
      </w:r>
      <w:r w:rsidR="008771BA" w:rsidRPr="006E41EE">
        <w:rPr>
          <w:color w:val="FF0000"/>
        </w:rPr>
        <w:t>0.67</w:t>
      </w:r>
      <w:r w:rsidR="00965D08" w:rsidRPr="006E41EE">
        <w:rPr>
          <w:color w:val="FF0000"/>
        </w:rPr>
        <w:t>16</w:t>
      </w:r>
      <w:r w:rsidR="00AC2467" w:rsidRPr="006E41EE">
        <w:rPr>
          <w:color w:val="FF0000"/>
        </w:rPr>
        <w:t>,</w:t>
      </w:r>
      <w:r w:rsidR="00303737" w:rsidRPr="006E41EE">
        <w:rPr>
          <w:color w:val="FF0000"/>
        </w:rPr>
        <w:t xml:space="preserve"> which is</w:t>
      </w:r>
      <w:r w:rsidRPr="006E41EE">
        <w:rPr>
          <w:color w:val="FF0000"/>
        </w:rPr>
        <w:t xml:space="preserve"> </w:t>
      </w:r>
      <w:r w:rsidR="00631985" w:rsidRPr="006E41EE">
        <w:rPr>
          <w:color w:val="FF0000"/>
        </w:rPr>
        <w:t>29.09</w:t>
      </w:r>
      <w:r w:rsidRPr="006E41EE">
        <w:rPr>
          <w:color w:val="FF0000"/>
        </w:rPr>
        <w:t>%</w:t>
      </w:r>
      <w:r w:rsidRPr="006E41EE">
        <w:t xml:space="preserve"> </w:t>
      </w:r>
      <w:r w:rsidR="00E7661E" w:rsidRPr="006E41EE">
        <w:t>less accurate</w:t>
      </w:r>
      <w:r w:rsidRPr="006E41EE">
        <w:t xml:space="preserve"> than the proposed TE-based approach</w:t>
      </w:r>
      <w:r w:rsidR="0006374B" w:rsidRPr="006E41EE">
        <w:t xml:space="preserve"> (</w:t>
      </w:r>
      <w:r w:rsidR="00882505" w:rsidRPr="006E41EE">
        <w:t xml:space="preserve">seven-step-ahead in </w:t>
      </w:r>
      <w:r w:rsidR="008856DF" w:rsidRPr="006E41EE">
        <w:t xml:space="preserve">the </w:t>
      </w:r>
      <w:r w:rsidR="0006374B" w:rsidRPr="006E41EE">
        <w:t>TE-</w:t>
      </w:r>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multi</m:t>
            </m:r>
          </m:sub>
        </m:sSub>
      </m:oMath>
      <w:r w:rsidR="0006374B" w:rsidRPr="006E41EE">
        <w:rPr>
          <w:rFonts w:eastAsia="Times New Roman"/>
        </w:rPr>
        <w:t xml:space="preserve"> </w:t>
      </w:r>
      <w:r w:rsidR="00882505" w:rsidRPr="006E41EE">
        <w:rPr>
          <w:rFonts w:eastAsia="Times New Roman"/>
        </w:rPr>
        <w:t>model reported in</w:t>
      </w:r>
      <w:r w:rsidR="0006374B" w:rsidRPr="006E41EE">
        <w:rPr>
          <w:rFonts w:eastAsia="Times New Roman"/>
        </w:rPr>
        <w:t xml:space="preserve"> </w:t>
      </w:r>
      <w:r w:rsidR="007D3570" w:rsidRPr="006E41EE">
        <w:rPr>
          <w:rFonts w:eastAsia="Times New Roman"/>
        </w:rPr>
        <w:t>Table 2</w:t>
      </w:r>
      <w:r w:rsidR="0006374B" w:rsidRPr="006E41EE">
        <w:t>)</w:t>
      </w:r>
      <w:r w:rsidRPr="006E41EE">
        <w:t xml:space="preserve">. Additionally, it is worse than all the TE-based forecasts using </w:t>
      </w:r>
      <w:r w:rsidR="008C1739" w:rsidRPr="006E41EE">
        <w:t>individual</w:t>
      </w:r>
      <w:r w:rsidR="00097AEA" w:rsidRPr="006E41EE">
        <w:t xml:space="preserve"> features (Table 4)</w:t>
      </w:r>
      <w:r w:rsidRPr="006E41EE">
        <w:t xml:space="preserve"> and grouped </w:t>
      </w:r>
      <w:r w:rsidR="00BB12B8" w:rsidRPr="006E41EE">
        <w:t>feature</w:t>
      </w:r>
      <w:r w:rsidRPr="006E41EE">
        <w:t>s</w:t>
      </w:r>
      <w:r w:rsidR="00097AEA" w:rsidRPr="006E41EE">
        <w:t xml:space="preserve"> (Table 5)</w:t>
      </w:r>
      <w:r w:rsidRPr="006E41EE">
        <w:t xml:space="preserve">, while slightly better than </w:t>
      </w:r>
      <w:r w:rsidR="008856DF" w:rsidRPr="006E41EE">
        <w:t xml:space="preserve">the </w:t>
      </w:r>
      <w:r w:rsidR="00872088" w:rsidRPr="006E41EE">
        <w:rPr>
          <w:rFonts w:eastAsia="Times New Roman"/>
        </w:rPr>
        <w:t>All-</w:t>
      </w:r>
      <m:oMath>
        <m:r>
          <w:rPr>
            <w:rFonts w:ascii="Cambria Math" w:eastAsia="Times New Roman" w:hAnsi="Cambria Math"/>
          </w:rPr>
          <m:t>RF</m:t>
        </m:r>
      </m:oMath>
      <w:r w:rsidRPr="006E41EE">
        <w:t xml:space="preserve"> benchmark presented in</w:t>
      </w:r>
      <w:r w:rsidR="00872088" w:rsidRPr="006E41EE">
        <w:t xml:space="preserve"> </w:t>
      </w:r>
      <w:r w:rsidR="00753B66" w:rsidRPr="006E41EE">
        <w:t>Table 2</w:t>
      </w:r>
      <w:r w:rsidRPr="006E41EE">
        <w:t>.</w:t>
      </w:r>
      <w:r w:rsidR="00E77433" w:rsidRPr="006E41EE">
        <w:t xml:space="preserve"> A summary of the results is presented in panel C of </w:t>
      </w:r>
      <w:r w:rsidR="004C3EA4" w:rsidRPr="006E41EE">
        <w:t>Table B.2</w:t>
      </w:r>
      <w:r w:rsidR="00502E31" w:rsidRPr="006E41EE">
        <w:t xml:space="preserve"> </w:t>
      </w:r>
      <w:r w:rsidR="00E77433" w:rsidRPr="006E41EE">
        <w:t xml:space="preserve">in </w:t>
      </w:r>
      <w:r w:rsidR="00F4375B" w:rsidRPr="006E41EE">
        <w:t xml:space="preserve">the </w:t>
      </w:r>
      <w:r w:rsidR="00E77433" w:rsidRPr="006E41EE">
        <w:t>appendix.</w:t>
      </w:r>
    </w:p>
    <w:p w14:paraId="0CDC41FB" w14:textId="0E47BC84" w:rsidR="006A3F4B" w:rsidRPr="006E41EE" w:rsidRDefault="006A3F4B" w:rsidP="00241B09"/>
    <w:p w14:paraId="7117C5ED" w14:textId="56D08405" w:rsidR="006A3F4B" w:rsidRPr="006E41EE" w:rsidRDefault="006A3F4B" w:rsidP="006A3F4B">
      <w:pPr>
        <w:pStyle w:val="LocationTabandFig"/>
      </w:pPr>
      <w:r w:rsidRPr="006E41EE">
        <w:t xml:space="preserve">Insert </w:t>
      </w:r>
      <w:r w:rsidR="00C544EA" w:rsidRPr="006E41EE">
        <w:t>Figure 5</w:t>
      </w:r>
      <w:r w:rsidRPr="006E41EE">
        <w:t xml:space="preserve">: </w:t>
      </w:r>
      <w:r w:rsidR="005E5D2E" w:rsidRPr="006E41EE">
        <w:t>The result of the BSR procedure for all horizons. Markets on x-axis are excluded one at a step from left to right of the axis.</w:t>
      </w:r>
    </w:p>
    <w:p w14:paraId="48EDBB35" w14:textId="77777777" w:rsidR="006A3F4B" w:rsidRPr="006E41EE" w:rsidRDefault="006A3F4B" w:rsidP="00241B09">
      <w:pPr>
        <w:rPr>
          <w:i/>
          <w:iCs/>
        </w:rPr>
      </w:pPr>
    </w:p>
    <w:p w14:paraId="2031BA75" w14:textId="77777777" w:rsidR="00C77D65" w:rsidRPr="006E41EE" w:rsidRDefault="00C77D65" w:rsidP="00075C39">
      <w:pPr>
        <w:pStyle w:val="Heading2"/>
      </w:pPr>
      <w:r w:rsidRPr="006E41EE">
        <w:t>Sensitivity analysis</w:t>
      </w:r>
    </w:p>
    <w:p w14:paraId="2ECAD2B4" w14:textId="7135DFAD" w:rsidR="00DD1EF1" w:rsidRPr="006E41EE" w:rsidRDefault="00C77D65" w:rsidP="00241B09">
      <w:pPr>
        <w:rPr>
          <w:rFonts w:eastAsia="Times New Roman"/>
        </w:rPr>
      </w:pPr>
      <w:r w:rsidRPr="006E41EE">
        <w:t xml:space="preserve">Regarding the post-hoc interpretation, we perform sensitivity analysis to identify the most important </w:t>
      </w:r>
      <w:r w:rsidR="00883179" w:rsidRPr="006E41EE">
        <w:t>feature</w:t>
      </w:r>
      <w:r w:rsidRPr="006E41EE">
        <w:t xml:space="preserve"> in forecasting BTC returns. To perform the sensitivity analysis procedure, first</w:t>
      </w:r>
      <w:r w:rsidR="00AC2467" w:rsidRPr="006E41EE">
        <w:t>,</w:t>
      </w:r>
      <w:r w:rsidRPr="006E41EE">
        <w:t xml:space="preserve"> we need to forecast BTC </w:t>
      </w:r>
      <w:r w:rsidRPr="006E41EE">
        <w:lastRenderedPageBreak/>
        <w:t xml:space="preserve">returns using each </w:t>
      </w:r>
      <w:r w:rsidR="00883179" w:rsidRPr="006E41EE">
        <w:t>feature</w:t>
      </w:r>
      <w:r w:rsidRPr="006E41EE">
        <w:t xml:space="preserve"> separately. Thus, we </w:t>
      </w:r>
      <w:proofErr w:type="spellStart"/>
      <w:r w:rsidRPr="006E41EE">
        <w:t>utili</w:t>
      </w:r>
      <w:r w:rsidR="00556993" w:rsidRPr="006E41EE">
        <w:t>s</w:t>
      </w:r>
      <w:r w:rsidRPr="006E41EE">
        <w:t>e</w:t>
      </w:r>
      <w:proofErr w:type="spellEnd"/>
      <w:r w:rsidRPr="006E41EE">
        <w:t xml:space="preserve"> the RW approach with </w:t>
      </w:r>
      <m:oMath>
        <m:r>
          <w:rPr>
            <w:rFonts w:ascii="Cambria Math" w:hAnsi="Cambria Math"/>
          </w:rPr>
          <m:t>l=37</m:t>
        </m:r>
      </m:oMath>
      <w:r w:rsidRPr="006E41EE">
        <w:rPr>
          <w:rFonts w:eastAsia="Times New Roman"/>
        </w:rPr>
        <w:t xml:space="preserve"> for sampling and </w:t>
      </w:r>
      <w:r w:rsidR="00E02A9E" w:rsidRPr="006E41EE">
        <w:rPr>
          <w:rFonts w:eastAsia="Times New Roman"/>
        </w:rPr>
        <w:t xml:space="preserve">the </w:t>
      </w:r>
      <w:r w:rsidRPr="006E41EE">
        <w:rPr>
          <w:rFonts w:eastAsia="Times New Roman"/>
        </w:rPr>
        <w:t xml:space="preserve">RF algorithm as the forecasting method. Then, the </w:t>
      </w:r>
      <w:r w:rsidR="00C9158D" w:rsidRPr="006E41EE">
        <w:rPr>
          <w:rFonts w:eastAsia="Times New Roman"/>
        </w:rPr>
        <w:t>contribution</w:t>
      </w:r>
      <w:r w:rsidRPr="006E41EE">
        <w:rPr>
          <w:rFonts w:eastAsia="Times New Roman"/>
        </w:rPr>
        <w:t xml:space="preserve"> of the </w:t>
      </w:r>
      <w:r w:rsidR="00883179" w:rsidRPr="006E41EE">
        <w:rPr>
          <w:rFonts w:eastAsia="Times New Roman"/>
        </w:rPr>
        <w:t>feature</w:t>
      </w:r>
      <w:r w:rsidRPr="006E41EE">
        <w:rPr>
          <w:rFonts w:eastAsia="Times New Roman"/>
        </w:rPr>
        <w:t xml:space="preserve">s </w:t>
      </w:r>
      <w:r w:rsidR="00EB388E" w:rsidRPr="006E41EE">
        <w:rPr>
          <w:rFonts w:eastAsia="Times New Roman"/>
        </w:rPr>
        <w:t>is</w:t>
      </w:r>
      <w:r w:rsidRPr="006E41EE">
        <w:rPr>
          <w:rFonts w:eastAsia="Times New Roman"/>
        </w:rPr>
        <w:t xml:space="preserve"> calculated according to </w:t>
      </w:r>
      <w:r w:rsidR="00C9158D" w:rsidRPr="006E41EE">
        <w:rPr>
          <w:rFonts w:eastAsia="Times New Roman"/>
        </w:rPr>
        <w:t xml:space="preserve">Eq. </w:t>
      </w:r>
      <w:r w:rsidR="00C9158D" w:rsidRPr="006E41EE">
        <w:rPr>
          <w:rFonts w:eastAsia="Times New Roman"/>
        </w:rPr>
        <w:fldChar w:fldCharType="begin"/>
      </w:r>
      <w:r w:rsidR="00C9158D" w:rsidRPr="006E41EE">
        <w:rPr>
          <w:rFonts w:eastAsia="Times New Roman"/>
        </w:rPr>
        <w:instrText xml:space="preserve"> REF _Ref70517106 \h  \* MERGEFORMAT </w:instrText>
      </w:r>
      <w:r w:rsidR="00C9158D" w:rsidRPr="006E41EE">
        <w:rPr>
          <w:rFonts w:eastAsia="Times New Roman"/>
        </w:rPr>
      </w:r>
      <w:r w:rsidR="00C9158D" w:rsidRPr="006E41EE">
        <w:rPr>
          <w:rFonts w:eastAsia="Times New Roman"/>
        </w:rPr>
        <w:fldChar w:fldCharType="separate"/>
      </w:r>
      <w:r w:rsidR="00F40DCD" w:rsidRPr="006E41EE">
        <w:t>(</w:t>
      </w:r>
      <w:r w:rsidR="00F40DCD">
        <w:rPr>
          <w:noProof/>
        </w:rPr>
        <w:t>25</w:t>
      </w:r>
      <w:r w:rsidR="00F40DCD" w:rsidRPr="006E41EE">
        <w:t>)</w:t>
      </w:r>
      <w:r w:rsidR="00C9158D" w:rsidRPr="006E41EE">
        <w:rPr>
          <w:rFonts w:eastAsia="Times New Roman"/>
        </w:rPr>
        <w:fldChar w:fldCharType="end"/>
      </w:r>
      <w:r w:rsidR="00C9158D" w:rsidRPr="006E41EE">
        <w:rPr>
          <w:rFonts w:eastAsia="Times New Roman"/>
        </w:rPr>
        <w:t xml:space="preserve">. </w:t>
      </w:r>
      <w:r w:rsidRPr="006E41EE">
        <w:rPr>
          <w:rFonts w:eastAsia="Times New Roman"/>
        </w:rPr>
        <w:t>The results are presented in</w:t>
      </w:r>
      <w:r w:rsidR="00826DEA" w:rsidRPr="006E41EE">
        <w:rPr>
          <w:rFonts w:eastAsia="Times New Roman"/>
        </w:rPr>
        <w:t xml:space="preserve"> panel A of</w:t>
      </w:r>
      <w:r w:rsidR="00872088" w:rsidRPr="006E41EE">
        <w:rPr>
          <w:rFonts w:eastAsia="Times New Roman"/>
        </w:rPr>
        <w:t xml:space="preserve"> </w:t>
      </w:r>
      <w:r w:rsidR="00C544EA" w:rsidRPr="006E41EE">
        <w:rPr>
          <w:rFonts w:eastAsia="Times New Roman"/>
        </w:rPr>
        <w:t>Figure 6</w:t>
      </w:r>
      <w:r w:rsidR="009314B2" w:rsidRPr="006E41EE">
        <w:rPr>
          <w:rFonts w:eastAsia="Times New Roman"/>
        </w:rPr>
        <w:t xml:space="preserve">, </w:t>
      </w:r>
      <w:r w:rsidRPr="006E41EE">
        <w:rPr>
          <w:rFonts w:eastAsia="Times New Roman"/>
        </w:rPr>
        <w:t xml:space="preserve">where </w:t>
      </w:r>
      <w:r w:rsidR="006D3E7F" w:rsidRPr="006E41EE">
        <w:rPr>
          <w:noProof/>
        </w:rPr>
        <w:t xml:space="preserve">the x-axis is the features, and the y-axis is the </w:t>
      </w:r>
      <w:r w:rsidR="00EB388E" w:rsidRPr="006E41EE">
        <w:rPr>
          <w:noProof/>
        </w:rPr>
        <w:t>feature importance</w:t>
      </w:r>
      <w:r w:rsidR="006D3E7F" w:rsidRPr="006E41EE">
        <w:rPr>
          <w:noProof/>
        </w:rPr>
        <w:t>. The orange horizontal line and the green triangle inside the boxes are median and mean, respectively. Accordin</w:t>
      </w:r>
      <w:r w:rsidR="00E03C8B" w:rsidRPr="006E41EE">
        <w:rPr>
          <w:noProof/>
        </w:rPr>
        <w:t>g</w:t>
      </w:r>
      <w:r w:rsidR="006D3E7F" w:rsidRPr="006E41EE">
        <w:rPr>
          <w:noProof/>
        </w:rPr>
        <w:t xml:space="preserve"> to</w:t>
      </w:r>
      <w:r w:rsidR="00826DEA" w:rsidRPr="006E41EE">
        <w:rPr>
          <w:noProof/>
        </w:rPr>
        <w:t xml:space="preserve"> panel A of</w:t>
      </w:r>
      <w:r w:rsidR="006D3E7F" w:rsidRPr="006E41EE">
        <w:rPr>
          <w:noProof/>
        </w:rPr>
        <w:t xml:space="preserve"> </w:t>
      </w:r>
      <w:r w:rsidR="00C544EA" w:rsidRPr="006E41EE">
        <w:rPr>
          <w:rFonts w:eastAsia="Times New Roman"/>
        </w:rPr>
        <w:t>Figure 6</w:t>
      </w:r>
      <w:r w:rsidR="006D3E7F" w:rsidRPr="006E41EE">
        <w:rPr>
          <w:noProof/>
        </w:rPr>
        <w:t xml:space="preserve">, </w:t>
      </w:r>
      <w:r w:rsidRPr="006E41EE">
        <w:rPr>
          <w:rFonts w:eastAsia="Times New Roman"/>
        </w:rPr>
        <w:t xml:space="preserve">KOSPI </w:t>
      </w:r>
      <w:r w:rsidR="00C9158D" w:rsidRPr="006E41EE">
        <w:rPr>
          <w:rFonts w:eastAsia="Times New Roman"/>
        </w:rPr>
        <w:t xml:space="preserve">contributes </w:t>
      </w:r>
      <w:r w:rsidR="00E02A9E" w:rsidRPr="006E41EE">
        <w:rPr>
          <w:rFonts w:eastAsia="Times New Roman"/>
        </w:rPr>
        <w:t xml:space="preserve">most </w:t>
      </w:r>
      <w:r w:rsidR="00C9158D" w:rsidRPr="006E41EE">
        <w:rPr>
          <w:rFonts w:eastAsia="Times New Roman"/>
        </w:rPr>
        <w:t xml:space="preserve">to the forecasting </w:t>
      </w:r>
      <w:r w:rsidR="009C6833" w:rsidRPr="006E41EE">
        <w:rPr>
          <w:rFonts w:eastAsia="Times New Roman"/>
        </w:rPr>
        <w:t>in</w:t>
      </w:r>
      <w:r w:rsidR="005216E9" w:rsidRPr="006E41EE">
        <w:rPr>
          <w:rFonts w:eastAsia="Times New Roman"/>
        </w:rPr>
        <w:t xml:space="preserve"> both </w:t>
      </w:r>
      <w:r w:rsidR="005D0FED" w:rsidRPr="006E41EE">
        <w:rPr>
          <w:rFonts w:eastAsia="Times New Roman"/>
        </w:rPr>
        <w:t xml:space="preserve">the </w:t>
      </w:r>
      <w:r w:rsidR="005216E9" w:rsidRPr="006E41EE">
        <w:rPr>
          <w:rFonts w:eastAsia="Times New Roman"/>
        </w:rPr>
        <w:t xml:space="preserve">mean and </w:t>
      </w:r>
      <w:r w:rsidR="005D0FED" w:rsidRPr="006E41EE">
        <w:rPr>
          <w:rFonts w:eastAsia="Times New Roman"/>
        </w:rPr>
        <w:t xml:space="preserve">the </w:t>
      </w:r>
      <w:r w:rsidR="005216E9" w:rsidRPr="006E41EE">
        <w:rPr>
          <w:rFonts w:eastAsia="Times New Roman"/>
        </w:rPr>
        <w:t xml:space="preserve">median of the </w:t>
      </w:r>
      <m:oMath>
        <m:sSup>
          <m:sSupPr>
            <m:ctrlPr>
              <w:rPr>
                <w:rFonts w:ascii="Cambria Math" w:eastAsia="Times New Roman" w:hAnsi="Cambria Math"/>
                <w:i/>
              </w:rPr>
            </m:ctrlPr>
          </m:sSupPr>
          <m:e>
            <m:r>
              <m:rPr>
                <m:scr m:val="script"/>
              </m:rPr>
              <w:rPr>
                <w:rFonts w:ascii="Cambria Math" w:eastAsia="Times New Roman" w:hAnsi="Cambria Math"/>
              </w:rPr>
              <m:t>K</m:t>
            </m:r>
          </m:e>
          <m:sup>
            <m:r>
              <w:rPr>
                <w:rFonts w:ascii="Cambria Math" w:eastAsia="Times New Roman" w:hAnsi="Cambria Math"/>
              </w:rPr>
              <m:t>SA</m:t>
            </m:r>
          </m:sup>
        </m:sSup>
      </m:oMath>
      <w:r w:rsidR="00B956DD" w:rsidRPr="006E41EE">
        <w:rPr>
          <w:rFonts w:eastAsia="Times New Roman"/>
        </w:rPr>
        <w:t>, following by NASDAQ.</w:t>
      </w:r>
      <w:r w:rsidRPr="006E41EE">
        <w:rPr>
          <w:rFonts w:eastAsia="Times New Roman"/>
        </w:rPr>
        <w:t xml:space="preserve"> In the forecasting phase (TE-</w:t>
      </w:r>
      <m:oMath>
        <m:sSub>
          <m:sSubPr>
            <m:ctrlPr>
              <w:rPr>
                <w:rFonts w:ascii="Cambria Math" w:eastAsia="Times New Roman" w:hAnsi="Cambria Math"/>
                <w:i/>
              </w:rPr>
            </m:ctrlPr>
          </m:sSubPr>
          <m:e>
            <m:r>
              <w:rPr>
                <w:rFonts w:ascii="Cambria Math" w:eastAsia="Times New Roman" w:hAnsi="Cambria Math"/>
              </w:rPr>
              <m:t>RF</m:t>
            </m:r>
          </m:e>
          <m:sub>
            <m:r>
              <w:rPr>
                <w:rFonts w:ascii="Cambria Math" w:eastAsia="Times New Roman" w:hAnsi="Cambria Math"/>
              </w:rPr>
              <m:t>mono</m:t>
            </m:r>
          </m:sub>
        </m:sSub>
      </m:oMath>
      <w:r w:rsidRPr="006E41EE">
        <w:rPr>
          <w:rFonts w:eastAsia="Times New Roman"/>
        </w:rPr>
        <w:t xml:space="preserve">), the KOSPI </w:t>
      </w:r>
      <w:r w:rsidR="00E02A9E" w:rsidRPr="006E41EE">
        <w:rPr>
          <w:rFonts w:eastAsia="Times New Roman"/>
        </w:rPr>
        <w:t xml:space="preserve">also </w:t>
      </w:r>
      <w:r w:rsidRPr="006E41EE">
        <w:rPr>
          <w:rFonts w:eastAsia="Times New Roman"/>
        </w:rPr>
        <w:t xml:space="preserve">performed relatively well, </w:t>
      </w:r>
      <w:r w:rsidR="000F3009" w:rsidRPr="006E41EE">
        <w:rPr>
          <w:rFonts w:eastAsia="Times New Roman"/>
        </w:rPr>
        <w:t>although it was not the best feature</w:t>
      </w:r>
      <w:r w:rsidRPr="006E41EE">
        <w:rPr>
          <w:rFonts w:eastAsia="Times New Roman"/>
        </w:rPr>
        <w:t xml:space="preserve"> (</w:t>
      </w:r>
      <w:r w:rsidR="009C6833" w:rsidRPr="006E41EE">
        <w:rPr>
          <w:rFonts w:eastAsia="Times New Roman"/>
        </w:rPr>
        <w:t xml:space="preserve">see </w:t>
      </w:r>
      <w:r w:rsidR="00643FEF" w:rsidRPr="006E41EE">
        <w:rPr>
          <w:rFonts w:eastAsia="Times New Roman"/>
        </w:rPr>
        <w:t>Table 4</w:t>
      </w:r>
      <w:r w:rsidR="00DD40E1" w:rsidRPr="006E41EE">
        <w:rPr>
          <w:rFonts w:eastAsia="Times New Roman"/>
        </w:rPr>
        <w:t>).</w:t>
      </w:r>
      <w:r w:rsidR="00B956DD" w:rsidRPr="006E41EE">
        <w:rPr>
          <w:rFonts w:eastAsia="Times New Roman"/>
        </w:rPr>
        <w:t xml:space="preserve"> </w:t>
      </w:r>
      <w:r w:rsidRPr="006E41EE">
        <w:rPr>
          <w:rFonts w:eastAsia="Times New Roman"/>
        </w:rPr>
        <w:t xml:space="preserve">SSECI is the most unimportant </w:t>
      </w:r>
      <w:r w:rsidR="00883179" w:rsidRPr="006E41EE">
        <w:rPr>
          <w:rFonts w:eastAsia="Times New Roman"/>
        </w:rPr>
        <w:t>feature</w:t>
      </w:r>
      <w:r w:rsidRPr="006E41EE">
        <w:rPr>
          <w:rFonts w:eastAsia="Times New Roman"/>
        </w:rPr>
        <w:t xml:space="preserve"> based on th</w:t>
      </w:r>
      <w:r w:rsidR="005E5700" w:rsidRPr="006E41EE">
        <w:rPr>
          <w:rFonts w:eastAsia="Times New Roman"/>
        </w:rPr>
        <w:t>e sensitivity analysis measure.</w:t>
      </w:r>
    </w:p>
    <w:p w14:paraId="7D46417B" w14:textId="1A3B7842" w:rsidR="006A3F4B" w:rsidRPr="006E41EE" w:rsidRDefault="006A3F4B" w:rsidP="00241B09">
      <w:pPr>
        <w:rPr>
          <w:rFonts w:eastAsia="Times New Roman"/>
        </w:rPr>
      </w:pPr>
    </w:p>
    <w:p w14:paraId="76812B2E" w14:textId="0792CFB5" w:rsidR="006A3F4B" w:rsidRPr="006E41EE" w:rsidRDefault="006A3F4B" w:rsidP="006A3F4B">
      <w:pPr>
        <w:pStyle w:val="LocationTabandFig"/>
      </w:pPr>
      <w:r w:rsidRPr="006E41EE">
        <w:t xml:space="preserve">Insert </w:t>
      </w:r>
      <w:r w:rsidR="00C544EA" w:rsidRPr="006E41EE">
        <w:t>Figure 6</w:t>
      </w:r>
      <w:r w:rsidRPr="006E41EE">
        <w:t xml:space="preserve">: The contribution of the features resulting (A) from sensitivity analysis of the ML models </w:t>
      </w:r>
      <w:r w:rsidR="00465FC4" w:rsidRPr="006E41EE">
        <w:t>(</w:t>
      </w:r>
      <m:oMath>
        <m:sSubSup>
          <m:sSubSupPr>
            <m:ctrlPr>
              <w:rPr>
                <w:rFonts w:ascii="Cambria Math" w:hAnsi="Cambria Math" w:cs="Cambria Math"/>
                <w:i/>
                <w:vertAlign w:val="superscript"/>
              </w:rPr>
            </m:ctrlPr>
          </m:sSubSupPr>
          <m:e>
            <m:r>
              <m:rPr>
                <m:scr m:val="script"/>
                <m:sty m:val="bi"/>
              </m:rPr>
              <w:rPr>
                <w:rFonts w:ascii="Cambria Math" w:hAnsi="Cambria Math" w:cs="Cambria Math"/>
              </w:rPr>
              <m:t>K</m:t>
            </m:r>
            <m:ctrlPr>
              <w:rPr>
                <w:rFonts w:ascii="Cambria Math" w:hAnsi="Cambria Math" w:cs="Cambria Math"/>
                <w:i/>
              </w:rPr>
            </m:ctrlPr>
          </m:e>
          <m:sub>
            <m:r>
              <m:rPr>
                <m:sty m:val="bi"/>
              </m:rPr>
              <w:rPr>
                <w:rFonts w:ascii="Cambria Math" w:hAnsi="Cambria Math" w:cs="Cambria Math"/>
                <w:vertAlign w:val="subscript"/>
              </w:rPr>
              <m:t>a</m:t>
            </m:r>
            <m:ctrlPr>
              <w:rPr>
                <w:rFonts w:ascii="Cambria Math" w:hAnsi="Cambria Math" w:cs="Cambria Math"/>
                <w:i/>
                <w:vertAlign w:val="subscript"/>
              </w:rPr>
            </m:ctrlPr>
          </m:sub>
          <m:sup>
            <m:r>
              <m:rPr>
                <m:sty m:val="bi"/>
              </m:rPr>
              <w:rPr>
                <w:rFonts w:ascii="Cambria Math" w:hAnsi="Cambria Math" w:cs="Cambria Math"/>
                <w:vertAlign w:val="superscript"/>
              </w:rPr>
              <m:t>SA</m:t>
            </m:r>
          </m:sup>
        </m:sSubSup>
      </m:oMath>
      <w:r w:rsidRPr="006E41EE">
        <w:t xml:space="preserve"> </w:t>
      </w:r>
      <w:r w:rsidR="00465FC4" w:rsidRPr="006E41EE">
        <w:t xml:space="preserve">) </w:t>
      </w:r>
      <w:r w:rsidRPr="006E41EE">
        <w:t>and (B) from weighting of the statistical linear models (</w:t>
      </w:r>
      <m:oMath>
        <m:sSubSup>
          <m:sSubSupPr>
            <m:ctrlPr>
              <w:rPr>
                <w:rFonts w:ascii="Cambria Math" w:hAnsi="Cambria Math" w:cs="Cambria Math"/>
                <w:i/>
              </w:rPr>
            </m:ctrlPr>
          </m:sSubSupPr>
          <m:e>
            <m:r>
              <m:rPr>
                <m:scr m:val="script"/>
                <m:sty m:val="bi"/>
              </m:rPr>
              <w:rPr>
                <w:rFonts w:ascii="Cambria Math" w:hAnsi="Cambria Math" w:cs="Cambria Math"/>
              </w:rPr>
              <m:t>K</m:t>
            </m:r>
          </m:e>
          <m:sub>
            <m:r>
              <m:rPr>
                <m:sty m:val="bi"/>
              </m:rPr>
              <w:rPr>
                <w:rFonts w:ascii="Cambria Math" w:hAnsi="Cambria Math" w:cs="Cambria Math"/>
              </w:rPr>
              <m:t>a</m:t>
            </m:r>
          </m:sub>
          <m:sup>
            <m:r>
              <m:rPr>
                <m:sty m:val="bi"/>
              </m:rPr>
              <w:rPr>
                <w:rFonts w:ascii="Cambria Math" w:hAnsi="Cambria Math" w:cs="Cambria Math"/>
              </w:rPr>
              <m:t>weig</m:t>
            </m:r>
            <m:r>
              <m:rPr>
                <m:sty m:val="bi"/>
              </m:rPr>
              <w:rPr>
                <w:rFonts w:ascii="Cambria Math" w:hAnsi="Cambria Math"/>
              </w:rPr>
              <m:t>h</m:t>
            </m:r>
            <m:r>
              <m:rPr>
                <m:sty m:val="bi"/>
              </m:rPr>
              <w:rPr>
                <w:rFonts w:ascii="Cambria Math" w:hAnsi="Cambria Math" w:cs="Cambria Math"/>
              </w:rPr>
              <m:t>ting</m:t>
            </m:r>
          </m:sup>
        </m:sSubSup>
      </m:oMath>
      <w:r w:rsidRPr="006E41EE">
        <w:t>)</w:t>
      </w:r>
    </w:p>
    <w:p w14:paraId="6B91A563" w14:textId="77777777" w:rsidR="006A3F4B" w:rsidRPr="006E41EE" w:rsidRDefault="006A3F4B" w:rsidP="00241B09">
      <w:pPr>
        <w:rPr>
          <w:rFonts w:eastAsia="Times New Roman"/>
        </w:rPr>
      </w:pPr>
    </w:p>
    <w:p w14:paraId="6F07AEFD" w14:textId="299A843A" w:rsidR="00B93CBE" w:rsidRPr="006E41EE" w:rsidRDefault="00826DEA" w:rsidP="00241B09">
      <w:r w:rsidRPr="006E41EE">
        <w:t xml:space="preserve">Panel B of </w:t>
      </w:r>
      <w:r w:rsidR="00C544EA" w:rsidRPr="006E41EE">
        <w:rPr>
          <w:rFonts w:eastAsia="Times New Roman"/>
        </w:rPr>
        <w:t>Figure 6</w:t>
      </w:r>
      <w:r w:rsidR="005E5700" w:rsidRPr="006E41EE">
        <w:t xml:space="preserve"> </w:t>
      </w:r>
      <w:r w:rsidR="00B93CBE" w:rsidRPr="006E41EE">
        <w:t xml:space="preserve">shows the results of </w:t>
      </w:r>
      <w:r w:rsidR="002E314A" w:rsidRPr="006E41EE">
        <w:t>weighting</w:t>
      </w:r>
      <w:r w:rsidR="00B93CBE" w:rsidRPr="006E41EE">
        <w:t xml:space="preserve"> in linear forecasting model</w:t>
      </w:r>
      <w:r w:rsidR="00777FE7" w:rsidRPr="006E41EE">
        <w:t>s, where NASDAQ is the feature that contribute</w:t>
      </w:r>
      <w:r w:rsidR="00E03C8B" w:rsidRPr="006E41EE">
        <w:t>s</w:t>
      </w:r>
      <w:r w:rsidR="00777FE7" w:rsidRPr="006E41EE">
        <w:t xml:space="preserve"> </w:t>
      </w:r>
      <w:r w:rsidR="005D0FED" w:rsidRPr="006E41EE">
        <w:t xml:space="preserve">most </w:t>
      </w:r>
      <w:r w:rsidR="00777FE7" w:rsidRPr="006E41EE">
        <w:t xml:space="preserve">to the forecasting according to both </w:t>
      </w:r>
      <w:r w:rsidR="005D0FED" w:rsidRPr="006E41EE">
        <w:t xml:space="preserve">the </w:t>
      </w:r>
      <w:r w:rsidR="00777FE7" w:rsidRPr="006E41EE">
        <w:t xml:space="preserve">mean and </w:t>
      </w:r>
      <w:r w:rsidR="005D0FED" w:rsidRPr="006E41EE">
        <w:t xml:space="preserve">the </w:t>
      </w:r>
      <w:r w:rsidR="00777FE7" w:rsidRPr="006E41EE">
        <w:t xml:space="preserve">median of the </w:t>
      </w:r>
      <m:oMath>
        <m:sSubSup>
          <m:sSubSupPr>
            <m:ctrlPr>
              <w:rPr>
                <w:rFonts w:ascii="Cambria Math" w:hAnsi="Cambria Math"/>
                <w:noProof/>
              </w:rPr>
            </m:ctrlPr>
          </m:sSubSupPr>
          <m:e>
            <m:r>
              <m:rPr>
                <m:scr m:val="script"/>
                <m:sty m:val="p"/>
              </m:rPr>
              <w:rPr>
                <w:rFonts w:ascii="Cambria Math" w:hAnsi="Cambria Math"/>
                <w:noProof/>
              </w:rPr>
              <m:t>K</m:t>
            </m:r>
          </m:e>
          <m:sub>
            <m:r>
              <m:rPr>
                <m:sty m:val="p"/>
              </m:rPr>
              <w:rPr>
                <w:rFonts w:ascii="Cambria Math" w:hAnsi="Cambria Math"/>
                <w:noProof/>
              </w:rPr>
              <m:t>a</m:t>
            </m:r>
          </m:sub>
          <m:sup>
            <m:r>
              <m:rPr>
                <m:sty m:val="p"/>
              </m:rPr>
              <w:rPr>
                <w:rFonts w:ascii="Cambria Math" w:hAnsi="Cambria Math"/>
                <w:noProof/>
              </w:rPr>
              <m:t>weighting</m:t>
            </m:r>
          </m:sup>
        </m:sSubSup>
      </m:oMath>
      <w:r w:rsidR="00777FE7" w:rsidRPr="006E41EE">
        <w:rPr>
          <w:noProof/>
        </w:rPr>
        <w:t>. After that,</w:t>
      </w:r>
      <w:r w:rsidR="00313DDD" w:rsidRPr="006E41EE">
        <w:rPr>
          <w:noProof/>
        </w:rPr>
        <w:t xml:space="preserve"> </w:t>
      </w:r>
      <w:r w:rsidR="00313DDD" w:rsidRPr="006E41EE">
        <w:rPr>
          <w:noProof/>
          <w:color w:val="FF0000"/>
        </w:rPr>
        <w:t xml:space="preserve">LTC </w:t>
      </w:r>
      <w:r w:rsidR="00313DDD" w:rsidRPr="006E41EE">
        <w:rPr>
          <w:noProof/>
        </w:rPr>
        <w:t>and</w:t>
      </w:r>
      <w:r w:rsidR="00777FE7" w:rsidRPr="006E41EE">
        <w:rPr>
          <w:noProof/>
        </w:rPr>
        <w:t xml:space="preserve"> S&amp;P500 are also relatively important. </w:t>
      </w:r>
      <w:r w:rsidR="00E03C8B" w:rsidRPr="006E41EE">
        <w:rPr>
          <w:noProof/>
        </w:rPr>
        <w:t>Nevertheless,</w:t>
      </w:r>
      <w:r w:rsidR="00777FE7" w:rsidRPr="006E41EE">
        <w:rPr>
          <w:noProof/>
        </w:rPr>
        <w:t xml:space="preserve"> FTSEMIB has the lowest contribution to the forecast</w:t>
      </w:r>
      <w:r w:rsidR="00E03C8B" w:rsidRPr="006E41EE">
        <w:rPr>
          <w:noProof/>
        </w:rPr>
        <w:t>i</w:t>
      </w:r>
      <w:r w:rsidR="00777FE7" w:rsidRPr="006E41EE">
        <w:rPr>
          <w:noProof/>
        </w:rPr>
        <w:t>ng.</w:t>
      </w:r>
      <w:r w:rsidR="00E77433" w:rsidRPr="006E41EE">
        <w:rPr>
          <w:noProof/>
        </w:rPr>
        <w:t xml:space="preserve"> </w:t>
      </w:r>
      <w:r w:rsidR="00E77433" w:rsidRPr="006E41EE">
        <w:t xml:space="preserve">A summary of the results is presented in panel D of </w:t>
      </w:r>
      <w:r w:rsidR="00174607" w:rsidRPr="006E41EE">
        <w:t xml:space="preserve">Table </w:t>
      </w:r>
      <w:r w:rsidR="00174607" w:rsidRPr="006E41EE">
        <w:rPr>
          <w:cs/>
        </w:rPr>
        <w:t>‎</w:t>
      </w:r>
      <w:r w:rsidR="00183B93" w:rsidRPr="006E41EE">
        <w:t>B</w:t>
      </w:r>
      <w:r w:rsidR="00D82F7F" w:rsidRPr="006E41EE">
        <w:t>.2</w:t>
      </w:r>
      <w:r w:rsidR="00BB1AE4" w:rsidRPr="006E41EE">
        <w:t xml:space="preserve"> </w:t>
      </w:r>
      <w:r w:rsidR="00E77433" w:rsidRPr="006E41EE">
        <w:t xml:space="preserve">in </w:t>
      </w:r>
      <w:r w:rsidR="00F4375B" w:rsidRPr="006E41EE">
        <w:t xml:space="preserve">the </w:t>
      </w:r>
      <w:r w:rsidR="00E77433" w:rsidRPr="006E41EE">
        <w:t>appendix.</w:t>
      </w:r>
    </w:p>
    <w:p w14:paraId="14D10059" w14:textId="77777777" w:rsidR="00C77D65" w:rsidRPr="006E41EE" w:rsidRDefault="00417AA4" w:rsidP="00075C39">
      <w:pPr>
        <w:pStyle w:val="Heading1"/>
      </w:pPr>
      <w:bookmarkStart w:id="30" w:name="_Ref70591769"/>
      <w:r w:rsidRPr="006E41EE">
        <w:t>Conclusion</w:t>
      </w:r>
      <w:bookmarkEnd w:id="30"/>
    </w:p>
    <w:p w14:paraId="3107011E" w14:textId="7619D3BD" w:rsidR="000F6470" w:rsidRPr="006E41EE" w:rsidRDefault="000F6470" w:rsidP="00DF7BAD">
      <w:r w:rsidRPr="006E41EE">
        <w:t>Th</w:t>
      </w:r>
      <w:r w:rsidR="00623AB8" w:rsidRPr="006E41EE">
        <w:t>is</w:t>
      </w:r>
      <w:r w:rsidRPr="006E41EE">
        <w:t xml:space="preserve"> study proposed a new methodology to (</w:t>
      </w:r>
      <w:proofErr w:type="spellStart"/>
      <w:r w:rsidRPr="006E41EE">
        <w:t>i</w:t>
      </w:r>
      <w:proofErr w:type="spellEnd"/>
      <w:r w:rsidRPr="006E41EE">
        <w:t>) interpret the relationship between BTC returns and a vast array of financial time series using nonlinear TE; (ii) enhance the forecasting accuracy of multi-</w:t>
      </w:r>
      <w:proofErr w:type="gramStart"/>
      <w:r w:rsidRPr="006E41EE">
        <w:t>step-ahead</w:t>
      </w:r>
      <w:proofErr w:type="gramEnd"/>
      <w:r w:rsidRPr="006E41EE">
        <w:t xml:space="preserve"> BTC returns; and (iii) evaluate the contribution of the forecasting features to the overall forecasting accuracy using explainable AI methods. Moreover, we employed </w:t>
      </w:r>
      <w:r w:rsidR="00E03C8B" w:rsidRPr="006E41EE">
        <w:t xml:space="preserve">the </w:t>
      </w:r>
      <w:r w:rsidRPr="006E41EE">
        <w:t>RW sampling approach to study the evolution of the information flow and forecasting accuracy.</w:t>
      </w:r>
      <w:r w:rsidR="006713F7" w:rsidRPr="006E41EE">
        <w:t xml:space="preserve"> A summary of the results is presented i</w:t>
      </w:r>
      <w:r w:rsidR="00502E31" w:rsidRPr="006E41EE">
        <w:t xml:space="preserve">n </w:t>
      </w:r>
      <w:r w:rsidR="00F4375B" w:rsidRPr="006E41EE">
        <w:t xml:space="preserve">the </w:t>
      </w:r>
      <w:r w:rsidR="00502E31" w:rsidRPr="006E41EE">
        <w:t xml:space="preserve">appendix (see </w:t>
      </w:r>
      <w:r w:rsidR="00DF7BAD" w:rsidRPr="006E41EE">
        <w:t>Table B.2</w:t>
      </w:r>
      <w:r w:rsidR="00502E31" w:rsidRPr="006E41EE">
        <w:t>)</w:t>
      </w:r>
      <w:r w:rsidR="006713F7" w:rsidRPr="006E41EE">
        <w:t>, where each panel indicates the results of a stage of the study.</w:t>
      </w:r>
    </w:p>
    <w:p w14:paraId="74C2AADF" w14:textId="6B7C36DA" w:rsidR="000F6470" w:rsidRPr="006E41EE" w:rsidRDefault="000F6470" w:rsidP="00075C39">
      <w:r w:rsidRPr="006E41EE">
        <w:lastRenderedPageBreak/>
        <w:t xml:space="preserve">In this regard, we applied TE to study the amount and direction of information flow </w:t>
      </w:r>
      <w:r w:rsidR="00525939" w:rsidRPr="006E41EE">
        <w:t xml:space="preserve">to BTC return </w:t>
      </w:r>
      <w:r w:rsidRPr="006E41EE">
        <w:t xml:space="preserve">from source variables belonging to cryptocurrency, equity, energy, commodity, and currency markets. </w:t>
      </w:r>
      <w:r w:rsidR="00E01F4C" w:rsidRPr="006E41EE">
        <w:t>T</w:t>
      </w:r>
      <w:r w:rsidRPr="006E41EE">
        <w:t xml:space="preserve">he results indicate that BTC returns receive information mainly from cryptocurrency, </w:t>
      </w:r>
      <w:proofErr w:type="gramStart"/>
      <w:r w:rsidRPr="006E41EE">
        <w:t>currency</w:t>
      </w:r>
      <w:proofErr w:type="gramEnd"/>
      <w:r w:rsidRPr="006E41EE">
        <w:t xml:space="preserve"> and Chinese equity markets</w:t>
      </w:r>
      <w:r w:rsidR="004E5AE7" w:rsidRPr="006E41EE">
        <w:t xml:space="preserve"> in the full period dataset</w:t>
      </w:r>
      <w:r w:rsidRPr="006E41EE">
        <w:t>,</w:t>
      </w:r>
      <w:r w:rsidR="00464A0C" w:rsidRPr="006E41EE">
        <w:t xml:space="preserve"> particularly</w:t>
      </w:r>
      <w:r w:rsidRPr="006E41EE">
        <w:t xml:space="preserve"> from SSECI, LTC, BTC, and</w:t>
      </w:r>
      <w:r w:rsidR="004E5AE7" w:rsidRPr="006E41EE">
        <w:t xml:space="preserve"> USDI. However, </w:t>
      </w:r>
      <w:r w:rsidR="00AC2467" w:rsidRPr="006E41EE">
        <w:t>in</w:t>
      </w:r>
      <w:r w:rsidR="004E5AE7" w:rsidRPr="006E41EE">
        <w:t xml:space="preserve"> the </w:t>
      </w:r>
      <w:r w:rsidR="005A485D" w:rsidRPr="006E41EE">
        <w:t xml:space="preserve">first days of </w:t>
      </w:r>
      <w:r w:rsidR="00E03C8B" w:rsidRPr="006E41EE">
        <w:t xml:space="preserve">the </w:t>
      </w:r>
      <w:r w:rsidR="004E5AE7" w:rsidRPr="006E41EE">
        <w:t>C</w:t>
      </w:r>
      <w:r w:rsidR="00464A0C" w:rsidRPr="006E41EE">
        <w:t>OVID</w:t>
      </w:r>
      <w:r w:rsidR="005A485D" w:rsidRPr="006E41EE">
        <w:t>-19 outbreak</w:t>
      </w:r>
      <w:r w:rsidR="004E5AE7" w:rsidRPr="006E41EE">
        <w:t xml:space="preserve">, </w:t>
      </w:r>
      <w:r w:rsidR="005574FE" w:rsidRPr="006E41EE">
        <w:t>the</w:t>
      </w:r>
      <w:r w:rsidR="005A485D" w:rsidRPr="006E41EE">
        <w:t xml:space="preserve"> American and European</w:t>
      </w:r>
      <w:r w:rsidR="005574FE" w:rsidRPr="006E41EE">
        <w:t xml:space="preserve"> equity market</w:t>
      </w:r>
      <w:r w:rsidR="005A485D" w:rsidRPr="006E41EE">
        <w:t xml:space="preserve"> features, GSCI, and USDI transferred the highest amount of information to the BTC returns.</w:t>
      </w:r>
    </w:p>
    <w:p w14:paraId="6B221815" w14:textId="221CF650" w:rsidR="00AC2467" w:rsidRPr="006E41EE" w:rsidRDefault="005A485D" w:rsidP="00075C39">
      <w:pPr>
        <w:rPr>
          <w:rFonts w:eastAsia="Times New Roman"/>
        </w:rPr>
      </w:pPr>
      <w:r w:rsidRPr="006E41EE">
        <w:t>In the forecasting phase, the TE-based model</w:t>
      </w:r>
      <w:r w:rsidR="00AC2467" w:rsidRPr="006E41EE">
        <w:t xml:space="preserve"> generally</w:t>
      </w:r>
      <w:r w:rsidRPr="006E41EE">
        <w:t xml:space="preserve"> outperformed</w:t>
      </w:r>
      <w:r w:rsidR="006A7029" w:rsidRPr="006E41EE">
        <w:t xml:space="preserve"> both the models that used LASSO as their feature selection method and</w:t>
      </w:r>
      <w:r w:rsidRPr="006E41EE">
        <w:t xml:space="preserve"> the models that take all features as their input. The TE feature selection method increased the forecasting accuracy by</w:t>
      </w:r>
      <w:r w:rsidR="006A7029" w:rsidRPr="006E41EE">
        <w:t xml:space="preserve"> </w:t>
      </w:r>
      <w:r w:rsidR="002A249E" w:rsidRPr="006E41EE">
        <w:rPr>
          <w:color w:val="FF0000"/>
        </w:rPr>
        <w:t>15.14</w:t>
      </w:r>
      <w:r w:rsidR="00C3482F" w:rsidRPr="006E41EE">
        <w:rPr>
          <w:color w:val="FF0000"/>
        </w:rPr>
        <w:t>%</w:t>
      </w:r>
      <w:r w:rsidR="006A7029" w:rsidRPr="006E41EE">
        <w:rPr>
          <w:color w:val="FF0000"/>
        </w:rPr>
        <w:t xml:space="preserve"> and</w:t>
      </w:r>
      <w:r w:rsidRPr="006E41EE">
        <w:rPr>
          <w:color w:val="FF0000"/>
        </w:rPr>
        <w:t xml:space="preserve"> </w:t>
      </w:r>
      <w:r w:rsidR="00D7423C" w:rsidRPr="006E41EE">
        <w:rPr>
          <w:color w:val="FF0000"/>
        </w:rPr>
        <w:t>18.85</w:t>
      </w:r>
      <w:r w:rsidR="00C3482F" w:rsidRPr="006E41EE">
        <w:rPr>
          <w:color w:val="FF0000"/>
        </w:rPr>
        <w:t>%</w:t>
      </w:r>
      <w:r w:rsidRPr="006E41EE">
        <w:rPr>
          <w:color w:val="FF0000"/>
        </w:rPr>
        <w:t xml:space="preserve"> </w:t>
      </w:r>
      <w:r w:rsidRPr="006E41EE">
        <w:t>relative to the</w:t>
      </w:r>
      <w:r w:rsidR="006A7029" w:rsidRPr="006E41EE">
        <w:t xml:space="preserve"> LS-</w:t>
      </w:r>
      <m:oMath>
        <m:r>
          <w:rPr>
            <w:rFonts w:ascii="Cambria Math" w:hAnsi="Cambria Math"/>
          </w:rPr>
          <m:t>f</m:t>
        </m:r>
      </m:oMath>
      <w:r w:rsidR="006A7029" w:rsidRPr="006E41EE">
        <w:t xml:space="preserve"> and</w:t>
      </w:r>
      <w:r w:rsidRPr="006E41EE">
        <w:t xml:space="preserve"> All-</w:t>
      </w:r>
      <m:oMath>
        <m:r>
          <w:rPr>
            <w:rFonts w:ascii="Cambria Math" w:hAnsi="Cambria Math"/>
          </w:rPr>
          <m:t>f</m:t>
        </m:r>
      </m:oMath>
      <w:r w:rsidR="006A7029" w:rsidRPr="006E41EE">
        <w:t>, respectively</w:t>
      </w:r>
      <w:r w:rsidRPr="006E41EE">
        <w:rPr>
          <w:rFonts w:eastAsia="Times New Roman"/>
        </w:rPr>
        <w:t>. Moreover, the models that use ML forecasting algorithms yield higher accuracy than the linear statistical models, and RF was the best model in all horizons.</w:t>
      </w:r>
      <w:r w:rsidR="00572662" w:rsidRPr="006E41EE">
        <w:rPr>
          <w:rFonts w:eastAsia="Times New Roman"/>
        </w:rPr>
        <w:t xml:space="preserve"> This is because TE captures </w:t>
      </w:r>
      <w:r w:rsidR="00D8588E" w:rsidRPr="006E41EE">
        <w:rPr>
          <w:rFonts w:eastAsia="Times New Roman"/>
        </w:rPr>
        <w:t xml:space="preserve">the </w:t>
      </w:r>
      <w:r w:rsidR="00572662" w:rsidRPr="006E41EE">
        <w:rPr>
          <w:rFonts w:eastAsia="Times New Roman"/>
        </w:rPr>
        <w:t xml:space="preserve">nonlinear relationship between variables, </w:t>
      </w:r>
      <w:r w:rsidR="00D8588E" w:rsidRPr="006E41EE">
        <w:rPr>
          <w:rFonts w:eastAsia="Times New Roman"/>
        </w:rPr>
        <w:t>making</w:t>
      </w:r>
      <w:r w:rsidR="00572662" w:rsidRPr="006E41EE">
        <w:rPr>
          <w:rFonts w:eastAsia="Times New Roman"/>
        </w:rPr>
        <w:t xml:space="preserve"> it easy for nonlinear ML methods to yield bette</w:t>
      </w:r>
      <w:r w:rsidR="00D8588E" w:rsidRPr="006E41EE">
        <w:rPr>
          <w:rFonts w:eastAsia="Times New Roman"/>
        </w:rPr>
        <w:t>r</w:t>
      </w:r>
      <w:r w:rsidR="00572662" w:rsidRPr="006E41EE">
        <w:rPr>
          <w:rFonts w:eastAsia="Times New Roman"/>
        </w:rPr>
        <w:t xml:space="preserve"> forecasts. Furthermore, </w:t>
      </w:r>
      <w:r w:rsidR="00464A0C" w:rsidRPr="006E41EE">
        <w:rPr>
          <w:rFonts w:eastAsia="Times New Roman"/>
        </w:rPr>
        <w:t xml:space="preserve">by </w:t>
      </w:r>
      <w:r w:rsidR="00525939" w:rsidRPr="006E41EE">
        <w:rPr>
          <w:rFonts w:eastAsia="Times New Roman"/>
        </w:rPr>
        <w:t xml:space="preserve">separately </w:t>
      </w:r>
      <w:r w:rsidR="00AC2467" w:rsidRPr="006E41EE">
        <w:rPr>
          <w:rFonts w:eastAsia="Times New Roman"/>
        </w:rPr>
        <w:t>using each feature</w:t>
      </w:r>
      <w:r w:rsidR="007A4B1C" w:rsidRPr="006E41EE">
        <w:rPr>
          <w:rFonts w:eastAsia="Times New Roman"/>
        </w:rPr>
        <w:t xml:space="preserve"> </w:t>
      </w:r>
      <w:r w:rsidR="00AC2467" w:rsidRPr="006E41EE">
        <w:rPr>
          <w:rFonts w:eastAsia="Times New Roman"/>
        </w:rPr>
        <w:t xml:space="preserve">whose efficient lags were identified by TE, </w:t>
      </w:r>
      <w:r w:rsidR="00464A0C" w:rsidRPr="006E41EE">
        <w:rPr>
          <w:rFonts w:eastAsia="Times New Roman"/>
        </w:rPr>
        <w:t xml:space="preserve">we </w:t>
      </w:r>
      <w:r w:rsidR="00AC2467" w:rsidRPr="006E41EE">
        <w:rPr>
          <w:rFonts w:eastAsia="Times New Roman"/>
        </w:rPr>
        <w:t xml:space="preserve">showed the higher accuracy of SSECI, followed by </w:t>
      </w:r>
      <w:r w:rsidR="00631BFF" w:rsidRPr="006E41EE">
        <w:rPr>
          <w:rFonts w:eastAsia="Times New Roman"/>
          <w:color w:val="FF0000"/>
        </w:rPr>
        <w:t>ETH and Gold</w:t>
      </w:r>
      <w:r w:rsidR="00AC2467" w:rsidRPr="006E41EE">
        <w:rPr>
          <w:rFonts w:eastAsia="Times New Roman"/>
        </w:rPr>
        <w:t>, which further indicate</w:t>
      </w:r>
      <w:r w:rsidR="00464A0C" w:rsidRPr="006E41EE">
        <w:rPr>
          <w:rFonts w:eastAsia="Times New Roman"/>
        </w:rPr>
        <w:t>s</w:t>
      </w:r>
      <w:r w:rsidR="00AC2467" w:rsidRPr="006E41EE">
        <w:rPr>
          <w:rFonts w:eastAsia="Times New Roman"/>
        </w:rPr>
        <w:t xml:space="preserve"> the efficiency of the Chinese equity market and </w:t>
      </w:r>
      <w:r w:rsidR="00C14826" w:rsidRPr="006E41EE">
        <w:rPr>
          <w:rFonts w:eastAsia="Times New Roman"/>
          <w:color w:val="FF0000"/>
        </w:rPr>
        <w:t xml:space="preserve">the </w:t>
      </w:r>
      <w:r w:rsidR="00F4342B" w:rsidRPr="006E41EE">
        <w:rPr>
          <w:rFonts w:eastAsia="Times New Roman"/>
          <w:color w:val="FF0000"/>
        </w:rPr>
        <w:t>cryptocurrency features</w:t>
      </w:r>
      <w:r w:rsidR="00572662" w:rsidRPr="006E41EE">
        <w:rPr>
          <w:rFonts w:eastAsia="Times New Roman"/>
          <w:color w:val="FF0000"/>
        </w:rPr>
        <w:t xml:space="preserve"> </w:t>
      </w:r>
      <w:r w:rsidR="00AC2467" w:rsidRPr="006E41EE">
        <w:rPr>
          <w:rFonts w:eastAsia="Times New Roman"/>
        </w:rPr>
        <w:t xml:space="preserve">in </w:t>
      </w:r>
      <w:r w:rsidR="00572662" w:rsidRPr="006E41EE">
        <w:rPr>
          <w:rFonts w:eastAsia="Times New Roman"/>
        </w:rPr>
        <w:t xml:space="preserve">forecasting </w:t>
      </w:r>
      <w:r w:rsidR="00AC2467" w:rsidRPr="006E41EE">
        <w:rPr>
          <w:rFonts w:eastAsia="Times New Roman"/>
        </w:rPr>
        <w:t xml:space="preserve">the </w:t>
      </w:r>
      <w:r w:rsidR="00572662" w:rsidRPr="006E41EE">
        <w:rPr>
          <w:rFonts w:eastAsia="Times New Roman"/>
        </w:rPr>
        <w:t>BTC returns.</w:t>
      </w:r>
      <w:r w:rsidR="00AC2467" w:rsidRPr="006E41EE">
        <w:rPr>
          <w:rFonts w:eastAsia="Times New Roman"/>
        </w:rPr>
        <w:t xml:space="preserve"> </w:t>
      </w:r>
    </w:p>
    <w:p w14:paraId="1602CD33" w14:textId="69F9DA93" w:rsidR="00572662" w:rsidRPr="006E41EE" w:rsidRDefault="00F40519" w:rsidP="00075C39">
      <w:r w:rsidRPr="006E41EE">
        <w:t>Additionally</w:t>
      </w:r>
      <w:r w:rsidR="00572662" w:rsidRPr="006E41EE">
        <w:t>, the result of market-wise forecasting indicated the superiority of c</w:t>
      </w:r>
      <w:r w:rsidR="00F35127" w:rsidRPr="006E41EE">
        <w:t>ryptocurrency</w:t>
      </w:r>
      <w:r w:rsidR="00572662" w:rsidRPr="006E41EE">
        <w:t xml:space="preserve"> market features, based on which the BSR </w:t>
      </w:r>
      <w:r w:rsidR="00525939" w:rsidRPr="006E41EE">
        <w:t xml:space="preserve">was </w:t>
      </w:r>
      <w:r w:rsidR="00572662" w:rsidRPr="006E41EE">
        <w:t xml:space="preserve">constructed as a feature selection benchmark for TE. The BSR identified </w:t>
      </w:r>
      <w:r w:rsidR="00525939" w:rsidRPr="006E41EE">
        <w:t xml:space="preserve">that, </w:t>
      </w:r>
      <w:r w:rsidR="001F30EB" w:rsidRPr="006E41EE">
        <w:t>a pool of</w:t>
      </w:r>
      <w:r w:rsidR="00572662" w:rsidRPr="006E41EE">
        <w:t xml:space="preserve"> features belonging to </w:t>
      </w:r>
      <w:r w:rsidR="00F35127" w:rsidRPr="006E41EE">
        <w:t xml:space="preserve">cryptocurrency, </w:t>
      </w:r>
      <w:r w:rsidR="00572662" w:rsidRPr="006E41EE">
        <w:t>commodity,</w:t>
      </w:r>
      <w:r w:rsidR="00F35127" w:rsidRPr="006E41EE">
        <w:t xml:space="preserve"> and</w:t>
      </w:r>
      <w:r w:rsidR="00572662" w:rsidRPr="006E41EE">
        <w:t xml:space="preserve"> equity markets yield</w:t>
      </w:r>
      <w:r w:rsidR="001F30EB" w:rsidRPr="006E41EE">
        <w:t>s</w:t>
      </w:r>
      <w:r w:rsidR="00572662" w:rsidRPr="006E41EE">
        <w:t xml:space="preserve"> the highest accuracy. However, the best performance of BSR was </w:t>
      </w:r>
      <w:r w:rsidR="00235184" w:rsidRPr="006E41EE">
        <w:rPr>
          <w:color w:val="FF0000"/>
        </w:rPr>
        <w:t>29.09</w:t>
      </w:r>
      <w:r w:rsidRPr="006E41EE">
        <w:rPr>
          <w:color w:val="FF0000"/>
        </w:rPr>
        <w:t xml:space="preserve">% </w:t>
      </w:r>
      <w:r w:rsidRPr="006E41EE">
        <w:t>less accurate than the performance of forecasting based on TE feature selection</w:t>
      </w:r>
      <w:r w:rsidR="006F22AD" w:rsidRPr="006E41EE">
        <w:t xml:space="preserve"> for the same horizon</w:t>
      </w:r>
      <w:r w:rsidRPr="006E41EE">
        <w:t>.</w:t>
      </w:r>
    </w:p>
    <w:p w14:paraId="0486E2D7" w14:textId="75DEA394" w:rsidR="006713F7" w:rsidRPr="006E41EE" w:rsidRDefault="00F40519" w:rsidP="00AE2A6D">
      <w:r w:rsidRPr="006E41EE">
        <w:t xml:space="preserve">Regarding explainable AI post-hoc analysis, the sensitivity analysis of the ML forecasting model indicated that KOSPI and NASDAQ contribute </w:t>
      </w:r>
      <w:r w:rsidR="00832FF2" w:rsidRPr="006E41EE">
        <w:t xml:space="preserve">most </w:t>
      </w:r>
      <w:r w:rsidRPr="006E41EE">
        <w:t>to the forecasting</w:t>
      </w:r>
      <w:r w:rsidR="00C3723F" w:rsidRPr="006E41EE">
        <w:t>.</w:t>
      </w:r>
      <w:r w:rsidR="00AE2A6D" w:rsidRPr="006E41EE">
        <w:t xml:space="preserve"> B</w:t>
      </w:r>
      <w:r w:rsidRPr="006E41EE">
        <w:t xml:space="preserve">ased on the coefficients of the </w:t>
      </w:r>
      <w:r w:rsidR="00D8588E" w:rsidRPr="006E41EE">
        <w:t>linear statistical</w:t>
      </w:r>
      <w:r w:rsidR="00C3723F" w:rsidRPr="006E41EE">
        <w:t xml:space="preserve"> methods,</w:t>
      </w:r>
      <w:r w:rsidR="00AE2A6D" w:rsidRPr="006E41EE">
        <w:t xml:space="preserve"> </w:t>
      </w:r>
      <w:r w:rsidR="002E314A" w:rsidRPr="006E41EE">
        <w:t>weighting</w:t>
      </w:r>
      <w:r w:rsidRPr="006E41EE">
        <w:t xml:space="preserve"> </w:t>
      </w:r>
      <w:r w:rsidR="00525939" w:rsidRPr="006E41EE">
        <w:t xml:space="preserve">similarly </w:t>
      </w:r>
      <w:r w:rsidRPr="006E41EE">
        <w:t>introduces NASDAQ as the most important feature.</w:t>
      </w:r>
    </w:p>
    <w:p w14:paraId="45B90641" w14:textId="03897115" w:rsidR="0058328B" w:rsidRPr="006E41EE" w:rsidRDefault="00893FEB" w:rsidP="00060BA3">
      <w:r w:rsidRPr="006E41EE">
        <w:lastRenderedPageBreak/>
        <w:t>Regarding future studies, enthusiast researchers may apply the TE-based ad-hoc analysis to other markets</w:t>
      </w:r>
      <w:r w:rsidR="00525939" w:rsidRPr="006E41EE">
        <w:t>,</w:t>
      </w:r>
      <w:r w:rsidRPr="006E41EE">
        <w:t xml:space="preserve"> like equity, energy, and commodity markets, prior to forecasting. Moreover, </w:t>
      </w:r>
      <w:r w:rsidR="00AC2467" w:rsidRPr="006E41EE">
        <w:t xml:space="preserve">scholars can study the lead-lag relationship of cryptocurrency markets located in different time zones by expanding TE applications. </w:t>
      </w:r>
      <w:r w:rsidRPr="006E41EE">
        <w:t xml:space="preserve">Another interesting aspect would be </w:t>
      </w:r>
      <w:r w:rsidR="00056A77" w:rsidRPr="006E41EE">
        <w:t xml:space="preserve">to use </w:t>
      </w:r>
      <w:r w:rsidRPr="006E41EE">
        <w:t>other nonlinear codependency measures, like copula correlations, as the ad-hoc analysis and variable selection methods.</w:t>
      </w:r>
      <w:r w:rsidR="00060BA3" w:rsidRPr="006E41EE">
        <w:t xml:space="preserve"> </w:t>
      </w:r>
    </w:p>
    <w:p w14:paraId="53016C83" w14:textId="6B81F0A7" w:rsidR="00CE4DF0" w:rsidRPr="00DA4615" w:rsidRDefault="00BA343A" w:rsidP="003642CD">
      <w:pPr>
        <w:pStyle w:val="NoSpacing"/>
        <w:spacing w:before="240" w:line="480" w:lineRule="auto"/>
        <w:rPr>
          <w:rFonts w:asciiTheme="majorBidi" w:hAnsiTheme="majorBidi" w:cstheme="majorBidi"/>
          <w:b/>
          <w:bCs/>
          <w:color w:val="FF0000"/>
          <w:sz w:val="32"/>
          <w:szCs w:val="32"/>
        </w:rPr>
      </w:pPr>
      <w:r w:rsidRPr="00DA4615">
        <w:rPr>
          <w:rFonts w:asciiTheme="majorBidi" w:hAnsiTheme="majorBidi" w:cstheme="majorBidi"/>
          <w:b/>
          <w:bCs/>
          <w:color w:val="FF0000"/>
          <w:sz w:val="32"/>
          <w:szCs w:val="32"/>
        </w:rPr>
        <w:t xml:space="preserve">Data </w:t>
      </w:r>
      <w:r w:rsidR="00D9041B" w:rsidRPr="00DA4615">
        <w:rPr>
          <w:rFonts w:asciiTheme="majorBidi" w:hAnsiTheme="majorBidi" w:cstheme="majorBidi"/>
          <w:b/>
          <w:bCs/>
          <w:color w:val="FF0000"/>
          <w:sz w:val="32"/>
          <w:szCs w:val="32"/>
        </w:rPr>
        <w:t>Availability Statement</w:t>
      </w:r>
    </w:p>
    <w:p w14:paraId="7E3F717C" w14:textId="6F6DD178" w:rsidR="00DA4615" w:rsidRPr="00DA4615" w:rsidRDefault="00DA4615" w:rsidP="00DA4615">
      <w:pPr>
        <w:rPr>
          <w:color w:val="FF0000"/>
        </w:rPr>
      </w:pPr>
      <w:r w:rsidRPr="00DA4615">
        <w:rPr>
          <w:color w:val="FF0000"/>
        </w:rPr>
        <w:t xml:space="preserve">A part of the data, consisting of all variables except the cryptocurrency time series, was collected from the </w:t>
      </w:r>
      <w:proofErr w:type="spellStart"/>
      <w:r w:rsidRPr="00DA4615">
        <w:rPr>
          <w:color w:val="FF0000"/>
        </w:rPr>
        <w:t>Refinitive</w:t>
      </w:r>
      <w:proofErr w:type="spellEnd"/>
      <w:r w:rsidRPr="00DA4615">
        <w:rPr>
          <w:color w:val="FF0000"/>
        </w:rPr>
        <w:t xml:space="preserve"> (formerly Thomson Reuters) Eikon platform, and is available from TR Eikon. The data can be obtained by requesting it from the authors, with the permission of </w:t>
      </w:r>
      <w:proofErr w:type="spellStart"/>
      <w:r w:rsidRPr="00DA4615">
        <w:rPr>
          <w:color w:val="FF0000"/>
        </w:rPr>
        <w:t>Refinitive</w:t>
      </w:r>
      <w:proofErr w:type="spellEnd"/>
      <w:r w:rsidRPr="00DA4615">
        <w:rPr>
          <w:color w:val="FF0000"/>
        </w:rPr>
        <w:t>. Additionally, the data can be accessed at https://eikon.thomsonreuters.com/index.html with a subscription to TR Eikon.</w:t>
      </w:r>
    </w:p>
    <w:p w14:paraId="62F19AFB" w14:textId="77777777" w:rsidR="00DA4615" w:rsidRPr="00DA4615" w:rsidRDefault="00DA4615" w:rsidP="00DA4615">
      <w:pPr>
        <w:rPr>
          <w:color w:val="FF0000"/>
        </w:rPr>
      </w:pPr>
    </w:p>
    <w:p w14:paraId="473E3E41" w14:textId="103B5EF1" w:rsidR="000B6ED7" w:rsidRPr="00DA4615" w:rsidRDefault="00DA4615" w:rsidP="00DA4615">
      <w:pPr>
        <w:rPr>
          <w:color w:val="FF0000"/>
        </w:rPr>
      </w:pPr>
      <w:r w:rsidRPr="00DA4615">
        <w:rPr>
          <w:color w:val="FF0000"/>
        </w:rPr>
        <w:t xml:space="preserve">The cryptocurrency data, on the other hand, is openly accessible on the </w:t>
      </w:r>
      <w:proofErr w:type="spellStart"/>
      <w:r w:rsidRPr="00DA4615">
        <w:rPr>
          <w:color w:val="FF0000"/>
        </w:rPr>
        <w:t>Coinmarketcap</w:t>
      </w:r>
      <w:proofErr w:type="spellEnd"/>
      <w:r w:rsidRPr="00DA4615">
        <w:rPr>
          <w:color w:val="FF0000"/>
        </w:rPr>
        <w:t xml:space="preserve"> website at https://coinmarketcap.com/ and can also be obtained by requesting it from the authors.</w:t>
      </w:r>
    </w:p>
    <w:p w14:paraId="72A49155" w14:textId="3588414F" w:rsidR="007F0F55" w:rsidRPr="006E41EE" w:rsidRDefault="007F0F55" w:rsidP="00081070">
      <w:pPr>
        <w:pStyle w:val="NoSpacing"/>
        <w:spacing w:line="480" w:lineRule="auto"/>
        <w:rPr>
          <w:rFonts w:ascii="Times New Roman" w:hAnsi="Times New Roman" w:cs="Times New Roman"/>
          <w:b/>
          <w:bCs/>
          <w:sz w:val="28"/>
          <w:szCs w:val="28"/>
          <w:lang w:bidi="fa-IR"/>
        </w:rPr>
      </w:pPr>
      <w:r w:rsidRPr="006E41EE">
        <w:rPr>
          <w:rFonts w:ascii="Times New Roman" w:hAnsi="Times New Roman" w:cs="Times New Roman"/>
          <w:b/>
          <w:bCs/>
          <w:sz w:val="28"/>
          <w:szCs w:val="28"/>
          <w:lang w:bidi="fa-IR"/>
        </w:rPr>
        <w:t>Reference</w:t>
      </w:r>
      <w:r w:rsidR="00832FF2" w:rsidRPr="006E41EE">
        <w:rPr>
          <w:rFonts w:ascii="Times New Roman" w:hAnsi="Times New Roman" w:cs="Times New Roman"/>
          <w:b/>
          <w:bCs/>
          <w:sz w:val="28"/>
          <w:szCs w:val="28"/>
          <w:lang w:bidi="fa-IR"/>
        </w:rPr>
        <w:t>s</w:t>
      </w:r>
    </w:p>
    <w:p w14:paraId="3F144FBD" w14:textId="77777777" w:rsidR="009D1CD1" w:rsidRPr="006E41EE" w:rsidRDefault="00284F36" w:rsidP="009D1CD1">
      <w:pPr>
        <w:pStyle w:val="EndNoteBibliography"/>
        <w:ind w:left="720" w:hanging="720"/>
      </w:pPr>
      <w:r w:rsidRPr="006E41EE">
        <w:rPr>
          <w:shd w:val="clear" w:color="auto" w:fill="FFFFFF"/>
        </w:rPr>
        <w:fldChar w:fldCharType="begin"/>
      </w:r>
      <w:r w:rsidRPr="006E41EE">
        <w:rPr>
          <w:shd w:val="clear" w:color="auto" w:fill="FFFFFF"/>
        </w:rPr>
        <w:instrText xml:space="preserve"> ADDIN EN.REFLIST </w:instrText>
      </w:r>
      <w:r w:rsidRPr="006E41EE">
        <w:rPr>
          <w:shd w:val="clear" w:color="auto" w:fill="FFFFFF"/>
        </w:rPr>
        <w:fldChar w:fldCharType="separate"/>
      </w:r>
      <w:r w:rsidR="009D1CD1" w:rsidRPr="006E41EE">
        <w:t xml:space="preserve">Adcock, R., &amp; Gradojevic, N. (2019). Non-fundamental, non-parametric Bitcoin forecasting. </w:t>
      </w:r>
      <w:r w:rsidR="009D1CD1" w:rsidRPr="006E41EE">
        <w:rPr>
          <w:i/>
        </w:rPr>
        <w:t>Physica A: Statistical Mechanics and its Applications, 531</w:t>
      </w:r>
      <w:r w:rsidR="009D1CD1" w:rsidRPr="006E41EE">
        <w:t>, 121727. doi:10.1016/j.physa.2019.121727</w:t>
      </w:r>
    </w:p>
    <w:p w14:paraId="26129D57" w14:textId="77777777" w:rsidR="009D1CD1" w:rsidRPr="006E41EE" w:rsidRDefault="009D1CD1" w:rsidP="009D1CD1">
      <w:pPr>
        <w:pStyle w:val="EndNoteBibliography"/>
        <w:ind w:left="720" w:hanging="720"/>
      </w:pPr>
      <w:r w:rsidRPr="006E41EE">
        <w:t xml:space="preserve">Akyildirim, E., Cepni, O., Corbet, S., &amp; Uddin, G. S. (2021). Forecasting mid-price movement of Bitcoin futures using machine learning. </w:t>
      </w:r>
      <w:r w:rsidRPr="006E41EE">
        <w:rPr>
          <w:i/>
        </w:rPr>
        <w:t>Annals of Operations Research</w:t>
      </w:r>
      <w:r w:rsidRPr="006E41EE">
        <w:t xml:space="preserve">, 1-32. </w:t>
      </w:r>
    </w:p>
    <w:p w14:paraId="0192702E" w14:textId="77777777" w:rsidR="009D1CD1" w:rsidRPr="006E41EE" w:rsidRDefault="009D1CD1" w:rsidP="009D1CD1">
      <w:pPr>
        <w:pStyle w:val="EndNoteBibliography"/>
        <w:ind w:left="720" w:hanging="720"/>
      </w:pPr>
      <w:r w:rsidRPr="006E41EE">
        <w:t xml:space="preserve">Akyildirim, E., Goncu, A., &amp; Sensoy, A. (2020). Prediction of cryptocurrency returns using machine learning. </w:t>
      </w:r>
      <w:r w:rsidRPr="006E41EE">
        <w:rPr>
          <w:i/>
        </w:rPr>
        <w:t>Annals of Operations Research, 297</w:t>
      </w:r>
      <w:r w:rsidRPr="006E41EE">
        <w:t>(1-2), 3-36. doi:10.1007/s10479-020-03575-y</w:t>
      </w:r>
    </w:p>
    <w:p w14:paraId="6C0CC3F7" w14:textId="77777777" w:rsidR="009D1CD1" w:rsidRPr="006E41EE" w:rsidRDefault="009D1CD1" w:rsidP="009D1CD1">
      <w:pPr>
        <w:pStyle w:val="EndNoteBibliography"/>
        <w:ind w:left="720" w:hanging="720"/>
      </w:pPr>
      <w:r w:rsidRPr="006E41EE">
        <w:t xml:space="preserve">Alonso-Monsalve, S., Suárez-Cetrulo, A. L., Cervantes, A., &amp; Quintana, D. (2020). Convolution on neural networks for high-frequency trend prediction of cryptocurrency exchange rates using technical indicators. </w:t>
      </w:r>
      <w:r w:rsidRPr="006E41EE">
        <w:rPr>
          <w:i/>
        </w:rPr>
        <w:t>Expert Systems with Applications, 149</w:t>
      </w:r>
      <w:r w:rsidRPr="006E41EE">
        <w:t>, 113250. doi:10.1016/j.eswa.2020.113250</w:t>
      </w:r>
    </w:p>
    <w:p w14:paraId="428EE3BB" w14:textId="77777777" w:rsidR="009D1CD1" w:rsidRPr="006E41EE" w:rsidRDefault="009D1CD1" w:rsidP="009D1CD1">
      <w:pPr>
        <w:pStyle w:val="EndNoteBibliography"/>
        <w:ind w:left="720" w:hanging="720"/>
      </w:pPr>
      <w:r w:rsidRPr="006E41EE">
        <w:t xml:space="preserve">Atsalakis, G. S., Atsalaki, I. G., Pasiouras, F., &amp; Zopounidis, C. (2019). Bitcoin price forecasting with neuro-fuzzy techniques. </w:t>
      </w:r>
      <w:r w:rsidRPr="006E41EE">
        <w:rPr>
          <w:i/>
        </w:rPr>
        <w:t>European Journal of Operational Research, 276</w:t>
      </w:r>
      <w:r w:rsidRPr="006E41EE">
        <w:t>(2), 770-780. doi:10.1016/j.ejor.2019.01.040</w:t>
      </w:r>
    </w:p>
    <w:p w14:paraId="24275B29" w14:textId="77777777" w:rsidR="009D1CD1" w:rsidRPr="006E41EE" w:rsidRDefault="009D1CD1" w:rsidP="009D1CD1">
      <w:pPr>
        <w:pStyle w:val="EndNoteBibliography"/>
        <w:ind w:left="720" w:hanging="720"/>
      </w:pPr>
      <w:r w:rsidRPr="006E41EE">
        <w:t xml:space="preserve">Balcilar, M., Bouri, E., Gupta, R., &amp; Roubaud, D. (2017). Can volume predict Bitcoin returns and volatility? A quantiles-based approach. </w:t>
      </w:r>
      <w:r w:rsidRPr="006E41EE">
        <w:rPr>
          <w:i/>
        </w:rPr>
        <w:t>Economic Modelling, 64</w:t>
      </w:r>
      <w:r w:rsidRPr="006E41EE">
        <w:t>, 74-81. doi:10.1016/j.econmod.2017.03.019</w:t>
      </w:r>
    </w:p>
    <w:p w14:paraId="0CB75E19" w14:textId="77777777" w:rsidR="009D1CD1" w:rsidRPr="006E41EE" w:rsidRDefault="009D1CD1" w:rsidP="009D1CD1">
      <w:pPr>
        <w:pStyle w:val="EndNoteBibliography"/>
        <w:ind w:left="720" w:hanging="720"/>
      </w:pPr>
      <w:r w:rsidRPr="006E41EE">
        <w:t xml:space="preserve">Ballings, M., Poel, D. V. d., Hespeels, N., &amp; Gryp, R. (2015). Evaluating multiple classifiers for stock price direction prediction. </w:t>
      </w:r>
      <w:r w:rsidRPr="006E41EE">
        <w:rPr>
          <w:i/>
        </w:rPr>
        <w:t>Expert Systems with Applications, 42</w:t>
      </w:r>
      <w:r w:rsidRPr="006E41EE">
        <w:t>(20), 7046-7056. doi:10.1016/j.eswa.2015.05.013</w:t>
      </w:r>
    </w:p>
    <w:p w14:paraId="26991A4D" w14:textId="77777777" w:rsidR="009D1CD1" w:rsidRPr="006E41EE" w:rsidRDefault="009D1CD1" w:rsidP="009D1CD1">
      <w:pPr>
        <w:pStyle w:val="EndNoteBibliography"/>
        <w:ind w:left="720" w:hanging="720"/>
      </w:pPr>
      <w:r w:rsidRPr="006E41EE">
        <w:lastRenderedPageBreak/>
        <w:t xml:space="preserve">Barnett, L., Barrett, A. B., &amp; Seth, A. K. (2009). Granger Causality and Transfer Entropy Are Equivalent for Gaussian Variables. </w:t>
      </w:r>
      <w:r w:rsidRPr="006E41EE">
        <w:rPr>
          <w:i/>
        </w:rPr>
        <w:t>Physical Review Letters, 103</w:t>
      </w:r>
      <w:r w:rsidRPr="006E41EE">
        <w:t>(23). doi:10.1103/physrevlett.103.238701</w:t>
      </w:r>
    </w:p>
    <w:p w14:paraId="2CC51A59" w14:textId="77777777" w:rsidR="009D1CD1" w:rsidRPr="006E41EE" w:rsidRDefault="009D1CD1" w:rsidP="009D1CD1">
      <w:pPr>
        <w:pStyle w:val="EndNoteBibliography"/>
        <w:ind w:left="720" w:hanging="720"/>
      </w:pPr>
      <w:r w:rsidRPr="006E41EE">
        <w:t xml:space="preserve">Basak, S., Kar, S., Saha, S., Khaidem, L., &amp; Dey, S. R. (2019). Predicting the direction of stock market prices using tree-based classifiers. </w:t>
      </w:r>
      <w:r w:rsidRPr="006E41EE">
        <w:rPr>
          <w:i/>
        </w:rPr>
        <w:t>The North American Journal of Economics and Finance, 47</w:t>
      </w:r>
      <w:r w:rsidRPr="006E41EE">
        <w:t>, 552-567. doi:10.1016/j.najef.2018.06.013</w:t>
      </w:r>
    </w:p>
    <w:p w14:paraId="15D82A3C" w14:textId="77777777" w:rsidR="009D1CD1" w:rsidRPr="006E41EE" w:rsidRDefault="009D1CD1" w:rsidP="009D1CD1">
      <w:pPr>
        <w:pStyle w:val="EndNoteBibliography"/>
        <w:ind w:left="720" w:hanging="720"/>
      </w:pPr>
      <w:r w:rsidRPr="006E41EE">
        <w:rPr>
          <w:lang w:val="de-DE"/>
        </w:rPr>
        <w:t xml:space="preserve">Baur, D. G., &amp; Dimpfl, T. (2021). </w:t>
      </w:r>
      <w:r w:rsidRPr="006E41EE">
        <w:t xml:space="preserve">The volatility of Bitcoin and its role as a medium of exchange and a store of value. </w:t>
      </w:r>
      <w:r w:rsidRPr="006E41EE">
        <w:rPr>
          <w:i/>
        </w:rPr>
        <w:t>Empirical Economics, 61</w:t>
      </w:r>
      <w:r w:rsidRPr="006E41EE">
        <w:t>(5), 2663-2683. doi:10.1007/s00181-020-01990-5</w:t>
      </w:r>
    </w:p>
    <w:p w14:paraId="3F836462" w14:textId="77777777" w:rsidR="009D1CD1" w:rsidRPr="006E41EE" w:rsidRDefault="009D1CD1" w:rsidP="009D1CD1">
      <w:pPr>
        <w:pStyle w:val="EndNoteBibliography"/>
        <w:ind w:left="720" w:hanging="720"/>
      </w:pPr>
      <w:r w:rsidRPr="006E41EE">
        <w:t xml:space="preserve">Baur, D. G., &amp; Hoang, L. (2021). The Bitcoin gold correlation puzzle. </w:t>
      </w:r>
      <w:r w:rsidRPr="006E41EE">
        <w:rPr>
          <w:i/>
        </w:rPr>
        <w:t>Journal of Behavioral and Experimental Finance, 32</w:t>
      </w:r>
      <w:r w:rsidRPr="006E41EE">
        <w:t>, 100561. doi:10.1016/j.jbef.2021.100561</w:t>
      </w:r>
    </w:p>
    <w:p w14:paraId="63275666" w14:textId="77777777" w:rsidR="009D1CD1" w:rsidRPr="006E41EE" w:rsidRDefault="009D1CD1" w:rsidP="009D1CD1">
      <w:pPr>
        <w:pStyle w:val="EndNoteBibliography"/>
        <w:ind w:left="720" w:hanging="720"/>
      </w:pPr>
      <w:r w:rsidRPr="006E41EE">
        <w:t xml:space="preserve">Baur, D. G., Hoang, L. T., &amp; Hossain, M. Z. (2022). Is Bitcoin a hedge? How extreme volatility can destroy the hedge property. </w:t>
      </w:r>
      <w:r w:rsidRPr="006E41EE">
        <w:rPr>
          <w:i/>
        </w:rPr>
        <w:t>Finance Research Letters, 47</w:t>
      </w:r>
      <w:r w:rsidRPr="006E41EE">
        <w:t>, 102655. doi:10.1016/j.frl.2021.102655</w:t>
      </w:r>
    </w:p>
    <w:p w14:paraId="033246C4" w14:textId="77777777" w:rsidR="009D1CD1" w:rsidRPr="006E41EE" w:rsidRDefault="009D1CD1" w:rsidP="009D1CD1">
      <w:pPr>
        <w:pStyle w:val="EndNoteBibliography"/>
        <w:ind w:left="720" w:hanging="720"/>
      </w:pPr>
      <w:r w:rsidRPr="006E41EE">
        <w:t xml:space="preserve">Begušic, S., Kostanjcar, Z., Kovac, D., Stanley, H. E., &amp; Podobnik, B. (2018). Information Feedback in Temporal Networks as a Predictor of Market Crashes. </w:t>
      </w:r>
      <w:r w:rsidRPr="006E41EE">
        <w:rPr>
          <w:i/>
        </w:rPr>
        <w:t>Complexity, 2018</w:t>
      </w:r>
      <w:r w:rsidRPr="006E41EE">
        <w:t>, 1-13. doi:10.1155/2018/2834680</w:t>
      </w:r>
    </w:p>
    <w:p w14:paraId="412DDDCC" w14:textId="77777777" w:rsidR="009D1CD1" w:rsidRPr="006E41EE" w:rsidRDefault="009D1CD1" w:rsidP="009D1CD1">
      <w:pPr>
        <w:pStyle w:val="EndNoteBibliography"/>
        <w:ind w:left="720" w:hanging="720"/>
      </w:pPr>
      <w:r w:rsidRPr="006E41EE">
        <w:t xml:space="preserve">Bhuiyan, R. A., Husain, A., &amp; Zhang, C. (2021). A wavelet approach for causal relationship between bitcoin and conventional asset classes. </w:t>
      </w:r>
      <w:r w:rsidRPr="006E41EE">
        <w:rPr>
          <w:i/>
        </w:rPr>
        <w:t>Resources Policy, 71</w:t>
      </w:r>
      <w:r w:rsidRPr="006E41EE">
        <w:t>, 101971. doi:10.1016/j.resourpol.2020.101971</w:t>
      </w:r>
    </w:p>
    <w:p w14:paraId="58C53748" w14:textId="77777777" w:rsidR="009D1CD1" w:rsidRPr="006E41EE" w:rsidRDefault="009D1CD1" w:rsidP="009D1CD1">
      <w:pPr>
        <w:pStyle w:val="EndNoteBibliography"/>
        <w:ind w:left="720" w:hanging="720"/>
      </w:pPr>
      <w:r w:rsidRPr="006E41EE">
        <w:t>Bossomaier, T., Barnett, L., Harré, M., &amp; Lizier, J. T. (2016). An Introduction to Transfer Entropy. In: Springer International Publishing.</w:t>
      </w:r>
    </w:p>
    <w:p w14:paraId="7EF02BCE" w14:textId="77777777" w:rsidR="009D1CD1" w:rsidRPr="006E41EE" w:rsidRDefault="009D1CD1" w:rsidP="009D1CD1">
      <w:pPr>
        <w:pStyle w:val="EndNoteBibliography"/>
        <w:ind w:left="720" w:hanging="720"/>
      </w:pPr>
      <w:r w:rsidRPr="006E41EE">
        <w:t xml:space="preserve">Bouri, E., Das, M., Gupta, R., &amp; Roubaud, D. (2018). Spillovers between Bitcoin and other assets during bear and bull markets. </w:t>
      </w:r>
      <w:r w:rsidRPr="006E41EE">
        <w:rPr>
          <w:i/>
        </w:rPr>
        <w:t>Applied Economics, 50</w:t>
      </w:r>
      <w:r w:rsidRPr="006E41EE">
        <w:t>(55), 5935-5949. doi:10.1080/00036846.2018.1488075</w:t>
      </w:r>
    </w:p>
    <w:p w14:paraId="0A696E67" w14:textId="77777777" w:rsidR="009D1CD1" w:rsidRPr="006E41EE" w:rsidRDefault="009D1CD1" w:rsidP="009D1CD1">
      <w:pPr>
        <w:pStyle w:val="EndNoteBibliography"/>
        <w:ind w:left="720" w:hanging="720"/>
      </w:pPr>
      <w:r w:rsidRPr="006E41EE">
        <w:t xml:space="preserve">Breiman, L. (2001). </w:t>
      </w:r>
      <w:r w:rsidRPr="006E41EE">
        <w:rPr>
          <w:i/>
        </w:rPr>
        <w:t>Machine Learning, 45</w:t>
      </w:r>
      <w:r w:rsidRPr="006E41EE">
        <w:t>(1), 5-32. doi:10.1023/a:1010933404324</w:t>
      </w:r>
    </w:p>
    <w:p w14:paraId="5184CB62" w14:textId="77777777" w:rsidR="009D1CD1" w:rsidRPr="006E41EE" w:rsidRDefault="009D1CD1" w:rsidP="009D1CD1">
      <w:pPr>
        <w:pStyle w:val="EndNoteBibliography"/>
        <w:ind w:left="720" w:hanging="720"/>
      </w:pPr>
      <w:r w:rsidRPr="006E41EE">
        <w:t xml:space="preserve">Catania, L., Grassi, S., &amp; Ravazzolo, F. (2019). Forecasting cryptocurrencies under model and parameter instability. </w:t>
      </w:r>
      <w:r w:rsidRPr="006E41EE">
        <w:rPr>
          <w:i/>
        </w:rPr>
        <w:t>International Journal of Forecasting, 35</w:t>
      </w:r>
      <w:r w:rsidRPr="006E41EE">
        <w:t>(2), 485-501. doi:10.1016/j.ijforecast.2018.09.005</w:t>
      </w:r>
    </w:p>
    <w:p w14:paraId="73DF1E11" w14:textId="77777777" w:rsidR="009D1CD1" w:rsidRPr="006E41EE" w:rsidRDefault="009D1CD1" w:rsidP="009D1CD1">
      <w:pPr>
        <w:pStyle w:val="EndNoteBibliography"/>
        <w:ind w:left="720" w:hanging="720"/>
      </w:pPr>
      <w:r w:rsidRPr="006E41EE">
        <w:t xml:space="preserve">Chávez, M., Martinerie, J., &amp; Le Van Quyen, M. (2003). Statistical assessment of nonlinear causality: application to epileptic EEG signals. </w:t>
      </w:r>
      <w:r w:rsidRPr="006E41EE">
        <w:rPr>
          <w:i/>
        </w:rPr>
        <w:t>Journal of Neuroscience Methods, 124</w:t>
      </w:r>
      <w:r w:rsidRPr="006E41EE">
        <w:t>(2), 113-128. doi:10.1016/s0165-0270(02)00367-9</w:t>
      </w:r>
    </w:p>
    <w:p w14:paraId="2BAD2410" w14:textId="5C5F863E" w:rsidR="009D1CD1" w:rsidRPr="006E41EE" w:rsidRDefault="009D1CD1" w:rsidP="009D1CD1">
      <w:pPr>
        <w:pStyle w:val="EndNoteBibliography"/>
        <w:ind w:left="720" w:hanging="720"/>
      </w:pPr>
      <w:r w:rsidRPr="006E41EE">
        <w:t xml:space="preserve">Chen, T., &amp; Guestrin, C. (2016). </w:t>
      </w:r>
      <w:r w:rsidRPr="006E41EE">
        <w:rPr>
          <w:i/>
        </w:rPr>
        <w:t>XGBoost</w:t>
      </w:r>
      <w:r w:rsidRPr="006E41EE">
        <w:t xml:space="preserve">. Paper presented at the Proceedings of the 22nd ACM SIGKDD International Conference on Knowledge Discovery and Data Mining. </w:t>
      </w:r>
      <w:hyperlink r:id="rId8" w:history="1">
        <w:r w:rsidRPr="006E41EE">
          <w:rPr>
            <w:rStyle w:val="Hyperlink"/>
          </w:rPr>
          <w:t>http://dx.doi.org/10.1145/2939672.2939785</w:t>
        </w:r>
      </w:hyperlink>
    </w:p>
    <w:p w14:paraId="468B5E76" w14:textId="77777777" w:rsidR="009D1CD1" w:rsidRPr="006E41EE" w:rsidRDefault="009D1CD1" w:rsidP="009D1CD1">
      <w:pPr>
        <w:pStyle w:val="EndNoteBibliography"/>
        <w:ind w:left="720" w:hanging="720"/>
      </w:pPr>
      <w:r w:rsidRPr="006E41EE">
        <w:t xml:space="preserve">Chen, W., Xu, H., Jia, L., &amp; Gao, Y. (2021). Machine learning model for Bitcoin exchange rate prediction using economic and technology determinants. </w:t>
      </w:r>
      <w:r w:rsidRPr="006E41EE">
        <w:rPr>
          <w:i/>
        </w:rPr>
        <w:t>International Journal of Forecasting, 37</w:t>
      </w:r>
      <w:r w:rsidRPr="006E41EE">
        <w:t>(1), 28-43. doi:10.1016/j.ijforecast.2020.02.008</w:t>
      </w:r>
    </w:p>
    <w:p w14:paraId="2F593F5A" w14:textId="77777777" w:rsidR="009D1CD1" w:rsidRPr="006E41EE" w:rsidRDefault="009D1CD1" w:rsidP="009D1CD1">
      <w:pPr>
        <w:pStyle w:val="EndNoteBibliography"/>
        <w:ind w:left="720" w:hanging="720"/>
        <w:rPr>
          <w:lang w:val="fr-FR"/>
        </w:rPr>
      </w:pPr>
      <w:r w:rsidRPr="006E41EE">
        <w:t xml:space="preserve">Corbet, S., Meegan, A., Larkin, C., Lucey, B., &amp; Yarovaya, L. (2018). Exploring the dynamic relationships between cryptocurrencies and other financial assets. </w:t>
      </w:r>
      <w:r w:rsidRPr="006E41EE">
        <w:rPr>
          <w:i/>
          <w:lang w:val="fr-FR"/>
        </w:rPr>
        <w:t>Economics Letters, 165</w:t>
      </w:r>
      <w:r w:rsidRPr="006E41EE">
        <w:rPr>
          <w:lang w:val="fr-FR"/>
        </w:rPr>
        <w:t>, 28-34. doi:10.1016/j.econlet.2018.01.004</w:t>
      </w:r>
    </w:p>
    <w:p w14:paraId="6CE3FBC2" w14:textId="77777777" w:rsidR="009D1CD1" w:rsidRPr="006E41EE" w:rsidRDefault="009D1CD1" w:rsidP="009D1CD1">
      <w:pPr>
        <w:pStyle w:val="EndNoteBibliography"/>
        <w:ind w:left="720" w:hanging="720"/>
      </w:pPr>
      <w:r w:rsidRPr="006E41EE">
        <w:rPr>
          <w:lang w:val="fr-FR"/>
        </w:rPr>
        <w:t xml:space="preserve">Cortez, P., &amp; Embrechts, M. J. (2013). </w:t>
      </w:r>
      <w:r w:rsidRPr="006E41EE">
        <w:t xml:space="preserve">Using sensitivity analysis and visualization techniques to open black box data mining models. </w:t>
      </w:r>
      <w:r w:rsidRPr="006E41EE">
        <w:rPr>
          <w:i/>
        </w:rPr>
        <w:t>Information Sciences, 225</w:t>
      </w:r>
      <w:r w:rsidRPr="006E41EE">
        <w:t>, 1-17. doi:10.1016/j.ins.2012.10.039</w:t>
      </w:r>
    </w:p>
    <w:p w14:paraId="4E787F48" w14:textId="77777777" w:rsidR="009D1CD1" w:rsidRPr="006E41EE" w:rsidRDefault="009D1CD1" w:rsidP="009D1CD1">
      <w:pPr>
        <w:pStyle w:val="EndNoteBibliography"/>
        <w:ind w:left="720" w:hanging="720"/>
      </w:pPr>
      <w:r w:rsidRPr="006E41EE">
        <w:t xml:space="preserve">Davydenko, A., &amp; Fildes, R. (2013). Measuring forecasting accuracy: The case of judgmental adjustments to SKU-level demand forecasts. </w:t>
      </w:r>
      <w:r w:rsidRPr="006E41EE">
        <w:rPr>
          <w:i/>
        </w:rPr>
        <w:t>International Journal of Forecasting, 29</w:t>
      </w:r>
      <w:r w:rsidRPr="006E41EE">
        <w:t>(3), 510-522. doi:10.1016/j.ijforecast.2012.09.002</w:t>
      </w:r>
    </w:p>
    <w:p w14:paraId="269E91A7" w14:textId="77777777" w:rsidR="009D1CD1" w:rsidRPr="006E41EE" w:rsidRDefault="009D1CD1" w:rsidP="009D1CD1">
      <w:pPr>
        <w:pStyle w:val="EndNoteBibliography"/>
        <w:ind w:left="720" w:hanging="720"/>
      </w:pPr>
      <w:r w:rsidRPr="006E41EE">
        <w:t xml:space="preserve">De Prado, M. L. (2018). </w:t>
      </w:r>
      <w:r w:rsidRPr="006E41EE">
        <w:rPr>
          <w:i/>
        </w:rPr>
        <w:t>Advances in financial machine learning</w:t>
      </w:r>
      <w:r w:rsidRPr="006E41EE">
        <w:t>: John Wiley &amp; Sons.</w:t>
      </w:r>
    </w:p>
    <w:p w14:paraId="24882143" w14:textId="77777777" w:rsidR="009D1CD1" w:rsidRPr="006E41EE" w:rsidRDefault="009D1CD1" w:rsidP="009D1CD1">
      <w:pPr>
        <w:pStyle w:val="EndNoteBibliography"/>
        <w:ind w:left="720" w:hanging="720"/>
      </w:pPr>
      <w:r w:rsidRPr="006E41EE">
        <w:t xml:space="preserve">Demirer, M., Diebold, F. X., Liu, L., &amp; Yilmaz, K. (2017). Estimating global bank network connectedness. </w:t>
      </w:r>
      <w:r w:rsidRPr="006E41EE">
        <w:rPr>
          <w:i/>
        </w:rPr>
        <w:t>Journal of Applied Econometrics, 33</w:t>
      </w:r>
      <w:r w:rsidRPr="006E41EE">
        <w:t>(1), 1-15. doi:10.1002/jae.2585</w:t>
      </w:r>
    </w:p>
    <w:p w14:paraId="67BAFD76" w14:textId="77777777" w:rsidR="009D1CD1" w:rsidRPr="006E41EE" w:rsidRDefault="009D1CD1" w:rsidP="009D1CD1">
      <w:pPr>
        <w:pStyle w:val="EndNoteBibliography"/>
        <w:ind w:left="720" w:hanging="720"/>
      </w:pPr>
      <w:r w:rsidRPr="006E41EE">
        <w:t xml:space="preserve">Diebold, F. X., &amp; Yilmaz, K. (2012). Better to give than to receive: Predictive directional measurement of volatility spillovers. </w:t>
      </w:r>
      <w:r w:rsidRPr="006E41EE">
        <w:rPr>
          <w:i/>
        </w:rPr>
        <w:t>International Journal of Forecasting, 28</w:t>
      </w:r>
      <w:r w:rsidRPr="006E41EE">
        <w:t>(1), 57-66. doi:10.1016/j.ijforecast.2011.02.006</w:t>
      </w:r>
    </w:p>
    <w:p w14:paraId="3F49DB5E" w14:textId="77777777" w:rsidR="009D1CD1" w:rsidRPr="006E41EE" w:rsidRDefault="009D1CD1" w:rsidP="009D1CD1">
      <w:pPr>
        <w:pStyle w:val="EndNoteBibliography"/>
        <w:ind w:left="720" w:hanging="720"/>
      </w:pPr>
      <w:r w:rsidRPr="006E41EE">
        <w:t xml:space="preserve">Dimpfl, T., &amp; Peter, F. J. (2013). Using transfer entropy to measure information flows between financial markets. </w:t>
      </w:r>
      <w:r w:rsidRPr="006E41EE">
        <w:rPr>
          <w:i/>
        </w:rPr>
        <w:t>Studies in Nonlinear Dynamics and Econometrics, 17</w:t>
      </w:r>
      <w:r w:rsidRPr="006E41EE">
        <w:t>(1). doi:10.1515/snde-2012-0044</w:t>
      </w:r>
    </w:p>
    <w:p w14:paraId="28052557" w14:textId="77777777" w:rsidR="009D1CD1" w:rsidRPr="006E41EE" w:rsidRDefault="009D1CD1" w:rsidP="009D1CD1">
      <w:pPr>
        <w:pStyle w:val="EndNoteBibliography"/>
        <w:ind w:left="720" w:hanging="720"/>
      </w:pPr>
      <w:r w:rsidRPr="006E41EE">
        <w:lastRenderedPageBreak/>
        <w:t xml:space="preserve">Dimpfl, T., &amp; Peter, F. J. (2019). Group transfer entropy with an application to cryptocurrencies. </w:t>
      </w:r>
      <w:r w:rsidRPr="006E41EE">
        <w:rPr>
          <w:i/>
        </w:rPr>
        <w:t>Physica A: Statistical Mechanics and its Applications, 516</w:t>
      </w:r>
      <w:r w:rsidRPr="006E41EE">
        <w:t>, 543-551. doi:10.1016/j.physa.2018.10.048</w:t>
      </w:r>
    </w:p>
    <w:p w14:paraId="1B95CD7D" w14:textId="77777777" w:rsidR="009D1CD1" w:rsidRPr="006E41EE" w:rsidRDefault="009D1CD1" w:rsidP="009D1CD1">
      <w:pPr>
        <w:pStyle w:val="EndNoteBibliography"/>
        <w:ind w:left="720" w:hanging="720"/>
      </w:pPr>
      <w:r w:rsidRPr="006E41EE">
        <w:t xml:space="preserve">Dyhrberg, A. H. (2016). Hedging capabilities of bitcoin. Is it the virtual gold? </w:t>
      </w:r>
      <w:r w:rsidRPr="006E41EE">
        <w:rPr>
          <w:i/>
        </w:rPr>
        <w:t>Finance Research Letters, 16</w:t>
      </w:r>
      <w:r w:rsidRPr="006E41EE">
        <w:t>, 139-144. doi:10.1016/j.frl.2015.10.025</w:t>
      </w:r>
    </w:p>
    <w:p w14:paraId="1909559E" w14:textId="4E980303" w:rsidR="009D1CD1" w:rsidRPr="006E41EE" w:rsidRDefault="009D1CD1" w:rsidP="009D1CD1">
      <w:pPr>
        <w:pStyle w:val="EndNoteBibliography"/>
        <w:ind w:left="720" w:hanging="720"/>
      </w:pPr>
      <w:r w:rsidRPr="006E41EE">
        <w:t xml:space="preserve">Entrop, O., Frijns, B., &amp; Seruset, M. (2020). The determinants of price discovery on bitcoin markets. </w:t>
      </w:r>
      <w:r w:rsidRPr="006E41EE">
        <w:rPr>
          <w:i/>
        </w:rPr>
        <w:t>Journal of Futures Markets, 40</w:t>
      </w:r>
      <w:r w:rsidRPr="006E41EE">
        <w:t>(5), 816-837. doi:</w:t>
      </w:r>
      <w:hyperlink r:id="rId9" w:history="1">
        <w:r w:rsidRPr="006E41EE">
          <w:rPr>
            <w:rStyle w:val="Hyperlink"/>
          </w:rPr>
          <w:t>https://doi.org/10.1002/fut.22101</w:t>
        </w:r>
      </w:hyperlink>
    </w:p>
    <w:p w14:paraId="6C6A9B36" w14:textId="77777777" w:rsidR="009D1CD1" w:rsidRPr="006E41EE" w:rsidRDefault="009D1CD1" w:rsidP="009D1CD1">
      <w:pPr>
        <w:pStyle w:val="EndNoteBibliography"/>
        <w:ind w:left="720" w:hanging="720"/>
        <w:rPr>
          <w:lang w:val="it-IT"/>
        </w:rPr>
      </w:pPr>
      <w:r w:rsidRPr="006E41EE">
        <w:t xml:space="preserve">García-Medina, A., &amp; González Farías, G. (2020). Transfer entropy as a variable selection methodology of cryptocurrencies in the framework of a high dimensional predictive model. </w:t>
      </w:r>
      <w:r w:rsidRPr="006E41EE">
        <w:rPr>
          <w:i/>
          <w:lang w:val="it-IT"/>
        </w:rPr>
        <w:t>PLOS ONE, 15</w:t>
      </w:r>
      <w:r w:rsidRPr="006E41EE">
        <w:rPr>
          <w:lang w:val="it-IT"/>
        </w:rPr>
        <w:t>(1), e0227269. doi:10.1371/journal.pone.0227269</w:t>
      </w:r>
    </w:p>
    <w:p w14:paraId="6DAC87D4" w14:textId="77777777" w:rsidR="009D1CD1" w:rsidRPr="006E41EE" w:rsidRDefault="009D1CD1" w:rsidP="009D1CD1">
      <w:pPr>
        <w:pStyle w:val="EndNoteBibliography"/>
        <w:ind w:left="720" w:hanging="720"/>
      </w:pPr>
      <w:r w:rsidRPr="006E41EE">
        <w:rPr>
          <w:lang w:val="it-IT"/>
        </w:rPr>
        <w:t xml:space="preserve">Giudici, P., &amp; Polinesi, G. (2021). </w:t>
      </w:r>
      <w:r w:rsidRPr="006E41EE">
        <w:t xml:space="preserve">Crypto price discovery through correlation networks. </w:t>
      </w:r>
      <w:r w:rsidRPr="006E41EE">
        <w:rPr>
          <w:i/>
        </w:rPr>
        <w:t>Annals of Operations Research, 299</w:t>
      </w:r>
      <w:r w:rsidRPr="006E41EE">
        <w:t xml:space="preserve">(1), 443-457. </w:t>
      </w:r>
    </w:p>
    <w:p w14:paraId="53AF51FD" w14:textId="77777777" w:rsidR="009D1CD1" w:rsidRPr="006E41EE" w:rsidRDefault="009D1CD1" w:rsidP="009D1CD1">
      <w:pPr>
        <w:pStyle w:val="EndNoteBibliography"/>
        <w:ind w:left="720" w:hanging="720"/>
      </w:pPr>
      <w:r w:rsidRPr="006E41EE">
        <w:t xml:space="preserve">Gutiérrez-Roig, M., Borge-Holthoefer, J., Arenas, A., &amp; Perelló, J. (2019). Mapping individual behavior in financial markets: synchronization and anticipation. </w:t>
      </w:r>
      <w:r w:rsidRPr="006E41EE">
        <w:rPr>
          <w:i/>
        </w:rPr>
        <w:t>EPJ Data Science, 8</w:t>
      </w:r>
      <w:r w:rsidRPr="006E41EE">
        <w:t>(1). doi:10.1140/epjds/s13688-019-0188-6</w:t>
      </w:r>
    </w:p>
    <w:p w14:paraId="7596BEAB" w14:textId="77777777" w:rsidR="009D1CD1" w:rsidRPr="006E41EE" w:rsidRDefault="009D1CD1" w:rsidP="009D1CD1">
      <w:pPr>
        <w:pStyle w:val="EndNoteBibliography"/>
        <w:ind w:left="720" w:hanging="720"/>
      </w:pPr>
      <w:r w:rsidRPr="006E41EE">
        <w:t xml:space="preserve">Hoang, L. T., &amp; Baur, D. G. (2020). Forecasting bitcoin volatility: Evidence from the options market. </w:t>
      </w:r>
      <w:r w:rsidRPr="006E41EE">
        <w:rPr>
          <w:i/>
        </w:rPr>
        <w:t>Journal of Futures Markets, 40</w:t>
      </w:r>
      <w:r w:rsidRPr="006E41EE">
        <w:t>(10), 1584-1602. doi:10.1002/fut.22144</w:t>
      </w:r>
    </w:p>
    <w:p w14:paraId="75570519" w14:textId="77777777" w:rsidR="009D1CD1" w:rsidRPr="006E41EE" w:rsidRDefault="009D1CD1" w:rsidP="009D1CD1">
      <w:pPr>
        <w:pStyle w:val="EndNoteBibliography"/>
        <w:ind w:left="720" w:hanging="720"/>
      </w:pPr>
      <w:r w:rsidRPr="006E41EE">
        <w:t xml:space="preserve">Hoerl, A. E., &amp; Kennard, R. W. (2000). Ridge Regression: Biased Estimation for Nonorthogonal Problems. </w:t>
      </w:r>
      <w:r w:rsidRPr="006E41EE">
        <w:rPr>
          <w:i/>
        </w:rPr>
        <w:t>Technometrics, 42</w:t>
      </w:r>
      <w:r w:rsidRPr="006E41EE">
        <w:t>(1), 80-86. doi:10.1080/00401706.2000.10485983</w:t>
      </w:r>
    </w:p>
    <w:p w14:paraId="040FFA5C" w14:textId="77777777" w:rsidR="009D1CD1" w:rsidRPr="006E41EE" w:rsidRDefault="009D1CD1" w:rsidP="009D1CD1">
      <w:pPr>
        <w:pStyle w:val="EndNoteBibliography"/>
        <w:ind w:left="720" w:hanging="720"/>
      </w:pPr>
      <w:r w:rsidRPr="006E41EE">
        <w:t xml:space="preserve">Hyndman, R. J., &amp; Athanasopoulos, G. (2018). </w:t>
      </w:r>
      <w:r w:rsidRPr="006E41EE">
        <w:rPr>
          <w:i/>
        </w:rPr>
        <w:t>Forecasting: principles and practice</w:t>
      </w:r>
      <w:r w:rsidRPr="006E41EE">
        <w:t>: OTexts.</w:t>
      </w:r>
    </w:p>
    <w:p w14:paraId="4759FD2F" w14:textId="77777777" w:rsidR="009D1CD1" w:rsidRPr="006E41EE" w:rsidRDefault="009D1CD1" w:rsidP="009D1CD1">
      <w:pPr>
        <w:pStyle w:val="EndNoteBibliography"/>
        <w:ind w:left="720" w:hanging="720"/>
      </w:pPr>
      <w:r w:rsidRPr="006E41EE">
        <w:rPr>
          <w:lang w:val="fr-FR"/>
        </w:rPr>
        <w:t xml:space="preserve">Ji, Q., Bouri, E., Lau, C. K. M., &amp; Roubaud, D. (2019). </w:t>
      </w:r>
      <w:r w:rsidRPr="006E41EE">
        <w:t xml:space="preserve">Dynamic connectedness and integration in cryptocurrency markets. </w:t>
      </w:r>
      <w:r w:rsidRPr="006E41EE">
        <w:rPr>
          <w:i/>
        </w:rPr>
        <w:t>International Review of Financial Analysis, 63</w:t>
      </w:r>
      <w:r w:rsidRPr="006E41EE">
        <w:t>, 257-272. doi:10.1016/j.irfa.2018.12.002</w:t>
      </w:r>
    </w:p>
    <w:p w14:paraId="212F3497" w14:textId="77777777" w:rsidR="009D1CD1" w:rsidRPr="006E41EE" w:rsidRDefault="009D1CD1" w:rsidP="009D1CD1">
      <w:pPr>
        <w:pStyle w:val="EndNoteBibliography"/>
        <w:ind w:left="720" w:hanging="720"/>
      </w:pPr>
      <w:r w:rsidRPr="006E41EE">
        <w:t xml:space="preserve">Kristoufek, L. (2015). What Are the Main Drivers of the Bitcoin Price? Evidence from Wavelet Coherence Analysis. </w:t>
      </w:r>
      <w:r w:rsidRPr="006E41EE">
        <w:rPr>
          <w:i/>
        </w:rPr>
        <w:t>PLOS ONE, 10</w:t>
      </w:r>
      <w:r w:rsidRPr="006E41EE">
        <w:t>(4), e0123923. doi:10.1371/journal.pone.0123923</w:t>
      </w:r>
    </w:p>
    <w:p w14:paraId="6DCBADA5" w14:textId="77777777" w:rsidR="009D1CD1" w:rsidRPr="006E41EE" w:rsidRDefault="009D1CD1" w:rsidP="009D1CD1">
      <w:pPr>
        <w:pStyle w:val="EndNoteBibliography"/>
        <w:ind w:left="720" w:hanging="720"/>
      </w:pPr>
      <w:r w:rsidRPr="006E41EE">
        <w:t xml:space="preserve">Kurbucz, M. T. (2019). Predicting the price of Bitcoin by the most frequent edges of its transaction network. </w:t>
      </w:r>
      <w:r w:rsidRPr="006E41EE">
        <w:rPr>
          <w:i/>
        </w:rPr>
        <w:t>Economics Letters, 184</w:t>
      </w:r>
      <w:r w:rsidRPr="006E41EE">
        <w:t>, 108655. doi:10.1016/j.econlet.2019.108655</w:t>
      </w:r>
    </w:p>
    <w:p w14:paraId="4B928952" w14:textId="77777777" w:rsidR="009D1CD1" w:rsidRPr="006E41EE" w:rsidRDefault="009D1CD1" w:rsidP="009D1CD1">
      <w:pPr>
        <w:pStyle w:val="EndNoteBibliography"/>
        <w:ind w:left="720" w:hanging="720"/>
      </w:pPr>
      <w:r w:rsidRPr="006E41EE">
        <w:t xml:space="preserve">Kwiatkowski, D., Phillips, P. C. B., Schmidt, P., &amp; Shin, Y. (1992). Testing the null hypothesis of stationarity against the alternative of a unit root. </w:t>
      </w:r>
      <w:r w:rsidRPr="006E41EE">
        <w:rPr>
          <w:i/>
        </w:rPr>
        <w:t>Journal of Econometrics, 54</w:t>
      </w:r>
      <w:r w:rsidRPr="006E41EE">
        <w:t>(1-3), 159-178. doi:10.1016/0304-4076(92)90104-y</w:t>
      </w:r>
    </w:p>
    <w:p w14:paraId="127E14EB" w14:textId="77777777" w:rsidR="009D1CD1" w:rsidRPr="006E41EE" w:rsidRDefault="009D1CD1" w:rsidP="009D1CD1">
      <w:pPr>
        <w:pStyle w:val="EndNoteBibliography"/>
        <w:ind w:left="720" w:hanging="720"/>
      </w:pPr>
      <w:r w:rsidRPr="006E41EE">
        <w:t xml:space="preserve">Kwon, O., &amp; Yang, J.-S. (2008). Information flow between composite stock index and individual stocks. </w:t>
      </w:r>
      <w:r w:rsidRPr="006E41EE">
        <w:rPr>
          <w:i/>
        </w:rPr>
        <w:t>Physica A: Statistical Mechanics and its Applications, 387</w:t>
      </w:r>
      <w:r w:rsidRPr="006E41EE">
        <w:t>(12), 2851-2856. doi:10.1016/j.physa.2008.01.007</w:t>
      </w:r>
    </w:p>
    <w:p w14:paraId="77AB2636" w14:textId="77777777" w:rsidR="009D1CD1" w:rsidRPr="006E41EE" w:rsidRDefault="009D1CD1" w:rsidP="009D1CD1">
      <w:pPr>
        <w:pStyle w:val="EndNoteBibliography"/>
        <w:ind w:left="720" w:hanging="720"/>
      </w:pPr>
      <w:r w:rsidRPr="006E41EE">
        <w:t xml:space="preserve">Kwon, O., &amp; Yang, J. S. (2008). Information flow between stock indices. </w:t>
      </w:r>
      <w:r w:rsidRPr="006E41EE">
        <w:rPr>
          <w:i/>
        </w:rPr>
        <w:t>EPL (Europhysics Letters), 82</w:t>
      </w:r>
      <w:r w:rsidRPr="006E41EE">
        <w:t>(6), 68003. doi:10.1209/0295-5075/82/68003</w:t>
      </w:r>
    </w:p>
    <w:p w14:paraId="3F3E0923" w14:textId="77777777" w:rsidR="009D1CD1" w:rsidRPr="006E41EE" w:rsidRDefault="009D1CD1" w:rsidP="009D1CD1">
      <w:pPr>
        <w:pStyle w:val="EndNoteBibliography"/>
        <w:ind w:left="720" w:hanging="720"/>
      </w:pPr>
      <w:r w:rsidRPr="006E41EE">
        <w:t xml:space="preserve">Lindner, M., Vicente, R., Priesemann, V., &amp; Wibral, M. (2011). TRENTOOL: A Matlab open source toolbox to analyse information flow in time series data with transfer entropy. </w:t>
      </w:r>
      <w:r w:rsidRPr="006E41EE">
        <w:rPr>
          <w:i/>
        </w:rPr>
        <w:t>BMC Neuroscience, 12</w:t>
      </w:r>
      <w:r w:rsidRPr="006E41EE">
        <w:t>(1). doi:10.1186/1471-2202-12-119</w:t>
      </w:r>
    </w:p>
    <w:p w14:paraId="27F067BB" w14:textId="77777777" w:rsidR="009D1CD1" w:rsidRPr="006E41EE" w:rsidRDefault="009D1CD1" w:rsidP="009D1CD1">
      <w:pPr>
        <w:pStyle w:val="EndNoteBibliography"/>
        <w:ind w:left="720" w:hanging="720"/>
      </w:pPr>
      <w:r w:rsidRPr="006E41EE">
        <w:t xml:space="preserve">Lizier, J., &amp; Rubinov, M. (2012). Multivariate construction of effective computational networks from observational data. </w:t>
      </w:r>
    </w:p>
    <w:p w14:paraId="00CA7D2A" w14:textId="77777777" w:rsidR="009D1CD1" w:rsidRPr="006E41EE" w:rsidRDefault="009D1CD1" w:rsidP="009D1CD1">
      <w:pPr>
        <w:pStyle w:val="EndNoteBibliography"/>
        <w:ind w:left="720" w:hanging="720"/>
      </w:pPr>
      <w:r w:rsidRPr="006E41EE">
        <w:rPr>
          <w:lang w:val="de-DE"/>
        </w:rPr>
        <w:t xml:space="preserve">Lizier, J. T., Heinzle, J., Horstmann, A., Haynes, J.-D., &amp; Prokopenko, M. (2010). </w:t>
      </w:r>
      <w:r w:rsidRPr="006E41EE">
        <w:t xml:space="preserve">Multivariate information-theoretic measures reveal directed information structure and task relevant changes in fMRI connectivity. </w:t>
      </w:r>
      <w:r w:rsidRPr="006E41EE">
        <w:rPr>
          <w:i/>
        </w:rPr>
        <w:t>Journal of Computational Neuroscience, 30</w:t>
      </w:r>
      <w:r w:rsidRPr="006E41EE">
        <w:t>(1), 85-107. doi:10.1007/s10827-010-0271-2</w:t>
      </w:r>
    </w:p>
    <w:p w14:paraId="22BAC21D" w14:textId="77777777" w:rsidR="009D1CD1" w:rsidRPr="006E41EE" w:rsidRDefault="009D1CD1" w:rsidP="009D1CD1">
      <w:pPr>
        <w:pStyle w:val="EndNoteBibliography"/>
        <w:ind w:left="720" w:hanging="720"/>
      </w:pPr>
      <w:r w:rsidRPr="006E41EE">
        <w:t xml:space="preserve">Lizier, J. T., Prokopenko, M., &amp; Zomaya, A. Y. (2008). Local information transfer as a spatiotemporal filter for complex systems. </w:t>
      </w:r>
      <w:r w:rsidRPr="006E41EE">
        <w:rPr>
          <w:i/>
        </w:rPr>
        <w:t>Physical Review E, 77</w:t>
      </w:r>
      <w:r w:rsidRPr="006E41EE">
        <w:t>(2). doi:10.1103/physreve.77.026110</w:t>
      </w:r>
    </w:p>
    <w:p w14:paraId="3FEA3C44" w14:textId="77777777" w:rsidR="009D1CD1" w:rsidRPr="006E41EE" w:rsidRDefault="009D1CD1" w:rsidP="009D1CD1">
      <w:pPr>
        <w:pStyle w:val="EndNoteBibliography"/>
        <w:ind w:left="720" w:hanging="720"/>
      </w:pPr>
      <w:r w:rsidRPr="006E41EE">
        <w:t xml:space="preserve">Lizier, J. T., Prokopenko, M., &amp; Zomaya, A. Y. (2010). Information modification and particle collisions in distributed computation. </w:t>
      </w:r>
      <w:r w:rsidRPr="006E41EE">
        <w:rPr>
          <w:i/>
        </w:rPr>
        <w:t>Chaos: An Interdisciplinary Journal of Nonlinear Science, 20</w:t>
      </w:r>
      <w:r w:rsidRPr="006E41EE">
        <w:t>(3), 037109. doi:10.1063/1.3486801</w:t>
      </w:r>
    </w:p>
    <w:p w14:paraId="7712A98B" w14:textId="77777777" w:rsidR="009D1CD1" w:rsidRPr="006E41EE" w:rsidRDefault="009D1CD1" w:rsidP="009D1CD1">
      <w:pPr>
        <w:pStyle w:val="EndNoteBibliography"/>
        <w:ind w:left="720" w:hanging="720"/>
      </w:pPr>
      <w:r w:rsidRPr="006E41EE">
        <w:t xml:space="preserve">Luu Duc Huynh, T. (2020). The effect of uncertainty on the precious metals market: New insights from Transfer Entropy and Neural Network VAR. </w:t>
      </w:r>
      <w:r w:rsidRPr="006E41EE">
        <w:rPr>
          <w:i/>
        </w:rPr>
        <w:t>Resources Policy, 66</w:t>
      </w:r>
      <w:r w:rsidRPr="006E41EE">
        <w:t>, 101623. doi:10.1016/j.resourpol.2020.101623</w:t>
      </w:r>
    </w:p>
    <w:p w14:paraId="582FCFF2" w14:textId="77777777" w:rsidR="009D1CD1" w:rsidRPr="006E41EE" w:rsidRDefault="009D1CD1" w:rsidP="009D1CD1">
      <w:pPr>
        <w:pStyle w:val="EndNoteBibliography"/>
        <w:ind w:left="720" w:hanging="720"/>
      </w:pPr>
      <w:r w:rsidRPr="006E41EE">
        <w:lastRenderedPageBreak/>
        <w:t xml:space="preserve">Mai, F., Shan, Z., Bai, Q., Wang, X., &amp; Chiang, R. H. L. (2018). How Does Social Media Impact Bitcoin Value? A Test of the Silent Majority Hypothesis. </w:t>
      </w:r>
      <w:r w:rsidRPr="006E41EE">
        <w:rPr>
          <w:i/>
        </w:rPr>
        <w:t>Journal of Management Information Systems, 35</w:t>
      </w:r>
      <w:r w:rsidRPr="006E41EE">
        <w:t>(1), 19-52. doi:10.1080/07421222.2018.1440774</w:t>
      </w:r>
    </w:p>
    <w:p w14:paraId="40B46D66" w14:textId="77777777" w:rsidR="009D1CD1" w:rsidRPr="006E41EE" w:rsidRDefault="009D1CD1" w:rsidP="009D1CD1">
      <w:pPr>
        <w:pStyle w:val="EndNoteBibliography"/>
        <w:ind w:left="720" w:hanging="720"/>
      </w:pPr>
      <w:r w:rsidRPr="006E41EE">
        <w:t xml:space="preserve">Mallqui, D. C. A., &amp; Fernandes, R. A. S. (2019). Predicting the direction, maximum, minimum and closing prices of daily Bitcoin exchange rate using machine learning techniques. </w:t>
      </w:r>
      <w:r w:rsidRPr="006E41EE">
        <w:rPr>
          <w:i/>
        </w:rPr>
        <w:t>Applied Soft Computing, 75</w:t>
      </w:r>
      <w:r w:rsidRPr="006E41EE">
        <w:t>, 596-606. doi:10.1016/j.asoc.2018.11.038</w:t>
      </w:r>
    </w:p>
    <w:p w14:paraId="4D2F695F" w14:textId="7EFC8930" w:rsidR="009D1CD1" w:rsidRPr="006E41EE" w:rsidRDefault="009D1CD1" w:rsidP="009D1CD1">
      <w:pPr>
        <w:pStyle w:val="EndNoteBibliography"/>
        <w:ind w:left="720" w:hanging="720"/>
      </w:pPr>
      <w:r w:rsidRPr="006E41EE">
        <w:t xml:space="preserve">Nakamoto, S. (2008). A peer-to-peer electronic cash system. </w:t>
      </w:r>
      <w:r w:rsidRPr="006E41EE">
        <w:rPr>
          <w:i/>
        </w:rPr>
        <w:t xml:space="preserve">–URL: </w:t>
      </w:r>
      <w:hyperlink r:id="rId10" w:history="1">
        <w:r w:rsidRPr="006E41EE">
          <w:rPr>
            <w:rStyle w:val="Hyperlink"/>
            <w:i/>
          </w:rPr>
          <w:t>https://bitcoin.org/bitcoin.pdf</w:t>
        </w:r>
      </w:hyperlink>
      <w:r w:rsidRPr="006E41EE">
        <w:t xml:space="preserve">. </w:t>
      </w:r>
    </w:p>
    <w:p w14:paraId="081B36CB" w14:textId="77777777" w:rsidR="009D1CD1" w:rsidRPr="006E41EE" w:rsidRDefault="009D1CD1" w:rsidP="009D1CD1">
      <w:pPr>
        <w:pStyle w:val="EndNoteBibliography"/>
        <w:ind w:left="720" w:hanging="720"/>
      </w:pPr>
      <w:r w:rsidRPr="006E41EE">
        <w:t xml:space="preserve">Park, S., Jang, K., &amp; Yang, J.-S. (2021). Information flow between bitcoin and other financial assets. </w:t>
      </w:r>
      <w:r w:rsidRPr="006E41EE">
        <w:rPr>
          <w:i/>
        </w:rPr>
        <w:t>Physica A: Statistical Mechanics and its Applications, 566</w:t>
      </w:r>
      <w:r w:rsidRPr="006E41EE">
        <w:t>, 125604. doi:10.1016/j.physa.2020.125604</w:t>
      </w:r>
    </w:p>
    <w:p w14:paraId="75A197B7" w14:textId="74312C87" w:rsidR="009D1CD1" w:rsidRPr="006E41EE" w:rsidRDefault="009D1CD1" w:rsidP="009D1CD1">
      <w:pPr>
        <w:pStyle w:val="EndNoteBibliography"/>
        <w:ind w:left="720" w:hanging="720"/>
      </w:pPr>
      <w:r w:rsidRPr="006E41EE">
        <w:t xml:space="preserve">Parvini, N., Abdollahi, M., &amp; Nozari, A. (2020). </w:t>
      </w:r>
      <w:r w:rsidRPr="006E41EE">
        <w:rPr>
          <w:i/>
        </w:rPr>
        <w:t>A novel decomposition-forecasting approach towards Bitcoin price prediction: Hybrid of Theta-SVR</w:t>
      </w:r>
      <w:r w:rsidRPr="006E41EE">
        <w:t xml:space="preserve">. Paper presented at the 2020 The 4th International Conference on E-commerce, E-Business and E-Government. </w:t>
      </w:r>
      <w:hyperlink r:id="rId11" w:history="1">
        <w:r w:rsidRPr="006E41EE">
          <w:rPr>
            <w:rStyle w:val="Hyperlink"/>
          </w:rPr>
          <w:t>http://dx.doi.org/10.1145/3409929.3414740</w:t>
        </w:r>
      </w:hyperlink>
    </w:p>
    <w:p w14:paraId="67F26770" w14:textId="77777777" w:rsidR="009D1CD1" w:rsidRPr="006E41EE" w:rsidRDefault="009D1CD1" w:rsidP="009D1CD1">
      <w:pPr>
        <w:pStyle w:val="EndNoteBibliography"/>
        <w:ind w:left="720" w:hanging="720"/>
      </w:pPr>
      <w:r w:rsidRPr="006E41EE">
        <w:rPr>
          <w:lang w:val="fi-FI"/>
        </w:rPr>
        <w:t xml:space="preserve">Parvini, N., Abdollahi, M., Seifollahi, S., &amp; Ahmadian, D. (2022). </w:t>
      </w:r>
      <w:r w:rsidRPr="006E41EE">
        <w:t xml:space="preserve">Forecasting Bitcoin returns with long short-term memory networks and wavelet decomposition: A comparison of several market determinants. </w:t>
      </w:r>
      <w:r w:rsidRPr="006E41EE">
        <w:rPr>
          <w:i/>
        </w:rPr>
        <w:t>Applied Soft Computing, 121</w:t>
      </w:r>
      <w:r w:rsidRPr="006E41EE">
        <w:t>, 108707. doi:10.1016/j.asoc.2022.108707</w:t>
      </w:r>
    </w:p>
    <w:p w14:paraId="1A131EF9" w14:textId="77777777" w:rsidR="009D1CD1" w:rsidRPr="006E41EE" w:rsidRDefault="009D1CD1" w:rsidP="009D1CD1">
      <w:pPr>
        <w:pStyle w:val="EndNoteBibliography"/>
        <w:ind w:left="720" w:hanging="720"/>
      </w:pPr>
      <w:r w:rsidRPr="006E41EE">
        <w:t xml:space="preserve">Pedregosa, F., Varoquaux, G., Gramfort, A., Michel, V., Thirion, B., Grisel, O., . . . Dubourg, V. (2011). Scikit-learn: Machine learning in Python. </w:t>
      </w:r>
      <w:r w:rsidRPr="006E41EE">
        <w:rPr>
          <w:i/>
        </w:rPr>
        <w:t>the Journal of machine Learning research, 12</w:t>
      </w:r>
      <w:r w:rsidRPr="006E41EE">
        <w:t xml:space="preserve">, 2825-2830. </w:t>
      </w:r>
    </w:p>
    <w:p w14:paraId="0FF82FF6" w14:textId="77777777" w:rsidR="009D1CD1" w:rsidRPr="006E41EE" w:rsidRDefault="009D1CD1" w:rsidP="009D1CD1">
      <w:pPr>
        <w:pStyle w:val="EndNoteBibliography"/>
        <w:ind w:left="720" w:hanging="720"/>
      </w:pPr>
      <w:r w:rsidRPr="006E41EE">
        <w:rPr>
          <w:lang w:val="es-ES"/>
        </w:rPr>
        <w:t xml:space="preserve">Peng, Y., Albuquerque, P. H. M., Camboim de Sá, J. M., Padula, A. J. A., &amp; Montenegro, M. R. (2018). </w:t>
      </w:r>
      <w:r w:rsidRPr="006E41EE">
        <w:t xml:space="preserve">The best of two worlds: Forecasting high frequency volatility for cryptocurrencies and traditional currencies with Support Vector Regression. </w:t>
      </w:r>
      <w:r w:rsidRPr="006E41EE">
        <w:rPr>
          <w:i/>
        </w:rPr>
        <w:t>Expert Systems with Applications, 97</w:t>
      </w:r>
      <w:r w:rsidRPr="006E41EE">
        <w:t>, 177-192. doi:10.1016/j.eswa.2017.12.004</w:t>
      </w:r>
    </w:p>
    <w:p w14:paraId="044E8D89" w14:textId="77777777" w:rsidR="009D1CD1" w:rsidRPr="006E41EE" w:rsidRDefault="009D1CD1" w:rsidP="009D1CD1">
      <w:pPr>
        <w:pStyle w:val="EndNoteBibliography"/>
        <w:ind w:left="720" w:hanging="720"/>
      </w:pPr>
      <w:r w:rsidRPr="006E41EE">
        <w:t xml:space="preserve">Phillips, R. C., &amp; Gorse, D. (2018). Cryptocurrency price drivers: Wavelet coherence analysis revisited. </w:t>
      </w:r>
      <w:r w:rsidRPr="006E41EE">
        <w:rPr>
          <w:i/>
        </w:rPr>
        <w:t>PLOS ONE, 13</w:t>
      </w:r>
      <w:r w:rsidRPr="006E41EE">
        <w:t>(4), e0195200. doi:10.1371/journal.pone.0195200</w:t>
      </w:r>
    </w:p>
    <w:p w14:paraId="0A3BAC9C" w14:textId="77777777" w:rsidR="009D1CD1" w:rsidRPr="006E41EE" w:rsidRDefault="009D1CD1" w:rsidP="009D1CD1">
      <w:pPr>
        <w:pStyle w:val="EndNoteBibliography"/>
        <w:ind w:left="720" w:hanging="720"/>
      </w:pPr>
      <w:r w:rsidRPr="006E41EE">
        <w:t xml:space="preserve">Polasik, M., Piotrowska, A. I., Wisniewski, T. P., Kotkowski, R., &amp; Lightfoot, G. (2015). Price Fluctuations and the Use of Bitcoin: An Empirical Inquiry. </w:t>
      </w:r>
      <w:r w:rsidRPr="006E41EE">
        <w:rPr>
          <w:i/>
        </w:rPr>
        <w:t>International Journal of Electronic Commerce, 20</w:t>
      </w:r>
      <w:r w:rsidRPr="006E41EE">
        <w:t>(1), 9-49. doi:10.1080/10864415.2016.1061413</w:t>
      </w:r>
    </w:p>
    <w:p w14:paraId="3CAB5719" w14:textId="77777777" w:rsidR="009D1CD1" w:rsidRPr="006E41EE" w:rsidRDefault="009D1CD1" w:rsidP="009D1CD1">
      <w:pPr>
        <w:pStyle w:val="EndNoteBibliography"/>
        <w:ind w:left="720" w:hanging="720"/>
      </w:pPr>
      <w:r w:rsidRPr="006E41EE">
        <w:t xml:space="preserve">Risse, M. (2019). Combining wavelet decomposition with machine learning to forecast gold returns. </w:t>
      </w:r>
      <w:r w:rsidRPr="006E41EE">
        <w:rPr>
          <w:i/>
        </w:rPr>
        <w:t>International Journal of Forecasting, 35</w:t>
      </w:r>
      <w:r w:rsidRPr="006E41EE">
        <w:t>(2), 601-615. doi:10.1016/j.ijforecast.2018.11.008</w:t>
      </w:r>
    </w:p>
    <w:p w14:paraId="6E9AB963" w14:textId="77777777" w:rsidR="009D1CD1" w:rsidRPr="006E41EE" w:rsidRDefault="009D1CD1" w:rsidP="009D1CD1">
      <w:pPr>
        <w:pStyle w:val="EndNoteBibliography"/>
        <w:ind w:left="720" w:hanging="720"/>
      </w:pPr>
      <w:r w:rsidRPr="006E41EE">
        <w:t xml:space="preserve">Sandoval, L. (2014). Structure of a Global Network of Financial Companies Based on Transfer Entropy. </w:t>
      </w:r>
      <w:r w:rsidRPr="006E41EE">
        <w:rPr>
          <w:i/>
        </w:rPr>
        <w:t>Entropy, 16</w:t>
      </w:r>
      <w:r w:rsidRPr="006E41EE">
        <w:t>(8), 4443-4482. doi:10.3390/e16084443</w:t>
      </w:r>
    </w:p>
    <w:p w14:paraId="2D2CD794" w14:textId="77777777" w:rsidR="009D1CD1" w:rsidRPr="006E41EE" w:rsidRDefault="009D1CD1" w:rsidP="009D1CD1">
      <w:pPr>
        <w:pStyle w:val="EndNoteBibliography"/>
        <w:ind w:left="720" w:hanging="720"/>
      </w:pPr>
      <w:r w:rsidRPr="006E41EE">
        <w:t xml:space="preserve">Schapire, R. E. (1999). </w:t>
      </w:r>
      <w:r w:rsidRPr="006E41EE">
        <w:rPr>
          <w:i/>
        </w:rPr>
        <w:t>A brief introduction to boosting.</w:t>
      </w:r>
      <w:r w:rsidRPr="006E41EE">
        <w:t xml:space="preserve"> Paper presented at the Ijcai.</w:t>
      </w:r>
    </w:p>
    <w:p w14:paraId="5F75117D" w14:textId="77777777" w:rsidR="009D1CD1" w:rsidRPr="006E41EE" w:rsidRDefault="009D1CD1" w:rsidP="009D1CD1">
      <w:pPr>
        <w:pStyle w:val="EndNoteBibliography"/>
        <w:ind w:left="720" w:hanging="720"/>
      </w:pPr>
      <w:r w:rsidRPr="006E41EE">
        <w:t xml:space="preserve">Schreiber, T. (2000). Measuring Information Transfer. </w:t>
      </w:r>
      <w:r w:rsidRPr="006E41EE">
        <w:rPr>
          <w:i/>
        </w:rPr>
        <w:t>Physical Review Letters, 85</w:t>
      </w:r>
      <w:r w:rsidRPr="006E41EE">
        <w:t>(2), 461-464. doi:10.1103/physrevlett.85.461</w:t>
      </w:r>
    </w:p>
    <w:p w14:paraId="744055B2" w14:textId="77777777" w:rsidR="009D1CD1" w:rsidRPr="006E41EE" w:rsidRDefault="009D1CD1" w:rsidP="009D1CD1">
      <w:pPr>
        <w:pStyle w:val="EndNoteBibliography"/>
        <w:ind w:left="720" w:hanging="720"/>
      </w:pPr>
      <w:r w:rsidRPr="006E41EE">
        <w:t xml:space="preserve">Selmi, R., Mensi, W., Hammoudeh, S., &amp; Bouoiyour, J. (2018). Is Bitcoin a hedge, a safe haven or a diversifier for oil price movements? A comparison with gold. </w:t>
      </w:r>
      <w:r w:rsidRPr="006E41EE">
        <w:rPr>
          <w:i/>
        </w:rPr>
        <w:t>Energy Economics, 74</w:t>
      </w:r>
      <w:r w:rsidRPr="006E41EE">
        <w:t>, 787-801. doi:10.1016/j.eneco.2018.07.007</w:t>
      </w:r>
    </w:p>
    <w:p w14:paraId="0B973882" w14:textId="77777777" w:rsidR="009D1CD1" w:rsidRPr="006E41EE" w:rsidRDefault="009D1CD1" w:rsidP="009D1CD1">
      <w:pPr>
        <w:pStyle w:val="EndNoteBibliography"/>
        <w:ind w:left="720" w:hanging="720"/>
      </w:pPr>
      <w:r w:rsidRPr="006E41EE">
        <w:t xml:space="preserve">Shahzad, S. J. H., Bouri, E., Roubaud, D., &amp; Kristoufek, L. (2020). Safe haven, hedge and diversification for G7 stock markets: Gold versus bitcoin. </w:t>
      </w:r>
      <w:r w:rsidRPr="006E41EE">
        <w:rPr>
          <w:i/>
        </w:rPr>
        <w:t>Economic Modelling, 87</w:t>
      </w:r>
      <w:r w:rsidRPr="006E41EE">
        <w:t>, 212-224. doi:10.1016/j.econmod.2019.07.023</w:t>
      </w:r>
    </w:p>
    <w:p w14:paraId="6A64B7BD" w14:textId="77777777" w:rsidR="009D1CD1" w:rsidRPr="006E41EE" w:rsidRDefault="009D1CD1" w:rsidP="009D1CD1">
      <w:pPr>
        <w:pStyle w:val="EndNoteBibliography"/>
        <w:ind w:left="720" w:hanging="720"/>
      </w:pPr>
      <w:r w:rsidRPr="006E41EE">
        <w:t xml:space="preserve">Shahzad, S. J. H., Bouri, E., Roubaud, D., Kristoufek, L., &amp; Lucey, B. (2019). Is Bitcoin a better safe-haven investment than gold and commodities? </w:t>
      </w:r>
      <w:r w:rsidRPr="006E41EE">
        <w:rPr>
          <w:i/>
        </w:rPr>
        <w:t>International Review of Financial Analysis, 63</w:t>
      </w:r>
      <w:r w:rsidRPr="006E41EE">
        <w:t>, 322-330. doi:10.1016/j.irfa.2019.01.002</w:t>
      </w:r>
    </w:p>
    <w:p w14:paraId="6F5E5D13" w14:textId="77777777" w:rsidR="009D1CD1" w:rsidRPr="006E41EE" w:rsidRDefault="009D1CD1" w:rsidP="009D1CD1">
      <w:pPr>
        <w:pStyle w:val="EndNoteBibliography"/>
        <w:ind w:left="720" w:hanging="720"/>
      </w:pPr>
      <w:r w:rsidRPr="006E41EE">
        <w:t xml:space="preserve">Storhas, D. P., De Mello, L., &amp; Singh, A. K. (2020). Multiscale lead-lag relationships in oil and refined product return dynamics: A symbolic wavelet transfer entropy approach. </w:t>
      </w:r>
      <w:r w:rsidRPr="006E41EE">
        <w:rPr>
          <w:i/>
        </w:rPr>
        <w:t>Energy Economics, 92</w:t>
      </w:r>
      <w:r w:rsidRPr="006E41EE">
        <w:t>, 104927. doi:10.1016/j.eneco.2020.104927</w:t>
      </w:r>
    </w:p>
    <w:p w14:paraId="47DD8574" w14:textId="77777777" w:rsidR="009D1CD1" w:rsidRPr="006E41EE" w:rsidRDefault="009D1CD1" w:rsidP="009D1CD1">
      <w:pPr>
        <w:pStyle w:val="EndNoteBibliography"/>
        <w:ind w:left="720" w:hanging="720"/>
      </w:pPr>
      <w:r w:rsidRPr="006E41EE">
        <w:t xml:space="preserve">Thadewald, T., &amp; Büning, H. (2007). Jarque–Bera Test and its Competitors for Testing Normality – A Power Comparison. </w:t>
      </w:r>
      <w:r w:rsidRPr="006E41EE">
        <w:rPr>
          <w:i/>
        </w:rPr>
        <w:t>Journal of Applied Statistics, 34</w:t>
      </w:r>
      <w:r w:rsidRPr="006E41EE">
        <w:t>(1), 87-105. doi:10.1080/02664760600994539</w:t>
      </w:r>
    </w:p>
    <w:p w14:paraId="458493DD" w14:textId="77777777" w:rsidR="009D1CD1" w:rsidRPr="006E41EE" w:rsidRDefault="009D1CD1" w:rsidP="009D1CD1">
      <w:pPr>
        <w:pStyle w:val="EndNoteBibliography"/>
        <w:ind w:left="720" w:hanging="720"/>
      </w:pPr>
      <w:r w:rsidRPr="006E41EE">
        <w:lastRenderedPageBreak/>
        <w:t xml:space="preserve">Tibshirani, R. (2011). Regression shrinkage and selection via the lasso: a retrospective. </w:t>
      </w:r>
      <w:r w:rsidRPr="006E41EE">
        <w:rPr>
          <w:i/>
        </w:rPr>
        <w:t>Journal of the Royal Statistical Society: Series B (Statistical Methodology), 73</w:t>
      </w:r>
      <w:r w:rsidRPr="006E41EE">
        <w:t>(3), 273-282. doi:10.1111/j.1467-9868.2011.00771.x</w:t>
      </w:r>
    </w:p>
    <w:p w14:paraId="7FF3527C" w14:textId="77777777" w:rsidR="009D1CD1" w:rsidRPr="006E41EE" w:rsidRDefault="009D1CD1" w:rsidP="009D1CD1">
      <w:pPr>
        <w:pStyle w:val="EndNoteBibliography"/>
        <w:ind w:left="720" w:hanging="720"/>
      </w:pPr>
      <w:r w:rsidRPr="006E41EE">
        <w:t xml:space="preserve">Trucíos, C. (2019). Forecasting Bitcoin risk measures: A robust approach. </w:t>
      </w:r>
      <w:r w:rsidRPr="006E41EE">
        <w:rPr>
          <w:i/>
        </w:rPr>
        <w:t>International Journal of Forecasting, 35</w:t>
      </w:r>
      <w:r w:rsidRPr="006E41EE">
        <w:t>(3), 836-847. doi:10.1016/j.ijforecast.2019.01.003</w:t>
      </w:r>
    </w:p>
    <w:p w14:paraId="2398DC60" w14:textId="77777777" w:rsidR="009D1CD1" w:rsidRPr="006E41EE" w:rsidRDefault="009D1CD1" w:rsidP="009D1CD1">
      <w:pPr>
        <w:pStyle w:val="EndNoteBibliography"/>
        <w:ind w:left="720" w:hanging="720"/>
      </w:pPr>
      <w:r w:rsidRPr="006E41EE">
        <w:t xml:space="preserve">Umar, M., Su, C.-W., Rizvi, S. K. A., &amp; Shao, X.-F. (2021). Bitcoin: A safe haven asset and a winner amid political and economic uncertainties in the US? </w:t>
      </w:r>
      <w:r w:rsidRPr="006E41EE">
        <w:rPr>
          <w:i/>
        </w:rPr>
        <w:t>Technological Forecasting and Social Change, 167</w:t>
      </w:r>
      <w:r w:rsidRPr="006E41EE">
        <w:t>, 120680. doi:10.1016/j.techfore.2021.120680</w:t>
      </w:r>
    </w:p>
    <w:p w14:paraId="6D40EA5C" w14:textId="77777777" w:rsidR="009D1CD1" w:rsidRPr="006E41EE" w:rsidRDefault="009D1CD1" w:rsidP="009D1CD1">
      <w:pPr>
        <w:pStyle w:val="EndNoteBibliography"/>
        <w:ind w:left="720" w:hanging="720"/>
      </w:pPr>
      <w:r w:rsidRPr="006E41EE">
        <w:t xml:space="preserve">Vapnik, V. (2013). </w:t>
      </w:r>
      <w:r w:rsidRPr="006E41EE">
        <w:rPr>
          <w:i/>
        </w:rPr>
        <w:t>The nature of statistical learning theory</w:t>
      </w:r>
      <w:r w:rsidRPr="006E41EE">
        <w:t>: Springer science &amp; business media.</w:t>
      </w:r>
    </w:p>
    <w:p w14:paraId="38D1467A" w14:textId="77777777" w:rsidR="009D1CD1" w:rsidRPr="006E41EE" w:rsidRDefault="009D1CD1" w:rsidP="009D1CD1">
      <w:pPr>
        <w:pStyle w:val="EndNoteBibliography"/>
        <w:ind w:left="720" w:hanging="720"/>
      </w:pPr>
      <w:r w:rsidRPr="006E41EE">
        <w:t xml:space="preserve">Verdes, P. F. (2005). Assessing causality from multivariate time series. </w:t>
      </w:r>
      <w:r w:rsidRPr="006E41EE">
        <w:rPr>
          <w:i/>
        </w:rPr>
        <w:t>Physical Review E, 72</w:t>
      </w:r>
      <w:r w:rsidRPr="006E41EE">
        <w:t>(2). doi:10.1103/physreve.72.026222</w:t>
      </w:r>
    </w:p>
    <w:p w14:paraId="3C3240F6" w14:textId="77777777" w:rsidR="009D1CD1" w:rsidRPr="006E41EE" w:rsidRDefault="009D1CD1" w:rsidP="009D1CD1">
      <w:pPr>
        <w:pStyle w:val="EndNoteBibliography"/>
        <w:ind w:left="720" w:hanging="720"/>
      </w:pPr>
      <w:r w:rsidRPr="006E41EE">
        <w:t xml:space="preserve">Vicente, R., Wibral, M., Lindner, M., &amp; Pipa, G. (2010). Transfer entropy—a model-free measure of effective connectivity for the neurosciences. </w:t>
      </w:r>
      <w:r w:rsidRPr="006E41EE">
        <w:rPr>
          <w:i/>
        </w:rPr>
        <w:t>Journal of Computational Neuroscience, 30</w:t>
      </w:r>
      <w:r w:rsidRPr="006E41EE">
        <w:t>(1), 45-67. doi:10.1007/s10827-010-0262-3</w:t>
      </w:r>
    </w:p>
    <w:p w14:paraId="582E3C0D" w14:textId="77777777" w:rsidR="009D1CD1" w:rsidRPr="006E41EE" w:rsidRDefault="009D1CD1" w:rsidP="009D1CD1">
      <w:pPr>
        <w:pStyle w:val="EndNoteBibliography"/>
        <w:ind w:left="720" w:hanging="720"/>
      </w:pPr>
      <w:r w:rsidRPr="006E41EE">
        <w:t xml:space="preserve">Wibral, M., Rahm, B., Rieder, M., Lindner, M., Vicente, R., &amp; Kaiser, J. (2011). Transfer entropy in magnetoencephalographic data: Quantifying information flow in cortical and cerebellar networks. </w:t>
      </w:r>
      <w:r w:rsidRPr="006E41EE">
        <w:rPr>
          <w:i/>
        </w:rPr>
        <w:t>Progress in Biophysics and Molecular Biology, 105</w:t>
      </w:r>
      <w:r w:rsidRPr="006E41EE">
        <w:t>(1-2), 80-97. doi:10.1016/j.pbiomolbio.2010.11.006</w:t>
      </w:r>
    </w:p>
    <w:p w14:paraId="381BC6C8" w14:textId="77777777" w:rsidR="009D1CD1" w:rsidRPr="006E41EE" w:rsidRDefault="009D1CD1" w:rsidP="009D1CD1">
      <w:pPr>
        <w:pStyle w:val="EndNoteBibliography"/>
        <w:ind w:left="720" w:hanging="720"/>
      </w:pPr>
      <w:r w:rsidRPr="006E41EE">
        <w:t xml:space="preserve">Wollstadt, P., Lizier, J., Vicente, R., Finn, C., Martinez-Zarzuela, M., Mediano, P., . . . Wibral, M. (2019). IDTxl: The Information Dynamics Toolkit xl: a Python package for the efficient analysis of multivariate information dynamics in networks. </w:t>
      </w:r>
      <w:r w:rsidRPr="006E41EE">
        <w:rPr>
          <w:i/>
        </w:rPr>
        <w:t>Journal of Open Source Software, 4</w:t>
      </w:r>
      <w:r w:rsidRPr="006E41EE">
        <w:t>(34), 1081. doi:10.21105/joss.01081</w:t>
      </w:r>
    </w:p>
    <w:p w14:paraId="56F57971" w14:textId="070D0531" w:rsidR="009D1CD1" w:rsidRPr="006E41EE" w:rsidRDefault="009D1CD1" w:rsidP="009D1CD1">
      <w:pPr>
        <w:pStyle w:val="EndNoteBibliography"/>
        <w:ind w:left="720" w:hanging="720"/>
      </w:pPr>
      <w:r w:rsidRPr="006E41EE">
        <w:t xml:space="preserve">Xiao, H., &amp; Duan, Y. (2016). Sensitivity analysis of correlated inputs: Application to a riveting process model. </w:t>
      </w:r>
      <w:r w:rsidRPr="006E41EE">
        <w:rPr>
          <w:i/>
        </w:rPr>
        <w:t>Applied Mathematical Modelling, 40</w:t>
      </w:r>
      <w:r w:rsidRPr="006E41EE">
        <w:t>(13), 6622-6638. doi:</w:t>
      </w:r>
      <w:hyperlink r:id="rId12" w:history="1">
        <w:r w:rsidRPr="006E41EE">
          <w:rPr>
            <w:rStyle w:val="Hyperlink"/>
          </w:rPr>
          <w:t>https://doi.org/10.1016/j.apm.2016.02.008</w:t>
        </w:r>
      </w:hyperlink>
    </w:p>
    <w:p w14:paraId="2A5F92E1" w14:textId="7490147E" w:rsidR="009D1CD1" w:rsidRPr="006E41EE" w:rsidRDefault="009D1CD1" w:rsidP="009D1CD1">
      <w:pPr>
        <w:pStyle w:val="EndNoteBibliography"/>
        <w:ind w:left="720" w:hanging="720"/>
      </w:pPr>
      <w:r w:rsidRPr="006E41EE">
        <w:t xml:space="preserve">Xu, C., &amp; Gertner, G. Z. (2008). Uncertainty and sensitivity analysis for models with correlated parameters. </w:t>
      </w:r>
      <w:r w:rsidRPr="006E41EE">
        <w:rPr>
          <w:i/>
        </w:rPr>
        <w:t>Reliability Engineering &amp; System Safety, 93</w:t>
      </w:r>
      <w:r w:rsidRPr="006E41EE">
        <w:t>(10), 1563-1573. doi:</w:t>
      </w:r>
      <w:hyperlink r:id="rId13" w:history="1">
        <w:r w:rsidRPr="006E41EE">
          <w:rPr>
            <w:rStyle w:val="Hyperlink"/>
          </w:rPr>
          <w:t>https://doi.org/10.1016/j.ress.2007.06.003</w:t>
        </w:r>
      </w:hyperlink>
    </w:p>
    <w:p w14:paraId="6C8F36F9" w14:textId="77777777" w:rsidR="009D1CD1" w:rsidRPr="006E41EE" w:rsidRDefault="009D1CD1" w:rsidP="009D1CD1">
      <w:pPr>
        <w:pStyle w:val="EndNoteBibliography"/>
        <w:ind w:left="720" w:hanging="720"/>
      </w:pPr>
      <w:r w:rsidRPr="006E41EE">
        <w:t xml:space="preserve">Yi, S., Xu, Z., &amp; Wang, G.-J. (2018). Volatility connectedness in the cryptocurrency market: Is Bitcoin a dominant cryptocurrency? </w:t>
      </w:r>
      <w:r w:rsidRPr="006E41EE">
        <w:rPr>
          <w:i/>
        </w:rPr>
        <w:t>International Review of Financial Analysis, 60</w:t>
      </w:r>
      <w:r w:rsidRPr="006E41EE">
        <w:t>, 98-114. doi:10.1016/j.irfa.2018.08.012</w:t>
      </w:r>
    </w:p>
    <w:p w14:paraId="52B021C7" w14:textId="70139096" w:rsidR="009D1CD1" w:rsidRDefault="009D1CD1" w:rsidP="009D1CD1">
      <w:pPr>
        <w:pStyle w:val="EndNoteBibliography"/>
        <w:ind w:left="720" w:hanging="720"/>
      </w:pPr>
      <w:r w:rsidRPr="006E41EE">
        <w:t xml:space="preserve">Zhou, L., Qiu, L., Gu, C., &amp; Yang, H. (2018). Immediate causality network of stock markets. </w:t>
      </w:r>
      <w:r w:rsidRPr="006E41EE">
        <w:rPr>
          <w:i/>
        </w:rPr>
        <w:t>EPL (Europhysics Letters), 121</w:t>
      </w:r>
      <w:r w:rsidRPr="006E41EE">
        <w:t>(4), 48002. doi:10.1209/0295-5075/121/48002</w:t>
      </w:r>
      <w:r w:rsidR="001F0719">
        <w:t xml:space="preserve"> </w:t>
      </w:r>
    </w:p>
    <w:p w14:paraId="399EBFFB" w14:textId="77777777" w:rsidR="001F0719" w:rsidRPr="006E41EE" w:rsidRDefault="001F0719" w:rsidP="009D1CD1">
      <w:pPr>
        <w:pStyle w:val="EndNoteBibliography"/>
        <w:ind w:left="720" w:hanging="720"/>
      </w:pPr>
    </w:p>
    <w:p w14:paraId="452799B3" w14:textId="318EE9E7" w:rsidR="00FB5300" w:rsidRPr="00DA4615" w:rsidRDefault="00284F36" w:rsidP="009D1CD1">
      <w:pPr>
        <w:pStyle w:val="EndNoteBibliography"/>
        <w:rPr>
          <w:rStyle w:val="Hyperlink"/>
          <w:color w:val="FF0000"/>
        </w:rPr>
      </w:pPr>
      <w:r w:rsidRPr="006E41EE">
        <w:rPr>
          <w:shd w:val="clear" w:color="auto" w:fill="FFFFFF"/>
        </w:rPr>
        <w:fldChar w:fldCharType="end"/>
      </w:r>
      <w:r w:rsidR="00D073DA" w:rsidRPr="00DA4615">
        <w:rPr>
          <w:color w:val="FF0000"/>
          <w:shd w:val="clear" w:color="auto" w:fill="FFFFFF"/>
        </w:rPr>
        <w:t xml:space="preserve">Data Citation: </w:t>
      </w:r>
      <w:r w:rsidR="006A6BA4" w:rsidRPr="00DA4615">
        <w:rPr>
          <w:color w:val="FF0000"/>
          <w:shd w:val="clear" w:color="auto" w:fill="FFFFFF"/>
        </w:rPr>
        <w:t>Thomson Reuters Eikon</w:t>
      </w:r>
      <w:r w:rsidR="00572100" w:rsidRPr="00DA4615">
        <w:rPr>
          <w:color w:val="FF0000"/>
          <w:shd w:val="clear" w:color="auto" w:fill="FFFFFF"/>
        </w:rPr>
        <w:t>.</w:t>
      </w:r>
      <w:r w:rsidR="006A6BA4" w:rsidRPr="00DA4615">
        <w:rPr>
          <w:color w:val="FF0000"/>
          <w:shd w:val="clear" w:color="auto" w:fill="FFFFFF"/>
        </w:rPr>
        <w:t xml:space="preserve"> </w:t>
      </w:r>
      <w:r w:rsidR="00572100" w:rsidRPr="00DA4615">
        <w:rPr>
          <w:color w:val="FF0000"/>
          <w:shd w:val="clear" w:color="auto" w:fill="FFFFFF"/>
        </w:rPr>
        <w:t>(</w:t>
      </w:r>
      <w:r w:rsidR="00D073DA" w:rsidRPr="00DA4615">
        <w:rPr>
          <w:color w:val="FF0000"/>
          <w:shd w:val="clear" w:color="auto" w:fill="FFFFFF"/>
        </w:rPr>
        <w:t>2023</w:t>
      </w:r>
      <w:r w:rsidR="00572100" w:rsidRPr="00DA4615">
        <w:rPr>
          <w:color w:val="FF0000"/>
          <w:shd w:val="clear" w:color="auto" w:fill="FFFFFF"/>
        </w:rPr>
        <w:t>)</w:t>
      </w:r>
      <w:r w:rsidR="005D20B5" w:rsidRPr="00DA4615">
        <w:rPr>
          <w:color w:val="FF0000"/>
          <w:shd w:val="clear" w:color="auto" w:fill="FFFFFF"/>
        </w:rPr>
        <w:t xml:space="preserve">. </w:t>
      </w:r>
      <w:r w:rsidR="00F82B1D" w:rsidRPr="00DA4615">
        <w:rPr>
          <w:i/>
          <w:iCs/>
          <w:color w:val="FF0000"/>
          <w:shd w:val="clear" w:color="auto" w:fill="FFFFFF"/>
          <w:lang w:val="en-GB"/>
        </w:rPr>
        <w:t>Markets historical price</w:t>
      </w:r>
      <w:r w:rsidR="00027C09" w:rsidRPr="00DA4615">
        <w:rPr>
          <w:i/>
          <w:iCs/>
          <w:color w:val="FF0000"/>
          <w:shd w:val="clear" w:color="auto" w:fill="FFFFFF"/>
          <w:lang w:val="en-GB"/>
        </w:rPr>
        <w:t>s</w:t>
      </w:r>
      <w:r w:rsidR="00F70B2C" w:rsidRPr="00DA4615">
        <w:rPr>
          <w:color w:val="FF0000"/>
          <w:shd w:val="clear" w:color="auto" w:fill="FFFFFF"/>
          <w:lang w:val="en-GB"/>
        </w:rPr>
        <w:t xml:space="preserve">. </w:t>
      </w:r>
      <w:hyperlink r:id="rId14" w:history="1">
        <w:r w:rsidR="00637984" w:rsidRPr="00DA4615">
          <w:rPr>
            <w:rStyle w:val="Hyperlink"/>
            <w:color w:val="FF0000"/>
          </w:rPr>
          <w:t>https://eikon.thomsonreuters.com/index.html</w:t>
        </w:r>
      </w:hyperlink>
    </w:p>
    <w:p w14:paraId="1166D16E" w14:textId="5A196DEE" w:rsidR="00027C09" w:rsidRPr="00DA4615" w:rsidRDefault="00027C09" w:rsidP="00CF6903">
      <w:pPr>
        <w:pStyle w:val="EndNoteBibliography"/>
        <w:rPr>
          <w:color w:val="FF0000"/>
          <w:lang w:val="en-GB"/>
        </w:rPr>
      </w:pPr>
      <w:r w:rsidRPr="00DA4615">
        <w:rPr>
          <w:color w:val="FF0000"/>
        </w:rPr>
        <w:t>Data Citation: Coin</w:t>
      </w:r>
      <w:r w:rsidR="00CF6903" w:rsidRPr="00DA4615">
        <w:rPr>
          <w:color w:val="FF0000"/>
        </w:rPr>
        <w:t>M</w:t>
      </w:r>
      <w:r w:rsidRPr="00DA4615">
        <w:rPr>
          <w:color w:val="FF0000"/>
        </w:rPr>
        <w:t>arket</w:t>
      </w:r>
      <w:r w:rsidR="00CF6903" w:rsidRPr="00DA4615">
        <w:rPr>
          <w:color w:val="FF0000"/>
        </w:rPr>
        <w:t>C</w:t>
      </w:r>
      <w:r w:rsidRPr="00DA4615">
        <w:rPr>
          <w:color w:val="FF0000"/>
        </w:rPr>
        <w:t>ap</w:t>
      </w:r>
      <w:r w:rsidR="00CF6903" w:rsidRPr="00DA4615">
        <w:rPr>
          <w:color w:val="FF0000"/>
        </w:rPr>
        <w:t xml:space="preserve">. (2023). </w:t>
      </w:r>
      <w:r w:rsidR="00CF6903" w:rsidRPr="00DA4615">
        <w:rPr>
          <w:i/>
          <w:iCs/>
          <w:color w:val="FF0000"/>
        </w:rPr>
        <w:t>Cryptocurrency historical prices</w:t>
      </w:r>
      <w:r w:rsidR="00CF6903" w:rsidRPr="00DA4615">
        <w:rPr>
          <w:color w:val="FF0000"/>
        </w:rPr>
        <w:t xml:space="preserve">.  </w:t>
      </w:r>
      <w:hyperlink r:id="rId15" w:history="1">
        <w:r w:rsidR="00CF6903" w:rsidRPr="00DA4615">
          <w:rPr>
            <w:rStyle w:val="Hyperlink"/>
            <w:color w:val="FF0000"/>
          </w:rPr>
          <w:t>https://coinmarketcap.com/</w:t>
        </w:r>
      </w:hyperlink>
    </w:p>
    <w:p w14:paraId="4F2248F4" w14:textId="715592C2" w:rsidR="006F6194" w:rsidRPr="00DA4615" w:rsidRDefault="006F6194" w:rsidP="00AC5D8A">
      <w:pPr>
        <w:rPr>
          <w:color w:val="FF0000"/>
          <w:shd w:val="clear" w:color="auto" w:fill="FFFFFF"/>
          <w:lang w:val="en-GB"/>
        </w:rPr>
      </w:pPr>
    </w:p>
    <w:p w14:paraId="7038CF88" w14:textId="3A1EA834" w:rsidR="00AD77A2" w:rsidRPr="006E41EE" w:rsidRDefault="00AD77A2" w:rsidP="00E92640">
      <w:pPr>
        <w:pStyle w:val="NoSpacing"/>
        <w:spacing w:after="240"/>
        <w:rPr>
          <w:rFonts w:asciiTheme="majorBidi" w:hAnsiTheme="majorBidi" w:cstheme="majorBidi"/>
          <w:b/>
          <w:bCs/>
          <w:sz w:val="40"/>
          <w:szCs w:val="40"/>
        </w:rPr>
      </w:pPr>
      <w:r w:rsidRPr="006E41EE">
        <w:rPr>
          <w:rFonts w:asciiTheme="majorBidi" w:hAnsiTheme="majorBidi" w:cstheme="majorBidi"/>
          <w:b/>
          <w:bCs/>
          <w:sz w:val="32"/>
          <w:szCs w:val="32"/>
        </w:rPr>
        <w:t>Appendix</w:t>
      </w:r>
    </w:p>
    <w:p w14:paraId="627AA367" w14:textId="5EB24531" w:rsidR="00E15630" w:rsidRPr="006E41EE" w:rsidRDefault="00165DA3" w:rsidP="00826DEA">
      <w:pPr>
        <w:pStyle w:val="Appendix"/>
      </w:pPr>
      <w:bookmarkStart w:id="31" w:name="_Ref99295541"/>
      <w:r w:rsidRPr="006E41EE">
        <w:t>Data</w:t>
      </w:r>
      <w:r w:rsidR="00E15630" w:rsidRPr="006E41EE">
        <w:t>.</w:t>
      </w:r>
      <w:bookmarkEnd w:id="31"/>
    </w:p>
    <w:p w14:paraId="781554C5" w14:textId="05F779E0" w:rsidR="00DF7D1C" w:rsidRPr="006E41EE" w:rsidRDefault="00DF7D1C" w:rsidP="00DF7D1C">
      <w:pPr>
        <w:rPr>
          <w:lang w:bidi="ar-SA"/>
        </w:rPr>
      </w:pPr>
    </w:p>
    <w:p w14:paraId="020B4A0A" w14:textId="43D4B501" w:rsidR="00DF7D1C" w:rsidRPr="006E41EE" w:rsidRDefault="00DF7D1C" w:rsidP="00DF7D1C">
      <w:pPr>
        <w:pStyle w:val="LocationTabandFig"/>
        <w:rPr>
          <w:lang w:bidi="ar-SA"/>
        </w:rPr>
      </w:pPr>
      <w:r w:rsidRPr="006E41EE">
        <w:rPr>
          <w:lang w:bidi="ar-SA"/>
        </w:rPr>
        <w:t>Insert Table A.1: Input features and their associated abbreviation.</w:t>
      </w:r>
    </w:p>
    <w:p w14:paraId="16A0EABC" w14:textId="09B24E52" w:rsidR="00DF7D1C" w:rsidRPr="006E41EE" w:rsidRDefault="00DF7D1C" w:rsidP="00DF7D1C">
      <w:pPr>
        <w:pStyle w:val="LocationTabandFig"/>
        <w:rPr>
          <w:lang w:bidi="ar-SA"/>
        </w:rPr>
      </w:pPr>
    </w:p>
    <w:p w14:paraId="187354EA" w14:textId="77777777" w:rsidR="006E4387" w:rsidRPr="006E41EE" w:rsidRDefault="006E4387" w:rsidP="00DF7D1C">
      <w:pPr>
        <w:pStyle w:val="LocationTabandFig"/>
        <w:rPr>
          <w:lang w:bidi="ar-SA"/>
        </w:rPr>
      </w:pPr>
    </w:p>
    <w:p w14:paraId="355324B1" w14:textId="3FF13140" w:rsidR="00DF7D1C" w:rsidRPr="006E41EE" w:rsidRDefault="00DF7D1C" w:rsidP="00DF7D1C">
      <w:pPr>
        <w:pStyle w:val="LocationTabandFig"/>
        <w:rPr>
          <w:lang w:bidi="ar-SA"/>
        </w:rPr>
      </w:pPr>
      <w:r w:rsidRPr="006E41EE">
        <w:rPr>
          <w:lang w:bidi="ar-SA"/>
        </w:rPr>
        <w:t>Insert Table A.2: Descriptive statistics of the datasets.</w:t>
      </w:r>
    </w:p>
    <w:p w14:paraId="22FB38EC" w14:textId="48693029" w:rsidR="00DF7D1C" w:rsidRPr="006E41EE" w:rsidRDefault="00DF7D1C" w:rsidP="00DF7D1C">
      <w:pPr>
        <w:pStyle w:val="LocationTabandFig"/>
        <w:rPr>
          <w:lang w:bidi="ar-SA"/>
        </w:rPr>
      </w:pPr>
    </w:p>
    <w:p w14:paraId="06697568" w14:textId="77777777" w:rsidR="006E4387" w:rsidRPr="006E41EE" w:rsidRDefault="006E4387" w:rsidP="00DF7D1C">
      <w:pPr>
        <w:pStyle w:val="LocationTabandFig"/>
        <w:rPr>
          <w:lang w:bidi="ar-SA"/>
        </w:rPr>
      </w:pPr>
    </w:p>
    <w:p w14:paraId="76117136" w14:textId="20998EAC" w:rsidR="00DF7D1C" w:rsidRPr="006E41EE" w:rsidRDefault="00DF7D1C" w:rsidP="00DF7D1C">
      <w:pPr>
        <w:pStyle w:val="LocationTabandFig"/>
        <w:rPr>
          <w:lang w:bidi="ar-SA"/>
        </w:rPr>
      </w:pPr>
      <w:r w:rsidRPr="006E41EE">
        <w:rPr>
          <w:lang w:bidi="ar-SA"/>
        </w:rPr>
        <w:t>Insert Figure A.1: A schematic of the rolling window sampling.</w:t>
      </w:r>
    </w:p>
    <w:p w14:paraId="3E0318CD" w14:textId="627C3A0F" w:rsidR="00DF7D1C" w:rsidRPr="006E41EE" w:rsidRDefault="00DF7D1C" w:rsidP="00DF7D1C">
      <w:pPr>
        <w:pStyle w:val="LocationTabandFig"/>
        <w:rPr>
          <w:lang w:bidi="ar-SA"/>
        </w:rPr>
      </w:pPr>
    </w:p>
    <w:p w14:paraId="52CC3EC5" w14:textId="0BB8BF8A" w:rsidR="006E4387" w:rsidRPr="006E41EE" w:rsidRDefault="006E4387" w:rsidP="00DF7D1C">
      <w:pPr>
        <w:pStyle w:val="LocationTabandFig"/>
        <w:rPr>
          <w:lang w:bidi="ar-SA"/>
        </w:rPr>
      </w:pPr>
    </w:p>
    <w:p w14:paraId="19C65F76" w14:textId="18D21E38" w:rsidR="00DF7D1C" w:rsidRPr="006E41EE" w:rsidRDefault="00DF7D1C" w:rsidP="00DF7D1C">
      <w:pPr>
        <w:pStyle w:val="LocationTabandFig"/>
        <w:rPr>
          <w:lang w:bidi="ar-SA"/>
        </w:rPr>
      </w:pPr>
      <w:r w:rsidRPr="006E41EE">
        <w:rPr>
          <w:lang w:bidi="ar-SA"/>
        </w:rPr>
        <w:t>Insert Figure A.2: An illustration of the price time series (</w:t>
      </w:r>
      <m:oMath>
        <m:sSub>
          <m:sSubPr>
            <m:ctrlPr>
              <w:rPr>
                <w:rFonts w:ascii="Cambria Math" w:hAnsi="Cambria Math" w:cs="Cambria Math"/>
                <w:i/>
                <w:lang w:bidi="ar-SA"/>
              </w:rPr>
            </m:ctrlPr>
          </m:sSubPr>
          <m:e>
            <m:r>
              <m:rPr>
                <m:sty m:val="bi"/>
              </m:rPr>
              <w:rPr>
                <w:rFonts w:ascii="Cambria Math" w:hAnsi="Cambria Math" w:cs="Cambria Math"/>
                <w:lang w:bidi="ar-SA"/>
              </w:rPr>
              <m:t>P</m:t>
            </m:r>
          </m:e>
          <m:sub>
            <m:r>
              <m:rPr>
                <m:sty m:val="bi"/>
              </m:rPr>
              <w:rPr>
                <w:rFonts w:ascii="Cambria Math" w:hAnsi="Cambria Math" w:cs="Cambria Math"/>
                <w:lang w:bidi="ar-SA"/>
              </w:rPr>
              <m:t>t</m:t>
            </m:r>
          </m:sub>
        </m:sSub>
      </m:oMath>
      <w:r w:rsidRPr="006E41EE">
        <w:rPr>
          <w:lang w:bidi="ar-SA"/>
        </w:rPr>
        <w:t>) of all features. The area shaded in red shows the COVID-19 sample.</w:t>
      </w:r>
    </w:p>
    <w:p w14:paraId="032D13B4" w14:textId="77777777" w:rsidR="00DF7D1C" w:rsidRPr="006E41EE" w:rsidRDefault="00DF7D1C" w:rsidP="00DF7D1C">
      <w:pPr>
        <w:rPr>
          <w:lang w:bidi="ar-SA"/>
        </w:rPr>
      </w:pPr>
    </w:p>
    <w:p w14:paraId="456E357E" w14:textId="5C6E7A34" w:rsidR="000B4937" w:rsidRPr="006E41EE" w:rsidRDefault="000B4937" w:rsidP="00E92640">
      <w:pPr>
        <w:pStyle w:val="NoSpacing"/>
        <w:spacing w:after="240"/>
        <w:rPr>
          <w:rFonts w:asciiTheme="majorBidi" w:hAnsiTheme="majorBidi" w:cstheme="majorBidi"/>
          <w:sz w:val="24"/>
          <w:szCs w:val="24"/>
        </w:rPr>
      </w:pPr>
    </w:p>
    <w:p w14:paraId="10D01FC3" w14:textId="3CC7A784" w:rsidR="00502E31" w:rsidRPr="006E41EE" w:rsidRDefault="00502E31" w:rsidP="00502E31">
      <w:pPr>
        <w:pStyle w:val="Appendix"/>
      </w:pPr>
      <w:r w:rsidRPr="006E41EE">
        <w:t xml:space="preserve">Summary and results </w:t>
      </w:r>
    </w:p>
    <w:p w14:paraId="5272429A" w14:textId="1B19A9FC" w:rsidR="00DF7D1C" w:rsidRPr="006E41EE" w:rsidRDefault="00DF7D1C" w:rsidP="00DF7D1C">
      <w:pPr>
        <w:rPr>
          <w:lang w:bidi="ar-SA"/>
        </w:rPr>
      </w:pPr>
    </w:p>
    <w:p w14:paraId="429AF38D" w14:textId="5CD7C64D" w:rsidR="00DF7D1C" w:rsidRPr="006E41EE" w:rsidRDefault="00DF7D1C" w:rsidP="00DF7D1C">
      <w:pPr>
        <w:pStyle w:val="LocationTabandFig"/>
        <w:rPr>
          <w:lang w:bidi="ar-SA"/>
        </w:rPr>
      </w:pPr>
      <w:r w:rsidRPr="006E41EE">
        <w:rPr>
          <w:lang w:bidi="ar-SA"/>
        </w:rPr>
        <w:t>Insert Table B.1: The settings and hyperparameters of the methods.</w:t>
      </w:r>
    </w:p>
    <w:p w14:paraId="5CDF56AE" w14:textId="4947C1FE" w:rsidR="00DF7D1C" w:rsidRPr="006E41EE" w:rsidRDefault="00DF7D1C" w:rsidP="00DF7D1C">
      <w:pPr>
        <w:pStyle w:val="LocationTabandFig"/>
        <w:rPr>
          <w:lang w:bidi="ar-SA"/>
        </w:rPr>
      </w:pPr>
    </w:p>
    <w:p w14:paraId="60EA0ADB" w14:textId="77777777" w:rsidR="006E4387" w:rsidRPr="006E41EE" w:rsidRDefault="006E4387" w:rsidP="00DF7D1C">
      <w:pPr>
        <w:pStyle w:val="LocationTabandFig"/>
        <w:rPr>
          <w:lang w:bidi="ar-SA"/>
        </w:rPr>
      </w:pPr>
    </w:p>
    <w:p w14:paraId="2142196E" w14:textId="6DF5FB3E" w:rsidR="001F025F" w:rsidRPr="00B35F72" w:rsidRDefault="00DF7D1C" w:rsidP="00B35F72">
      <w:pPr>
        <w:pStyle w:val="LocationTabandFig"/>
        <w:rPr>
          <w:lang w:bidi="ar-SA"/>
        </w:rPr>
      </w:pPr>
      <w:r w:rsidRPr="006E41EE">
        <w:rPr>
          <w:lang w:bidi="ar-SA"/>
        </w:rPr>
        <w:t>Insert Table B.2: The summary of the results.</w:t>
      </w:r>
    </w:p>
    <w:sectPr w:rsidR="001F025F" w:rsidRPr="00B35F72" w:rsidSect="00B9368F">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0681B" w14:textId="77777777" w:rsidR="001220B2" w:rsidRDefault="001220B2" w:rsidP="00075C39">
      <w:r>
        <w:separator/>
      </w:r>
    </w:p>
  </w:endnote>
  <w:endnote w:type="continuationSeparator" w:id="0">
    <w:p w14:paraId="11ECF2BE" w14:textId="77777777" w:rsidR="001220B2" w:rsidRDefault="001220B2" w:rsidP="0007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MR10">
    <w:altName w:val="Cambria"/>
    <w:panose1 w:val="00000000000000000000"/>
    <w:charset w:val="00"/>
    <w:family w:val="roman"/>
    <w:notTrueType/>
    <w:pitch w:val="default"/>
  </w:font>
  <w:font w:name="CMBX10">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NLJE I+ Gulliver">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179354"/>
      <w:docPartObj>
        <w:docPartGallery w:val="Page Numbers (Bottom of Page)"/>
        <w:docPartUnique/>
      </w:docPartObj>
    </w:sdtPr>
    <w:sdtEndPr>
      <w:rPr>
        <w:noProof/>
      </w:rPr>
    </w:sdtEndPr>
    <w:sdtContent>
      <w:p w14:paraId="2094C0F8" w14:textId="106BF1A4" w:rsidR="00D30E48" w:rsidRDefault="00D30E48">
        <w:pPr>
          <w:pStyle w:val="Footer"/>
          <w:jc w:val="center"/>
        </w:pPr>
        <w:r>
          <w:fldChar w:fldCharType="begin"/>
        </w:r>
        <w:r>
          <w:instrText xml:space="preserve"> PAGE   \* MERGEFORMAT </w:instrText>
        </w:r>
        <w:r>
          <w:fldChar w:fldCharType="separate"/>
        </w:r>
        <w:r w:rsidR="009D1CD1">
          <w:rPr>
            <w:noProof/>
          </w:rPr>
          <w:t>20</w:t>
        </w:r>
        <w:r>
          <w:rPr>
            <w:noProof/>
          </w:rPr>
          <w:fldChar w:fldCharType="end"/>
        </w:r>
      </w:p>
    </w:sdtContent>
  </w:sdt>
  <w:p w14:paraId="7DF360CA" w14:textId="77777777" w:rsidR="00D30E48" w:rsidRDefault="00D30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60271" w14:textId="77777777" w:rsidR="001220B2" w:rsidRDefault="001220B2" w:rsidP="00075C39">
      <w:r>
        <w:separator/>
      </w:r>
    </w:p>
  </w:footnote>
  <w:footnote w:type="continuationSeparator" w:id="0">
    <w:p w14:paraId="5869BE25" w14:textId="77777777" w:rsidR="001220B2" w:rsidRDefault="001220B2" w:rsidP="00075C39">
      <w:r>
        <w:continuationSeparator/>
      </w:r>
    </w:p>
  </w:footnote>
  <w:footnote w:id="1">
    <w:p w14:paraId="521A6C15" w14:textId="77777777" w:rsidR="00D30E48" w:rsidRDefault="00D30E48" w:rsidP="00075C39">
      <w:pPr>
        <w:pStyle w:val="FootnoteText"/>
      </w:pPr>
      <w:r w:rsidRPr="00601611">
        <w:rPr>
          <w:rStyle w:val="FootnoteReference"/>
        </w:rPr>
        <w:footnoteRef/>
      </w:r>
      <w:r>
        <w:t xml:space="preserve"> The terms ‘causal effects’, ‘causal relationship’ and ‘causality’ are used in the sense of the Granger causality concept and not the </w:t>
      </w:r>
      <w:proofErr w:type="gramStart"/>
      <w:r>
        <w:t>cause and effect</w:t>
      </w:r>
      <w:proofErr w:type="gramEnd"/>
      <w:r>
        <w:t xml:space="preserve"> relationship.</w:t>
      </w:r>
    </w:p>
  </w:footnote>
  <w:footnote w:id="2">
    <w:p w14:paraId="42FF5862" w14:textId="77777777" w:rsidR="006F28E9" w:rsidRDefault="006F28E9" w:rsidP="006F28E9">
      <w:pPr>
        <w:pStyle w:val="FootnoteText"/>
      </w:pPr>
      <w:r w:rsidRPr="00601611">
        <w:rPr>
          <w:rStyle w:val="FootnoteReference"/>
        </w:rPr>
        <w:footnoteRef/>
      </w:r>
      <w:r>
        <w:t xml:space="preserve"> Announced by the World Health Organization, which is accessible at “</w:t>
      </w:r>
      <w:hyperlink r:id="rId1" w:history="1">
        <w:r w:rsidRPr="00C11AC3">
          <w:rPr>
            <w:rStyle w:val="Hyperlink"/>
            <w:color w:val="auto"/>
            <w:u w:val="none"/>
          </w:rPr>
          <w:t>https://www.who.int/director-general/speeches/detail/who-director-general-s-opening-remarks-at-the-media-briefing-on-covid-19---11-march-2020</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8724B"/>
    <w:multiLevelType w:val="hybridMultilevel"/>
    <w:tmpl w:val="2E5AA8E2"/>
    <w:lvl w:ilvl="0" w:tplc="5B80D186">
      <w:start w:val="1"/>
      <w:numFmt w:val="upperLetter"/>
      <w:pStyle w:val="Appendix"/>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 w15:restartNumberingAfterBreak="0">
    <w:nsid w:val="36BF6C1B"/>
    <w:multiLevelType w:val="hybridMultilevel"/>
    <w:tmpl w:val="23364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82B99"/>
    <w:multiLevelType w:val="hybridMultilevel"/>
    <w:tmpl w:val="6986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429BD"/>
    <w:multiLevelType w:val="multilevel"/>
    <w:tmpl w:val="F3EC2F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B5405DE"/>
    <w:multiLevelType w:val="multilevel"/>
    <w:tmpl w:val="D9CCFA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9743082">
    <w:abstractNumId w:val="4"/>
  </w:num>
  <w:num w:numId="2" w16cid:durableId="1084301308">
    <w:abstractNumId w:val="3"/>
  </w:num>
  <w:num w:numId="3" w16cid:durableId="1698264749">
    <w:abstractNumId w:val="2"/>
  </w:num>
  <w:num w:numId="4" w16cid:durableId="159783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9810842">
    <w:abstractNumId w:val="1"/>
  </w:num>
  <w:num w:numId="6" w16cid:durableId="157804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zMjQxMDU1NTCyMDRQ0lEKTi0uzszPAykwqgUAcTviPCwAAAA="/>
    <w:docVar w:name="EN.InstantFormat" w:val="&lt;ENInstantFormat&gt;&lt;Enabled&gt;0&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sv5zwpiefpawer550xawt70w0tzpd0ewvr&quot;&gt;My EndNote Library&lt;record-ids&gt;&lt;item&gt;5&lt;/item&gt;&lt;item&gt;6&lt;/item&gt;&lt;item&gt;7&lt;/item&gt;&lt;item&gt;8&lt;/item&gt;&lt;item&gt;11&lt;/item&gt;&lt;item&gt;12&lt;/item&gt;&lt;item&gt;13&lt;/item&gt;&lt;item&gt;14&lt;/item&gt;&lt;item&gt;15&lt;/item&gt;&lt;item&gt;16&lt;/item&gt;&lt;item&gt;17&lt;/item&gt;&lt;item&gt;18&lt;/item&gt;&lt;item&gt;19&lt;/item&gt;&lt;item&gt;21&lt;/item&gt;&lt;item&gt;22&lt;/item&gt;&lt;item&gt;23&lt;/item&gt;&lt;item&gt;24&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7&lt;/item&gt;&lt;item&gt;78&lt;/item&gt;&lt;item&gt;93&lt;/item&gt;&lt;item&gt;94&lt;/item&gt;&lt;item&gt;95&lt;/item&gt;&lt;item&gt;96&lt;/item&gt;&lt;item&gt;97&lt;/item&gt;&lt;item&gt;98&lt;/item&gt;&lt;item&gt;99&lt;/item&gt;&lt;item&gt;100&lt;/item&gt;&lt;item&gt;101&lt;/item&gt;&lt;item&gt;102&lt;/item&gt;&lt;item&gt;103&lt;/item&gt;&lt;item&gt;104&lt;/item&gt;&lt;item&gt;106&lt;/item&gt;&lt;item&gt;109&lt;/item&gt;&lt;/record-ids&gt;&lt;/item&gt;&lt;/Libraries&gt;"/>
  </w:docVars>
  <w:rsids>
    <w:rsidRoot w:val="00BF7046"/>
    <w:rsid w:val="000001B3"/>
    <w:rsid w:val="000007FD"/>
    <w:rsid w:val="00005DB8"/>
    <w:rsid w:val="00006D9A"/>
    <w:rsid w:val="00007DEC"/>
    <w:rsid w:val="00013194"/>
    <w:rsid w:val="00013258"/>
    <w:rsid w:val="00013707"/>
    <w:rsid w:val="000143F4"/>
    <w:rsid w:val="0001549D"/>
    <w:rsid w:val="00015CEE"/>
    <w:rsid w:val="000165CE"/>
    <w:rsid w:val="000175E2"/>
    <w:rsid w:val="0002135E"/>
    <w:rsid w:val="000258DF"/>
    <w:rsid w:val="00027C09"/>
    <w:rsid w:val="00027F06"/>
    <w:rsid w:val="00032937"/>
    <w:rsid w:val="00032F88"/>
    <w:rsid w:val="00033AD1"/>
    <w:rsid w:val="00033EC3"/>
    <w:rsid w:val="0003405C"/>
    <w:rsid w:val="00034071"/>
    <w:rsid w:val="000345F8"/>
    <w:rsid w:val="00034662"/>
    <w:rsid w:val="00036A4B"/>
    <w:rsid w:val="000405BB"/>
    <w:rsid w:val="00042939"/>
    <w:rsid w:val="0004331E"/>
    <w:rsid w:val="00043C07"/>
    <w:rsid w:val="00044414"/>
    <w:rsid w:val="00044F5C"/>
    <w:rsid w:val="00051990"/>
    <w:rsid w:val="00052E16"/>
    <w:rsid w:val="00054D32"/>
    <w:rsid w:val="000557C5"/>
    <w:rsid w:val="00056A77"/>
    <w:rsid w:val="00060531"/>
    <w:rsid w:val="00060BA3"/>
    <w:rsid w:val="000620CF"/>
    <w:rsid w:val="00062AF0"/>
    <w:rsid w:val="0006374B"/>
    <w:rsid w:val="00064BF4"/>
    <w:rsid w:val="0006516B"/>
    <w:rsid w:val="000660F7"/>
    <w:rsid w:val="000665DE"/>
    <w:rsid w:val="000668EA"/>
    <w:rsid w:val="00070B9E"/>
    <w:rsid w:val="000735FD"/>
    <w:rsid w:val="000749D2"/>
    <w:rsid w:val="00075280"/>
    <w:rsid w:val="00075C39"/>
    <w:rsid w:val="0007779B"/>
    <w:rsid w:val="000802E2"/>
    <w:rsid w:val="0008042D"/>
    <w:rsid w:val="00081070"/>
    <w:rsid w:val="00081A4F"/>
    <w:rsid w:val="0008463D"/>
    <w:rsid w:val="000901CC"/>
    <w:rsid w:val="00093079"/>
    <w:rsid w:val="00094025"/>
    <w:rsid w:val="000963A1"/>
    <w:rsid w:val="000967E9"/>
    <w:rsid w:val="00097AEA"/>
    <w:rsid w:val="00097DB2"/>
    <w:rsid w:val="00097F74"/>
    <w:rsid w:val="000A0F80"/>
    <w:rsid w:val="000A2A57"/>
    <w:rsid w:val="000A4612"/>
    <w:rsid w:val="000A79D4"/>
    <w:rsid w:val="000B105E"/>
    <w:rsid w:val="000B1B93"/>
    <w:rsid w:val="000B412D"/>
    <w:rsid w:val="000B4937"/>
    <w:rsid w:val="000B4FC6"/>
    <w:rsid w:val="000B5075"/>
    <w:rsid w:val="000B5B69"/>
    <w:rsid w:val="000B6529"/>
    <w:rsid w:val="000B6ED7"/>
    <w:rsid w:val="000C043C"/>
    <w:rsid w:val="000C05B4"/>
    <w:rsid w:val="000C1BD7"/>
    <w:rsid w:val="000C38A8"/>
    <w:rsid w:val="000C5DEC"/>
    <w:rsid w:val="000C66E1"/>
    <w:rsid w:val="000C6735"/>
    <w:rsid w:val="000D06AB"/>
    <w:rsid w:val="000D0F33"/>
    <w:rsid w:val="000D1C8D"/>
    <w:rsid w:val="000D23E7"/>
    <w:rsid w:val="000D253D"/>
    <w:rsid w:val="000D49AE"/>
    <w:rsid w:val="000D577B"/>
    <w:rsid w:val="000D751C"/>
    <w:rsid w:val="000E28B1"/>
    <w:rsid w:val="000E74ED"/>
    <w:rsid w:val="000F0248"/>
    <w:rsid w:val="000F0EB2"/>
    <w:rsid w:val="000F17D8"/>
    <w:rsid w:val="000F18FA"/>
    <w:rsid w:val="000F2550"/>
    <w:rsid w:val="000F3009"/>
    <w:rsid w:val="000F5726"/>
    <w:rsid w:val="000F6470"/>
    <w:rsid w:val="000F64ED"/>
    <w:rsid w:val="00100A73"/>
    <w:rsid w:val="0010470F"/>
    <w:rsid w:val="00104CE5"/>
    <w:rsid w:val="001057B2"/>
    <w:rsid w:val="001057BC"/>
    <w:rsid w:val="00105F3E"/>
    <w:rsid w:val="001067E9"/>
    <w:rsid w:val="00106A91"/>
    <w:rsid w:val="001111C2"/>
    <w:rsid w:val="001137E8"/>
    <w:rsid w:val="00113B63"/>
    <w:rsid w:val="0011732B"/>
    <w:rsid w:val="00117B20"/>
    <w:rsid w:val="00117DFD"/>
    <w:rsid w:val="0012010D"/>
    <w:rsid w:val="00122059"/>
    <w:rsid w:val="001220B2"/>
    <w:rsid w:val="00122A66"/>
    <w:rsid w:val="00123FA6"/>
    <w:rsid w:val="00130DE3"/>
    <w:rsid w:val="00131465"/>
    <w:rsid w:val="00131B53"/>
    <w:rsid w:val="00133E3D"/>
    <w:rsid w:val="00137229"/>
    <w:rsid w:val="00141945"/>
    <w:rsid w:val="00147B1F"/>
    <w:rsid w:val="001508B8"/>
    <w:rsid w:val="00154AE5"/>
    <w:rsid w:val="00154F87"/>
    <w:rsid w:val="001553BF"/>
    <w:rsid w:val="001555A0"/>
    <w:rsid w:val="00155C2A"/>
    <w:rsid w:val="00157015"/>
    <w:rsid w:val="0016041E"/>
    <w:rsid w:val="001645F5"/>
    <w:rsid w:val="00164AD5"/>
    <w:rsid w:val="00164CF7"/>
    <w:rsid w:val="00165496"/>
    <w:rsid w:val="00165DA3"/>
    <w:rsid w:val="001677EC"/>
    <w:rsid w:val="001716DD"/>
    <w:rsid w:val="0017255C"/>
    <w:rsid w:val="00173433"/>
    <w:rsid w:val="00173A79"/>
    <w:rsid w:val="00174607"/>
    <w:rsid w:val="00174EC9"/>
    <w:rsid w:val="00176F81"/>
    <w:rsid w:val="00177325"/>
    <w:rsid w:val="00177946"/>
    <w:rsid w:val="00177D9A"/>
    <w:rsid w:val="00180A74"/>
    <w:rsid w:val="00181327"/>
    <w:rsid w:val="001824D3"/>
    <w:rsid w:val="00183B93"/>
    <w:rsid w:val="00184133"/>
    <w:rsid w:val="0019095A"/>
    <w:rsid w:val="00192A34"/>
    <w:rsid w:val="0019409D"/>
    <w:rsid w:val="001969A8"/>
    <w:rsid w:val="001A11E3"/>
    <w:rsid w:val="001A2098"/>
    <w:rsid w:val="001A29FD"/>
    <w:rsid w:val="001A373C"/>
    <w:rsid w:val="001A3B0A"/>
    <w:rsid w:val="001A4A31"/>
    <w:rsid w:val="001A61BE"/>
    <w:rsid w:val="001A649B"/>
    <w:rsid w:val="001B0595"/>
    <w:rsid w:val="001B2752"/>
    <w:rsid w:val="001B62CB"/>
    <w:rsid w:val="001B7A4E"/>
    <w:rsid w:val="001C1D8A"/>
    <w:rsid w:val="001C4439"/>
    <w:rsid w:val="001C446B"/>
    <w:rsid w:val="001C56BF"/>
    <w:rsid w:val="001C5999"/>
    <w:rsid w:val="001C7295"/>
    <w:rsid w:val="001C7DE3"/>
    <w:rsid w:val="001D1A32"/>
    <w:rsid w:val="001D46A9"/>
    <w:rsid w:val="001D46E1"/>
    <w:rsid w:val="001D58DA"/>
    <w:rsid w:val="001D5E30"/>
    <w:rsid w:val="001D6EAE"/>
    <w:rsid w:val="001D761A"/>
    <w:rsid w:val="001E063F"/>
    <w:rsid w:val="001E0FA4"/>
    <w:rsid w:val="001E1931"/>
    <w:rsid w:val="001E255E"/>
    <w:rsid w:val="001E3ED8"/>
    <w:rsid w:val="001E452A"/>
    <w:rsid w:val="001E4599"/>
    <w:rsid w:val="001F025F"/>
    <w:rsid w:val="001F03B2"/>
    <w:rsid w:val="001F0719"/>
    <w:rsid w:val="001F0997"/>
    <w:rsid w:val="001F1588"/>
    <w:rsid w:val="001F30EB"/>
    <w:rsid w:val="001F4D2C"/>
    <w:rsid w:val="001F697C"/>
    <w:rsid w:val="001F782F"/>
    <w:rsid w:val="001F7959"/>
    <w:rsid w:val="0020082B"/>
    <w:rsid w:val="00200890"/>
    <w:rsid w:val="002024E4"/>
    <w:rsid w:val="00202BC3"/>
    <w:rsid w:val="00203125"/>
    <w:rsid w:val="002050FC"/>
    <w:rsid w:val="00205343"/>
    <w:rsid w:val="00205DC8"/>
    <w:rsid w:val="00210D73"/>
    <w:rsid w:val="00212190"/>
    <w:rsid w:val="002129BB"/>
    <w:rsid w:val="00213771"/>
    <w:rsid w:val="00213866"/>
    <w:rsid w:val="00214131"/>
    <w:rsid w:val="00214428"/>
    <w:rsid w:val="00216068"/>
    <w:rsid w:val="0021770B"/>
    <w:rsid w:val="00217716"/>
    <w:rsid w:val="00233B65"/>
    <w:rsid w:val="002341B2"/>
    <w:rsid w:val="00235184"/>
    <w:rsid w:val="00235B06"/>
    <w:rsid w:val="00236811"/>
    <w:rsid w:val="002369E1"/>
    <w:rsid w:val="00237DD9"/>
    <w:rsid w:val="002401F2"/>
    <w:rsid w:val="002418C2"/>
    <w:rsid w:val="00241B09"/>
    <w:rsid w:val="00241D6A"/>
    <w:rsid w:val="00243AE7"/>
    <w:rsid w:val="00246A04"/>
    <w:rsid w:val="00252396"/>
    <w:rsid w:val="00254AC6"/>
    <w:rsid w:val="00255E3F"/>
    <w:rsid w:val="002561DB"/>
    <w:rsid w:val="00270B93"/>
    <w:rsid w:val="00271D3A"/>
    <w:rsid w:val="00273746"/>
    <w:rsid w:val="002752EA"/>
    <w:rsid w:val="002754D1"/>
    <w:rsid w:val="002758BB"/>
    <w:rsid w:val="0028022C"/>
    <w:rsid w:val="002815C1"/>
    <w:rsid w:val="00284F36"/>
    <w:rsid w:val="002864C8"/>
    <w:rsid w:val="002905F9"/>
    <w:rsid w:val="0029110C"/>
    <w:rsid w:val="00291BFA"/>
    <w:rsid w:val="002931C3"/>
    <w:rsid w:val="00296695"/>
    <w:rsid w:val="00296BF6"/>
    <w:rsid w:val="00297B5F"/>
    <w:rsid w:val="002A0433"/>
    <w:rsid w:val="002A16FC"/>
    <w:rsid w:val="002A238B"/>
    <w:rsid w:val="002A249E"/>
    <w:rsid w:val="002A3BA3"/>
    <w:rsid w:val="002A5756"/>
    <w:rsid w:val="002A7CB7"/>
    <w:rsid w:val="002B1CD5"/>
    <w:rsid w:val="002B35BB"/>
    <w:rsid w:val="002B77A9"/>
    <w:rsid w:val="002B7ED2"/>
    <w:rsid w:val="002C21A4"/>
    <w:rsid w:val="002C2BFD"/>
    <w:rsid w:val="002C2E87"/>
    <w:rsid w:val="002C3563"/>
    <w:rsid w:val="002C43A8"/>
    <w:rsid w:val="002C7F96"/>
    <w:rsid w:val="002D03C3"/>
    <w:rsid w:val="002D071D"/>
    <w:rsid w:val="002D1520"/>
    <w:rsid w:val="002D15A0"/>
    <w:rsid w:val="002D181E"/>
    <w:rsid w:val="002D1DA5"/>
    <w:rsid w:val="002D3FB6"/>
    <w:rsid w:val="002D4182"/>
    <w:rsid w:val="002D4CBE"/>
    <w:rsid w:val="002D67D0"/>
    <w:rsid w:val="002E1B1A"/>
    <w:rsid w:val="002E22BF"/>
    <w:rsid w:val="002E28CA"/>
    <w:rsid w:val="002E314A"/>
    <w:rsid w:val="002E3821"/>
    <w:rsid w:val="002E4245"/>
    <w:rsid w:val="002E4BF3"/>
    <w:rsid w:val="002F0BD4"/>
    <w:rsid w:val="002F0EC0"/>
    <w:rsid w:val="002F1439"/>
    <w:rsid w:val="002F183A"/>
    <w:rsid w:val="002F1EF6"/>
    <w:rsid w:val="002F2104"/>
    <w:rsid w:val="002F2995"/>
    <w:rsid w:val="002F377D"/>
    <w:rsid w:val="002F446E"/>
    <w:rsid w:val="002F4E0B"/>
    <w:rsid w:val="002F5184"/>
    <w:rsid w:val="002F5658"/>
    <w:rsid w:val="002F7E6F"/>
    <w:rsid w:val="00300744"/>
    <w:rsid w:val="003011B5"/>
    <w:rsid w:val="00302D95"/>
    <w:rsid w:val="00303564"/>
    <w:rsid w:val="00303737"/>
    <w:rsid w:val="003040F0"/>
    <w:rsid w:val="003044EE"/>
    <w:rsid w:val="00304971"/>
    <w:rsid w:val="00306BC9"/>
    <w:rsid w:val="00311F2E"/>
    <w:rsid w:val="003127C5"/>
    <w:rsid w:val="00313056"/>
    <w:rsid w:val="00313DDD"/>
    <w:rsid w:val="0031601E"/>
    <w:rsid w:val="00317DDB"/>
    <w:rsid w:val="00321F1F"/>
    <w:rsid w:val="003229D9"/>
    <w:rsid w:val="00322CCF"/>
    <w:rsid w:val="00324B9B"/>
    <w:rsid w:val="0032668E"/>
    <w:rsid w:val="0032697D"/>
    <w:rsid w:val="00330D68"/>
    <w:rsid w:val="003318FD"/>
    <w:rsid w:val="0033274D"/>
    <w:rsid w:val="00335153"/>
    <w:rsid w:val="00337BA0"/>
    <w:rsid w:val="003408CA"/>
    <w:rsid w:val="00342D16"/>
    <w:rsid w:val="0034321C"/>
    <w:rsid w:val="00344A64"/>
    <w:rsid w:val="00346542"/>
    <w:rsid w:val="00350B2E"/>
    <w:rsid w:val="003514D0"/>
    <w:rsid w:val="00352F55"/>
    <w:rsid w:val="00357A30"/>
    <w:rsid w:val="003619A7"/>
    <w:rsid w:val="003642CD"/>
    <w:rsid w:val="00364CA4"/>
    <w:rsid w:val="003679E4"/>
    <w:rsid w:val="00370822"/>
    <w:rsid w:val="003716E0"/>
    <w:rsid w:val="0037199D"/>
    <w:rsid w:val="003723E2"/>
    <w:rsid w:val="00374BAF"/>
    <w:rsid w:val="0037738C"/>
    <w:rsid w:val="003777A0"/>
    <w:rsid w:val="003801CB"/>
    <w:rsid w:val="00380ED5"/>
    <w:rsid w:val="00382542"/>
    <w:rsid w:val="003840D0"/>
    <w:rsid w:val="0038412C"/>
    <w:rsid w:val="0038656B"/>
    <w:rsid w:val="00387FD2"/>
    <w:rsid w:val="00391BB5"/>
    <w:rsid w:val="00392D1B"/>
    <w:rsid w:val="003A2212"/>
    <w:rsid w:val="003A57E2"/>
    <w:rsid w:val="003A60DD"/>
    <w:rsid w:val="003A6896"/>
    <w:rsid w:val="003A78E3"/>
    <w:rsid w:val="003B14F1"/>
    <w:rsid w:val="003B169F"/>
    <w:rsid w:val="003B1A08"/>
    <w:rsid w:val="003B1A0E"/>
    <w:rsid w:val="003B480A"/>
    <w:rsid w:val="003B5F14"/>
    <w:rsid w:val="003C1BEF"/>
    <w:rsid w:val="003C37A5"/>
    <w:rsid w:val="003C4745"/>
    <w:rsid w:val="003C7859"/>
    <w:rsid w:val="003C7A9C"/>
    <w:rsid w:val="003D0F6B"/>
    <w:rsid w:val="003D2A07"/>
    <w:rsid w:val="003D4E5B"/>
    <w:rsid w:val="003D51CF"/>
    <w:rsid w:val="003D65AF"/>
    <w:rsid w:val="003E0B90"/>
    <w:rsid w:val="003E1A34"/>
    <w:rsid w:val="003E4574"/>
    <w:rsid w:val="003E4844"/>
    <w:rsid w:val="003F05E5"/>
    <w:rsid w:val="003F0692"/>
    <w:rsid w:val="003F1AC7"/>
    <w:rsid w:val="003F2A30"/>
    <w:rsid w:val="003F4FDE"/>
    <w:rsid w:val="003F7065"/>
    <w:rsid w:val="00400B06"/>
    <w:rsid w:val="00400C67"/>
    <w:rsid w:val="004013EC"/>
    <w:rsid w:val="00402163"/>
    <w:rsid w:val="00404512"/>
    <w:rsid w:val="00404FF2"/>
    <w:rsid w:val="0040510F"/>
    <w:rsid w:val="00405836"/>
    <w:rsid w:val="004058CD"/>
    <w:rsid w:val="00405A68"/>
    <w:rsid w:val="0040763E"/>
    <w:rsid w:val="00411F0E"/>
    <w:rsid w:val="00412FBF"/>
    <w:rsid w:val="00415D6C"/>
    <w:rsid w:val="00416BD4"/>
    <w:rsid w:val="004172A6"/>
    <w:rsid w:val="00417AA4"/>
    <w:rsid w:val="004223D1"/>
    <w:rsid w:val="00422ED6"/>
    <w:rsid w:val="0042340F"/>
    <w:rsid w:val="00423EDF"/>
    <w:rsid w:val="00424B21"/>
    <w:rsid w:val="00427BCE"/>
    <w:rsid w:val="00430189"/>
    <w:rsid w:val="00431232"/>
    <w:rsid w:val="00431314"/>
    <w:rsid w:val="004317B4"/>
    <w:rsid w:val="00432D98"/>
    <w:rsid w:val="00432E72"/>
    <w:rsid w:val="004330B8"/>
    <w:rsid w:val="004372BD"/>
    <w:rsid w:val="00437FCA"/>
    <w:rsid w:val="004417E2"/>
    <w:rsid w:val="00441B94"/>
    <w:rsid w:val="00441E63"/>
    <w:rsid w:val="00442EA9"/>
    <w:rsid w:val="004433B9"/>
    <w:rsid w:val="00445159"/>
    <w:rsid w:val="00446E8C"/>
    <w:rsid w:val="0045056F"/>
    <w:rsid w:val="00451512"/>
    <w:rsid w:val="00452880"/>
    <w:rsid w:val="00455DDC"/>
    <w:rsid w:val="004601A9"/>
    <w:rsid w:val="004616A1"/>
    <w:rsid w:val="00462073"/>
    <w:rsid w:val="00462FB5"/>
    <w:rsid w:val="00463234"/>
    <w:rsid w:val="00463270"/>
    <w:rsid w:val="00464A0C"/>
    <w:rsid w:val="00465D79"/>
    <w:rsid w:val="00465FC4"/>
    <w:rsid w:val="004662FC"/>
    <w:rsid w:val="004665DC"/>
    <w:rsid w:val="00466EB2"/>
    <w:rsid w:val="00467C14"/>
    <w:rsid w:val="00471E6B"/>
    <w:rsid w:val="0047276F"/>
    <w:rsid w:val="00473E08"/>
    <w:rsid w:val="00476CB7"/>
    <w:rsid w:val="00477379"/>
    <w:rsid w:val="00480DCF"/>
    <w:rsid w:val="00484150"/>
    <w:rsid w:val="00490316"/>
    <w:rsid w:val="0049099B"/>
    <w:rsid w:val="004916AA"/>
    <w:rsid w:val="00491A0F"/>
    <w:rsid w:val="00493786"/>
    <w:rsid w:val="00494B55"/>
    <w:rsid w:val="004A0120"/>
    <w:rsid w:val="004A0E09"/>
    <w:rsid w:val="004A0F92"/>
    <w:rsid w:val="004A6674"/>
    <w:rsid w:val="004A72ED"/>
    <w:rsid w:val="004B084F"/>
    <w:rsid w:val="004B08CD"/>
    <w:rsid w:val="004B2E5A"/>
    <w:rsid w:val="004B4541"/>
    <w:rsid w:val="004B6EF2"/>
    <w:rsid w:val="004B70F9"/>
    <w:rsid w:val="004C16EB"/>
    <w:rsid w:val="004C1B2B"/>
    <w:rsid w:val="004C1CC5"/>
    <w:rsid w:val="004C2BA3"/>
    <w:rsid w:val="004C3EA4"/>
    <w:rsid w:val="004C68D6"/>
    <w:rsid w:val="004C71F5"/>
    <w:rsid w:val="004D0598"/>
    <w:rsid w:val="004D07DA"/>
    <w:rsid w:val="004D0899"/>
    <w:rsid w:val="004D0947"/>
    <w:rsid w:val="004D1308"/>
    <w:rsid w:val="004D1707"/>
    <w:rsid w:val="004D1D5F"/>
    <w:rsid w:val="004D23F6"/>
    <w:rsid w:val="004D6897"/>
    <w:rsid w:val="004E372E"/>
    <w:rsid w:val="004E3CDB"/>
    <w:rsid w:val="004E427D"/>
    <w:rsid w:val="004E5AE7"/>
    <w:rsid w:val="004E6C42"/>
    <w:rsid w:val="004E6F7B"/>
    <w:rsid w:val="004E725A"/>
    <w:rsid w:val="004E72AC"/>
    <w:rsid w:val="004E73AA"/>
    <w:rsid w:val="004E7FCC"/>
    <w:rsid w:val="004F089F"/>
    <w:rsid w:val="004F29A3"/>
    <w:rsid w:val="00502E31"/>
    <w:rsid w:val="005049DB"/>
    <w:rsid w:val="00506466"/>
    <w:rsid w:val="005074A6"/>
    <w:rsid w:val="00507B6E"/>
    <w:rsid w:val="005105AE"/>
    <w:rsid w:val="00512195"/>
    <w:rsid w:val="00512624"/>
    <w:rsid w:val="005126FA"/>
    <w:rsid w:val="00513DE8"/>
    <w:rsid w:val="005147A5"/>
    <w:rsid w:val="00514921"/>
    <w:rsid w:val="00514A9D"/>
    <w:rsid w:val="005152FF"/>
    <w:rsid w:val="00515359"/>
    <w:rsid w:val="00516AB7"/>
    <w:rsid w:val="00520474"/>
    <w:rsid w:val="00520EBF"/>
    <w:rsid w:val="005216E9"/>
    <w:rsid w:val="00523B49"/>
    <w:rsid w:val="005240B5"/>
    <w:rsid w:val="00525939"/>
    <w:rsid w:val="00527AF5"/>
    <w:rsid w:val="00527D4D"/>
    <w:rsid w:val="00530A88"/>
    <w:rsid w:val="005327B4"/>
    <w:rsid w:val="00532C86"/>
    <w:rsid w:val="005336C2"/>
    <w:rsid w:val="005352EA"/>
    <w:rsid w:val="0053591D"/>
    <w:rsid w:val="00541256"/>
    <w:rsid w:val="00542E13"/>
    <w:rsid w:val="00544A4E"/>
    <w:rsid w:val="00545215"/>
    <w:rsid w:val="00545A39"/>
    <w:rsid w:val="005514B1"/>
    <w:rsid w:val="00556993"/>
    <w:rsid w:val="005574FE"/>
    <w:rsid w:val="00557A81"/>
    <w:rsid w:val="005613BB"/>
    <w:rsid w:val="005613F2"/>
    <w:rsid w:val="005614E9"/>
    <w:rsid w:val="00562420"/>
    <w:rsid w:val="00562731"/>
    <w:rsid w:val="00565160"/>
    <w:rsid w:val="00570483"/>
    <w:rsid w:val="0057080B"/>
    <w:rsid w:val="00571C37"/>
    <w:rsid w:val="00572100"/>
    <w:rsid w:val="00572662"/>
    <w:rsid w:val="00572CC5"/>
    <w:rsid w:val="00575164"/>
    <w:rsid w:val="0057666E"/>
    <w:rsid w:val="00576A53"/>
    <w:rsid w:val="005823F8"/>
    <w:rsid w:val="0058328B"/>
    <w:rsid w:val="00585173"/>
    <w:rsid w:val="00585229"/>
    <w:rsid w:val="005856E3"/>
    <w:rsid w:val="00586123"/>
    <w:rsid w:val="00586AA0"/>
    <w:rsid w:val="00587B72"/>
    <w:rsid w:val="00587BE6"/>
    <w:rsid w:val="00594CD1"/>
    <w:rsid w:val="0059642C"/>
    <w:rsid w:val="005A1E47"/>
    <w:rsid w:val="005A2742"/>
    <w:rsid w:val="005A2CF2"/>
    <w:rsid w:val="005A3D34"/>
    <w:rsid w:val="005A3E58"/>
    <w:rsid w:val="005A473F"/>
    <w:rsid w:val="005A485D"/>
    <w:rsid w:val="005A5A82"/>
    <w:rsid w:val="005A639A"/>
    <w:rsid w:val="005A7E44"/>
    <w:rsid w:val="005B233A"/>
    <w:rsid w:val="005B5203"/>
    <w:rsid w:val="005B52D2"/>
    <w:rsid w:val="005B5393"/>
    <w:rsid w:val="005B5C77"/>
    <w:rsid w:val="005B7ED4"/>
    <w:rsid w:val="005C14B4"/>
    <w:rsid w:val="005C31D5"/>
    <w:rsid w:val="005C32D7"/>
    <w:rsid w:val="005C3D3A"/>
    <w:rsid w:val="005C6202"/>
    <w:rsid w:val="005C657C"/>
    <w:rsid w:val="005C6F60"/>
    <w:rsid w:val="005C7AEB"/>
    <w:rsid w:val="005C7E41"/>
    <w:rsid w:val="005D0FED"/>
    <w:rsid w:val="005D20B5"/>
    <w:rsid w:val="005D28FE"/>
    <w:rsid w:val="005D5360"/>
    <w:rsid w:val="005D6F13"/>
    <w:rsid w:val="005E0DEE"/>
    <w:rsid w:val="005E2C36"/>
    <w:rsid w:val="005E41EB"/>
    <w:rsid w:val="005E5700"/>
    <w:rsid w:val="005E5D2E"/>
    <w:rsid w:val="005F0330"/>
    <w:rsid w:val="005F11E2"/>
    <w:rsid w:val="005F21A6"/>
    <w:rsid w:val="005F2522"/>
    <w:rsid w:val="005F3B7F"/>
    <w:rsid w:val="005F41D2"/>
    <w:rsid w:val="005F4655"/>
    <w:rsid w:val="005F46CA"/>
    <w:rsid w:val="005F5738"/>
    <w:rsid w:val="005F6075"/>
    <w:rsid w:val="005F7AC3"/>
    <w:rsid w:val="006001F1"/>
    <w:rsid w:val="00600FEE"/>
    <w:rsid w:val="0060144C"/>
    <w:rsid w:val="00601611"/>
    <w:rsid w:val="00604FB4"/>
    <w:rsid w:val="006069E2"/>
    <w:rsid w:val="00610265"/>
    <w:rsid w:val="00610B07"/>
    <w:rsid w:val="00612A4B"/>
    <w:rsid w:val="006139B9"/>
    <w:rsid w:val="00617305"/>
    <w:rsid w:val="00622762"/>
    <w:rsid w:val="0062324F"/>
    <w:rsid w:val="00623AB8"/>
    <w:rsid w:val="00624178"/>
    <w:rsid w:val="00631985"/>
    <w:rsid w:val="00631BFF"/>
    <w:rsid w:val="006330A9"/>
    <w:rsid w:val="00634B99"/>
    <w:rsid w:val="0063535D"/>
    <w:rsid w:val="006367FA"/>
    <w:rsid w:val="006368DC"/>
    <w:rsid w:val="00637984"/>
    <w:rsid w:val="00637C15"/>
    <w:rsid w:val="00640D98"/>
    <w:rsid w:val="006412C7"/>
    <w:rsid w:val="006424BE"/>
    <w:rsid w:val="0064391C"/>
    <w:rsid w:val="00643FEF"/>
    <w:rsid w:val="00644409"/>
    <w:rsid w:val="00646362"/>
    <w:rsid w:val="006478E9"/>
    <w:rsid w:val="00647C29"/>
    <w:rsid w:val="00647EDF"/>
    <w:rsid w:val="00651C21"/>
    <w:rsid w:val="00651FBC"/>
    <w:rsid w:val="00654CA8"/>
    <w:rsid w:val="0065673D"/>
    <w:rsid w:val="006631F2"/>
    <w:rsid w:val="00663B70"/>
    <w:rsid w:val="00664268"/>
    <w:rsid w:val="00664F2C"/>
    <w:rsid w:val="006704BC"/>
    <w:rsid w:val="006713F7"/>
    <w:rsid w:val="00671D54"/>
    <w:rsid w:val="00673D9C"/>
    <w:rsid w:val="006751B6"/>
    <w:rsid w:val="006757BA"/>
    <w:rsid w:val="00675DBD"/>
    <w:rsid w:val="00677775"/>
    <w:rsid w:val="00682060"/>
    <w:rsid w:val="006833DE"/>
    <w:rsid w:val="006836EC"/>
    <w:rsid w:val="00684E6B"/>
    <w:rsid w:val="00685FE5"/>
    <w:rsid w:val="0069018C"/>
    <w:rsid w:val="00693B26"/>
    <w:rsid w:val="00693FC1"/>
    <w:rsid w:val="006940E2"/>
    <w:rsid w:val="006977D7"/>
    <w:rsid w:val="006A1371"/>
    <w:rsid w:val="006A3526"/>
    <w:rsid w:val="006A3D40"/>
    <w:rsid w:val="006A3F4B"/>
    <w:rsid w:val="006A5642"/>
    <w:rsid w:val="006A5C9F"/>
    <w:rsid w:val="006A60A6"/>
    <w:rsid w:val="006A6326"/>
    <w:rsid w:val="006A65AF"/>
    <w:rsid w:val="006A6BA4"/>
    <w:rsid w:val="006A7029"/>
    <w:rsid w:val="006A7904"/>
    <w:rsid w:val="006B00C1"/>
    <w:rsid w:val="006B05D4"/>
    <w:rsid w:val="006B1D4E"/>
    <w:rsid w:val="006C0C7D"/>
    <w:rsid w:val="006C4A4E"/>
    <w:rsid w:val="006C63EE"/>
    <w:rsid w:val="006C7123"/>
    <w:rsid w:val="006D3E7F"/>
    <w:rsid w:val="006D4F60"/>
    <w:rsid w:val="006D59D1"/>
    <w:rsid w:val="006E2136"/>
    <w:rsid w:val="006E25F2"/>
    <w:rsid w:val="006E41EE"/>
    <w:rsid w:val="006E4387"/>
    <w:rsid w:val="006E5050"/>
    <w:rsid w:val="006E5200"/>
    <w:rsid w:val="006E6E08"/>
    <w:rsid w:val="006E7E80"/>
    <w:rsid w:val="006F22AD"/>
    <w:rsid w:val="006F23A1"/>
    <w:rsid w:val="006F28E9"/>
    <w:rsid w:val="006F327B"/>
    <w:rsid w:val="006F434A"/>
    <w:rsid w:val="006F4BBA"/>
    <w:rsid w:val="006F6194"/>
    <w:rsid w:val="006F75D1"/>
    <w:rsid w:val="006F7B41"/>
    <w:rsid w:val="00700586"/>
    <w:rsid w:val="00701F69"/>
    <w:rsid w:val="00704754"/>
    <w:rsid w:val="007047B6"/>
    <w:rsid w:val="00707CF3"/>
    <w:rsid w:val="00710530"/>
    <w:rsid w:val="00710FDB"/>
    <w:rsid w:val="007137FB"/>
    <w:rsid w:val="00713E58"/>
    <w:rsid w:val="00720E0F"/>
    <w:rsid w:val="00720F26"/>
    <w:rsid w:val="00721504"/>
    <w:rsid w:val="00721E7C"/>
    <w:rsid w:val="00724D77"/>
    <w:rsid w:val="00725013"/>
    <w:rsid w:val="007261BD"/>
    <w:rsid w:val="00727A88"/>
    <w:rsid w:val="00727AC1"/>
    <w:rsid w:val="00727D1F"/>
    <w:rsid w:val="00727F18"/>
    <w:rsid w:val="00730D9D"/>
    <w:rsid w:val="007310E9"/>
    <w:rsid w:val="00732E9E"/>
    <w:rsid w:val="0073457D"/>
    <w:rsid w:val="007347D4"/>
    <w:rsid w:val="007360FF"/>
    <w:rsid w:val="0073721F"/>
    <w:rsid w:val="007373B9"/>
    <w:rsid w:val="007375AB"/>
    <w:rsid w:val="00737617"/>
    <w:rsid w:val="007456BF"/>
    <w:rsid w:val="0074675A"/>
    <w:rsid w:val="00747ABD"/>
    <w:rsid w:val="00752CA2"/>
    <w:rsid w:val="00753B66"/>
    <w:rsid w:val="007547D0"/>
    <w:rsid w:val="00756932"/>
    <w:rsid w:val="00760EB6"/>
    <w:rsid w:val="007640F4"/>
    <w:rsid w:val="00764E54"/>
    <w:rsid w:val="007659D3"/>
    <w:rsid w:val="0076616E"/>
    <w:rsid w:val="0077268C"/>
    <w:rsid w:val="00773DF2"/>
    <w:rsid w:val="00777FE7"/>
    <w:rsid w:val="0078072A"/>
    <w:rsid w:val="00782E0E"/>
    <w:rsid w:val="00783322"/>
    <w:rsid w:val="0078650B"/>
    <w:rsid w:val="00787A5D"/>
    <w:rsid w:val="00791C65"/>
    <w:rsid w:val="007922AD"/>
    <w:rsid w:val="00794E2C"/>
    <w:rsid w:val="0079788D"/>
    <w:rsid w:val="007A2800"/>
    <w:rsid w:val="007A2CA8"/>
    <w:rsid w:val="007A32CB"/>
    <w:rsid w:val="007A4B1C"/>
    <w:rsid w:val="007A4FE1"/>
    <w:rsid w:val="007A61EE"/>
    <w:rsid w:val="007B0B44"/>
    <w:rsid w:val="007B0C76"/>
    <w:rsid w:val="007B75BF"/>
    <w:rsid w:val="007C25B3"/>
    <w:rsid w:val="007C335F"/>
    <w:rsid w:val="007C524D"/>
    <w:rsid w:val="007C59EC"/>
    <w:rsid w:val="007C6BAC"/>
    <w:rsid w:val="007C7728"/>
    <w:rsid w:val="007C7E06"/>
    <w:rsid w:val="007D06C0"/>
    <w:rsid w:val="007D0AE8"/>
    <w:rsid w:val="007D0CD1"/>
    <w:rsid w:val="007D1D69"/>
    <w:rsid w:val="007D243C"/>
    <w:rsid w:val="007D3570"/>
    <w:rsid w:val="007D49A8"/>
    <w:rsid w:val="007E1780"/>
    <w:rsid w:val="007E2E0E"/>
    <w:rsid w:val="007E4EEE"/>
    <w:rsid w:val="007E6F8D"/>
    <w:rsid w:val="007F0F55"/>
    <w:rsid w:val="007F14C0"/>
    <w:rsid w:val="007F5C50"/>
    <w:rsid w:val="007F6013"/>
    <w:rsid w:val="007F68CF"/>
    <w:rsid w:val="00801859"/>
    <w:rsid w:val="008029F0"/>
    <w:rsid w:val="0080584C"/>
    <w:rsid w:val="00807022"/>
    <w:rsid w:val="00810EAD"/>
    <w:rsid w:val="008117E8"/>
    <w:rsid w:val="0081382D"/>
    <w:rsid w:val="0081550A"/>
    <w:rsid w:val="00815568"/>
    <w:rsid w:val="00815CE1"/>
    <w:rsid w:val="008201BD"/>
    <w:rsid w:val="00820636"/>
    <w:rsid w:val="008215BD"/>
    <w:rsid w:val="008219E2"/>
    <w:rsid w:val="00821AFC"/>
    <w:rsid w:val="0082347D"/>
    <w:rsid w:val="0082496C"/>
    <w:rsid w:val="00825E4E"/>
    <w:rsid w:val="00826363"/>
    <w:rsid w:val="00826DEA"/>
    <w:rsid w:val="00827B4D"/>
    <w:rsid w:val="00830FA0"/>
    <w:rsid w:val="00832915"/>
    <w:rsid w:val="00832FF2"/>
    <w:rsid w:val="008341A9"/>
    <w:rsid w:val="00834D07"/>
    <w:rsid w:val="00835CB4"/>
    <w:rsid w:val="008365A6"/>
    <w:rsid w:val="00837260"/>
    <w:rsid w:val="0084092B"/>
    <w:rsid w:val="008435E8"/>
    <w:rsid w:val="00843D47"/>
    <w:rsid w:val="008463B7"/>
    <w:rsid w:val="00846A99"/>
    <w:rsid w:val="00847AAC"/>
    <w:rsid w:val="008506BB"/>
    <w:rsid w:val="00852764"/>
    <w:rsid w:val="00853829"/>
    <w:rsid w:val="0085493B"/>
    <w:rsid w:val="00855744"/>
    <w:rsid w:val="00855FBB"/>
    <w:rsid w:val="0085641C"/>
    <w:rsid w:val="00860304"/>
    <w:rsid w:val="00860970"/>
    <w:rsid w:val="00860F10"/>
    <w:rsid w:val="0086208B"/>
    <w:rsid w:val="00862A7B"/>
    <w:rsid w:val="008634A7"/>
    <w:rsid w:val="0086448A"/>
    <w:rsid w:val="00870082"/>
    <w:rsid w:val="00872088"/>
    <w:rsid w:val="008723EA"/>
    <w:rsid w:val="0087317E"/>
    <w:rsid w:val="008749A7"/>
    <w:rsid w:val="00876244"/>
    <w:rsid w:val="008771BA"/>
    <w:rsid w:val="00880AB5"/>
    <w:rsid w:val="00881BA5"/>
    <w:rsid w:val="00882505"/>
    <w:rsid w:val="00883179"/>
    <w:rsid w:val="008842F7"/>
    <w:rsid w:val="00884DC7"/>
    <w:rsid w:val="008856DF"/>
    <w:rsid w:val="00887AD2"/>
    <w:rsid w:val="0089012A"/>
    <w:rsid w:val="00891795"/>
    <w:rsid w:val="008924AA"/>
    <w:rsid w:val="00893FEB"/>
    <w:rsid w:val="008952C9"/>
    <w:rsid w:val="00896821"/>
    <w:rsid w:val="008A04E1"/>
    <w:rsid w:val="008A15D8"/>
    <w:rsid w:val="008A3BAC"/>
    <w:rsid w:val="008A3E72"/>
    <w:rsid w:val="008A4170"/>
    <w:rsid w:val="008A4D94"/>
    <w:rsid w:val="008A647F"/>
    <w:rsid w:val="008A6C9A"/>
    <w:rsid w:val="008B009E"/>
    <w:rsid w:val="008B098D"/>
    <w:rsid w:val="008B3DF1"/>
    <w:rsid w:val="008B4BEA"/>
    <w:rsid w:val="008C0FA6"/>
    <w:rsid w:val="008C1739"/>
    <w:rsid w:val="008C185F"/>
    <w:rsid w:val="008C1CE5"/>
    <w:rsid w:val="008C60A2"/>
    <w:rsid w:val="008C6800"/>
    <w:rsid w:val="008C7721"/>
    <w:rsid w:val="008D1797"/>
    <w:rsid w:val="008D28C4"/>
    <w:rsid w:val="008D2BFF"/>
    <w:rsid w:val="008D3BF7"/>
    <w:rsid w:val="008D4DA7"/>
    <w:rsid w:val="008D5C56"/>
    <w:rsid w:val="008E4D8E"/>
    <w:rsid w:val="008E5AA1"/>
    <w:rsid w:val="008E5D72"/>
    <w:rsid w:val="008E625D"/>
    <w:rsid w:val="008F27FA"/>
    <w:rsid w:val="008F7E04"/>
    <w:rsid w:val="0090508E"/>
    <w:rsid w:val="00907314"/>
    <w:rsid w:val="009113DA"/>
    <w:rsid w:val="0091472B"/>
    <w:rsid w:val="00917211"/>
    <w:rsid w:val="00920DEC"/>
    <w:rsid w:val="00921AC6"/>
    <w:rsid w:val="009223AC"/>
    <w:rsid w:val="009231AC"/>
    <w:rsid w:val="00923C96"/>
    <w:rsid w:val="00925B88"/>
    <w:rsid w:val="00925F2C"/>
    <w:rsid w:val="009314B2"/>
    <w:rsid w:val="00932B5E"/>
    <w:rsid w:val="00932C54"/>
    <w:rsid w:val="009338EC"/>
    <w:rsid w:val="00934AAF"/>
    <w:rsid w:val="00934B9A"/>
    <w:rsid w:val="00935262"/>
    <w:rsid w:val="009377C9"/>
    <w:rsid w:val="009409F4"/>
    <w:rsid w:val="0094289D"/>
    <w:rsid w:val="009459C9"/>
    <w:rsid w:val="00947019"/>
    <w:rsid w:val="0094705F"/>
    <w:rsid w:val="009478B2"/>
    <w:rsid w:val="0095429A"/>
    <w:rsid w:val="0095546C"/>
    <w:rsid w:val="00956D25"/>
    <w:rsid w:val="00956D88"/>
    <w:rsid w:val="009577DE"/>
    <w:rsid w:val="00965D08"/>
    <w:rsid w:val="00972339"/>
    <w:rsid w:val="00972458"/>
    <w:rsid w:val="00972520"/>
    <w:rsid w:val="00972AAA"/>
    <w:rsid w:val="00973662"/>
    <w:rsid w:val="00974281"/>
    <w:rsid w:val="00976E4F"/>
    <w:rsid w:val="00977E84"/>
    <w:rsid w:val="00980A4C"/>
    <w:rsid w:val="00982471"/>
    <w:rsid w:val="00982894"/>
    <w:rsid w:val="0098463B"/>
    <w:rsid w:val="00985ACE"/>
    <w:rsid w:val="00985E63"/>
    <w:rsid w:val="009879AE"/>
    <w:rsid w:val="00990046"/>
    <w:rsid w:val="0099222C"/>
    <w:rsid w:val="009928C8"/>
    <w:rsid w:val="00992B60"/>
    <w:rsid w:val="00994AAA"/>
    <w:rsid w:val="0099518D"/>
    <w:rsid w:val="00996E77"/>
    <w:rsid w:val="009972F1"/>
    <w:rsid w:val="00997EEA"/>
    <w:rsid w:val="009A0E66"/>
    <w:rsid w:val="009A0EC4"/>
    <w:rsid w:val="009A1090"/>
    <w:rsid w:val="009A3624"/>
    <w:rsid w:val="009A390C"/>
    <w:rsid w:val="009A3C3B"/>
    <w:rsid w:val="009A4557"/>
    <w:rsid w:val="009A5D32"/>
    <w:rsid w:val="009B29FE"/>
    <w:rsid w:val="009B368E"/>
    <w:rsid w:val="009B5E70"/>
    <w:rsid w:val="009B637C"/>
    <w:rsid w:val="009B6F10"/>
    <w:rsid w:val="009B770A"/>
    <w:rsid w:val="009B78E7"/>
    <w:rsid w:val="009C09F0"/>
    <w:rsid w:val="009C0B53"/>
    <w:rsid w:val="009C0C0D"/>
    <w:rsid w:val="009C2A26"/>
    <w:rsid w:val="009C2FEC"/>
    <w:rsid w:val="009C318A"/>
    <w:rsid w:val="009C35A5"/>
    <w:rsid w:val="009C6833"/>
    <w:rsid w:val="009C6AB8"/>
    <w:rsid w:val="009C7559"/>
    <w:rsid w:val="009D169B"/>
    <w:rsid w:val="009D1CD1"/>
    <w:rsid w:val="009D2365"/>
    <w:rsid w:val="009D43EF"/>
    <w:rsid w:val="009D7739"/>
    <w:rsid w:val="009E1BB8"/>
    <w:rsid w:val="009E233C"/>
    <w:rsid w:val="009E3357"/>
    <w:rsid w:val="009E3DDD"/>
    <w:rsid w:val="009E539B"/>
    <w:rsid w:val="009E562E"/>
    <w:rsid w:val="009E57E2"/>
    <w:rsid w:val="009E6B51"/>
    <w:rsid w:val="009E75D8"/>
    <w:rsid w:val="009F03A2"/>
    <w:rsid w:val="009F0970"/>
    <w:rsid w:val="009F25C2"/>
    <w:rsid w:val="009F4811"/>
    <w:rsid w:val="009F71E6"/>
    <w:rsid w:val="00A006EA"/>
    <w:rsid w:val="00A014A5"/>
    <w:rsid w:val="00A036F1"/>
    <w:rsid w:val="00A04576"/>
    <w:rsid w:val="00A06E26"/>
    <w:rsid w:val="00A12347"/>
    <w:rsid w:val="00A12D4F"/>
    <w:rsid w:val="00A13553"/>
    <w:rsid w:val="00A136A1"/>
    <w:rsid w:val="00A13806"/>
    <w:rsid w:val="00A14C47"/>
    <w:rsid w:val="00A15C69"/>
    <w:rsid w:val="00A170D6"/>
    <w:rsid w:val="00A21F38"/>
    <w:rsid w:val="00A224EC"/>
    <w:rsid w:val="00A2303C"/>
    <w:rsid w:val="00A23844"/>
    <w:rsid w:val="00A24334"/>
    <w:rsid w:val="00A24BB2"/>
    <w:rsid w:val="00A27012"/>
    <w:rsid w:val="00A27EFA"/>
    <w:rsid w:val="00A319B4"/>
    <w:rsid w:val="00A346C9"/>
    <w:rsid w:val="00A3595E"/>
    <w:rsid w:val="00A35C57"/>
    <w:rsid w:val="00A36F50"/>
    <w:rsid w:val="00A37F6D"/>
    <w:rsid w:val="00A40333"/>
    <w:rsid w:val="00A428E7"/>
    <w:rsid w:val="00A4517A"/>
    <w:rsid w:val="00A47FCC"/>
    <w:rsid w:val="00A50C91"/>
    <w:rsid w:val="00A54C8A"/>
    <w:rsid w:val="00A56042"/>
    <w:rsid w:val="00A56B89"/>
    <w:rsid w:val="00A60730"/>
    <w:rsid w:val="00A60DDC"/>
    <w:rsid w:val="00A61155"/>
    <w:rsid w:val="00A62DE3"/>
    <w:rsid w:val="00A657AE"/>
    <w:rsid w:val="00A65E30"/>
    <w:rsid w:val="00A71DB3"/>
    <w:rsid w:val="00A7524C"/>
    <w:rsid w:val="00A76240"/>
    <w:rsid w:val="00A7694D"/>
    <w:rsid w:val="00A77143"/>
    <w:rsid w:val="00A77D0C"/>
    <w:rsid w:val="00A822CE"/>
    <w:rsid w:val="00A826E0"/>
    <w:rsid w:val="00A82C9E"/>
    <w:rsid w:val="00A830E2"/>
    <w:rsid w:val="00A84B12"/>
    <w:rsid w:val="00A862CD"/>
    <w:rsid w:val="00A86DB6"/>
    <w:rsid w:val="00A8771F"/>
    <w:rsid w:val="00A91DCD"/>
    <w:rsid w:val="00A95E7D"/>
    <w:rsid w:val="00A971CA"/>
    <w:rsid w:val="00AA02F1"/>
    <w:rsid w:val="00AA4B90"/>
    <w:rsid w:val="00AA5669"/>
    <w:rsid w:val="00AA5881"/>
    <w:rsid w:val="00AA59C6"/>
    <w:rsid w:val="00AA5C64"/>
    <w:rsid w:val="00AA6176"/>
    <w:rsid w:val="00AA645E"/>
    <w:rsid w:val="00AA7D97"/>
    <w:rsid w:val="00AA7F8E"/>
    <w:rsid w:val="00AB1E58"/>
    <w:rsid w:val="00AB34F0"/>
    <w:rsid w:val="00AB4606"/>
    <w:rsid w:val="00AB4A7A"/>
    <w:rsid w:val="00AB4F1E"/>
    <w:rsid w:val="00AB6198"/>
    <w:rsid w:val="00AB74DB"/>
    <w:rsid w:val="00AC0409"/>
    <w:rsid w:val="00AC091A"/>
    <w:rsid w:val="00AC1FAB"/>
    <w:rsid w:val="00AC2467"/>
    <w:rsid w:val="00AC3FE5"/>
    <w:rsid w:val="00AC4025"/>
    <w:rsid w:val="00AC4228"/>
    <w:rsid w:val="00AC5D8A"/>
    <w:rsid w:val="00AC6598"/>
    <w:rsid w:val="00AC67C2"/>
    <w:rsid w:val="00AD3438"/>
    <w:rsid w:val="00AD4510"/>
    <w:rsid w:val="00AD5209"/>
    <w:rsid w:val="00AD55F1"/>
    <w:rsid w:val="00AD5B3B"/>
    <w:rsid w:val="00AD77A2"/>
    <w:rsid w:val="00AE02A6"/>
    <w:rsid w:val="00AE2A00"/>
    <w:rsid w:val="00AE2A6D"/>
    <w:rsid w:val="00AE56B2"/>
    <w:rsid w:val="00AE7CF0"/>
    <w:rsid w:val="00AF0983"/>
    <w:rsid w:val="00AF1512"/>
    <w:rsid w:val="00AF166D"/>
    <w:rsid w:val="00AF1986"/>
    <w:rsid w:val="00AF2FB3"/>
    <w:rsid w:val="00AF6754"/>
    <w:rsid w:val="00B03CEF"/>
    <w:rsid w:val="00B04218"/>
    <w:rsid w:val="00B05DE4"/>
    <w:rsid w:val="00B06517"/>
    <w:rsid w:val="00B07845"/>
    <w:rsid w:val="00B14A88"/>
    <w:rsid w:val="00B15A98"/>
    <w:rsid w:val="00B15DDE"/>
    <w:rsid w:val="00B1742E"/>
    <w:rsid w:val="00B20116"/>
    <w:rsid w:val="00B23A9D"/>
    <w:rsid w:val="00B243F8"/>
    <w:rsid w:val="00B247D1"/>
    <w:rsid w:val="00B2666E"/>
    <w:rsid w:val="00B26C05"/>
    <w:rsid w:val="00B3027D"/>
    <w:rsid w:val="00B315DC"/>
    <w:rsid w:val="00B32031"/>
    <w:rsid w:val="00B33412"/>
    <w:rsid w:val="00B35F72"/>
    <w:rsid w:val="00B36A9E"/>
    <w:rsid w:val="00B36C2A"/>
    <w:rsid w:val="00B37DDC"/>
    <w:rsid w:val="00B40BEF"/>
    <w:rsid w:val="00B44427"/>
    <w:rsid w:val="00B46A32"/>
    <w:rsid w:val="00B528D7"/>
    <w:rsid w:val="00B57B28"/>
    <w:rsid w:val="00B61600"/>
    <w:rsid w:val="00B635ED"/>
    <w:rsid w:val="00B63DCF"/>
    <w:rsid w:val="00B64390"/>
    <w:rsid w:val="00B65749"/>
    <w:rsid w:val="00B67A5E"/>
    <w:rsid w:val="00B702E7"/>
    <w:rsid w:val="00B7123B"/>
    <w:rsid w:val="00B727EC"/>
    <w:rsid w:val="00B7335E"/>
    <w:rsid w:val="00B74BD2"/>
    <w:rsid w:val="00B75963"/>
    <w:rsid w:val="00B75B6E"/>
    <w:rsid w:val="00B7666B"/>
    <w:rsid w:val="00B779C1"/>
    <w:rsid w:val="00B804A9"/>
    <w:rsid w:val="00B81024"/>
    <w:rsid w:val="00B85713"/>
    <w:rsid w:val="00B91570"/>
    <w:rsid w:val="00B9174C"/>
    <w:rsid w:val="00B923A2"/>
    <w:rsid w:val="00B925CD"/>
    <w:rsid w:val="00B9368F"/>
    <w:rsid w:val="00B93CBE"/>
    <w:rsid w:val="00B94B15"/>
    <w:rsid w:val="00B956DD"/>
    <w:rsid w:val="00BA343A"/>
    <w:rsid w:val="00BA4E04"/>
    <w:rsid w:val="00BA5B7B"/>
    <w:rsid w:val="00BA7E22"/>
    <w:rsid w:val="00BB12B8"/>
    <w:rsid w:val="00BB190D"/>
    <w:rsid w:val="00BB1AE4"/>
    <w:rsid w:val="00BB7AF1"/>
    <w:rsid w:val="00BC3913"/>
    <w:rsid w:val="00BC4C4B"/>
    <w:rsid w:val="00BC7193"/>
    <w:rsid w:val="00BC71B8"/>
    <w:rsid w:val="00BC75AD"/>
    <w:rsid w:val="00BD3AAC"/>
    <w:rsid w:val="00BD3E43"/>
    <w:rsid w:val="00BD49C3"/>
    <w:rsid w:val="00BE2F6A"/>
    <w:rsid w:val="00BE50AC"/>
    <w:rsid w:val="00BE557E"/>
    <w:rsid w:val="00BE65A7"/>
    <w:rsid w:val="00BE6B5F"/>
    <w:rsid w:val="00BE776C"/>
    <w:rsid w:val="00BE7C5E"/>
    <w:rsid w:val="00BF1432"/>
    <w:rsid w:val="00BF18B3"/>
    <w:rsid w:val="00BF62DF"/>
    <w:rsid w:val="00BF7046"/>
    <w:rsid w:val="00C02E99"/>
    <w:rsid w:val="00C03139"/>
    <w:rsid w:val="00C03EFC"/>
    <w:rsid w:val="00C05518"/>
    <w:rsid w:val="00C0598F"/>
    <w:rsid w:val="00C05B96"/>
    <w:rsid w:val="00C05BAA"/>
    <w:rsid w:val="00C070D2"/>
    <w:rsid w:val="00C11AC3"/>
    <w:rsid w:val="00C127BD"/>
    <w:rsid w:val="00C14826"/>
    <w:rsid w:val="00C170C5"/>
    <w:rsid w:val="00C172E3"/>
    <w:rsid w:val="00C20181"/>
    <w:rsid w:val="00C2194F"/>
    <w:rsid w:val="00C23643"/>
    <w:rsid w:val="00C24A5F"/>
    <w:rsid w:val="00C25130"/>
    <w:rsid w:val="00C27872"/>
    <w:rsid w:val="00C3061D"/>
    <w:rsid w:val="00C30936"/>
    <w:rsid w:val="00C313C4"/>
    <w:rsid w:val="00C32583"/>
    <w:rsid w:val="00C32969"/>
    <w:rsid w:val="00C33A9D"/>
    <w:rsid w:val="00C3482F"/>
    <w:rsid w:val="00C36753"/>
    <w:rsid w:val="00C36F7B"/>
    <w:rsid w:val="00C3723F"/>
    <w:rsid w:val="00C40240"/>
    <w:rsid w:val="00C4362D"/>
    <w:rsid w:val="00C436F0"/>
    <w:rsid w:val="00C44EFD"/>
    <w:rsid w:val="00C52687"/>
    <w:rsid w:val="00C526E1"/>
    <w:rsid w:val="00C5386B"/>
    <w:rsid w:val="00C544EA"/>
    <w:rsid w:val="00C60323"/>
    <w:rsid w:val="00C60A0F"/>
    <w:rsid w:val="00C63E58"/>
    <w:rsid w:val="00C653CE"/>
    <w:rsid w:val="00C70C04"/>
    <w:rsid w:val="00C71AB9"/>
    <w:rsid w:val="00C7252F"/>
    <w:rsid w:val="00C74A7C"/>
    <w:rsid w:val="00C74CBA"/>
    <w:rsid w:val="00C76817"/>
    <w:rsid w:val="00C76F2D"/>
    <w:rsid w:val="00C77516"/>
    <w:rsid w:val="00C77D65"/>
    <w:rsid w:val="00C8588E"/>
    <w:rsid w:val="00C86ABD"/>
    <w:rsid w:val="00C86FD3"/>
    <w:rsid w:val="00C90378"/>
    <w:rsid w:val="00C9158D"/>
    <w:rsid w:val="00C91BE5"/>
    <w:rsid w:val="00C91CA8"/>
    <w:rsid w:val="00C921AD"/>
    <w:rsid w:val="00C928AD"/>
    <w:rsid w:val="00C9448D"/>
    <w:rsid w:val="00C954A1"/>
    <w:rsid w:val="00C962D6"/>
    <w:rsid w:val="00CA0BD6"/>
    <w:rsid w:val="00CA0DEB"/>
    <w:rsid w:val="00CA2803"/>
    <w:rsid w:val="00CA3155"/>
    <w:rsid w:val="00CA3D5E"/>
    <w:rsid w:val="00CA4B1A"/>
    <w:rsid w:val="00CA5FC4"/>
    <w:rsid w:val="00CA755B"/>
    <w:rsid w:val="00CB2AA3"/>
    <w:rsid w:val="00CB2E08"/>
    <w:rsid w:val="00CB765F"/>
    <w:rsid w:val="00CC03B1"/>
    <w:rsid w:val="00CC4C85"/>
    <w:rsid w:val="00CC4EE7"/>
    <w:rsid w:val="00CD1036"/>
    <w:rsid w:val="00CD13AB"/>
    <w:rsid w:val="00CD564C"/>
    <w:rsid w:val="00CD5D37"/>
    <w:rsid w:val="00CE164F"/>
    <w:rsid w:val="00CE2F27"/>
    <w:rsid w:val="00CE31F5"/>
    <w:rsid w:val="00CE3FDB"/>
    <w:rsid w:val="00CE4322"/>
    <w:rsid w:val="00CE4DF0"/>
    <w:rsid w:val="00CF00BE"/>
    <w:rsid w:val="00CF0508"/>
    <w:rsid w:val="00CF1393"/>
    <w:rsid w:val="00CF29BD"/>
    <w:rsid w:val="00CF29CF"/>
    <w:rsid w:val="00CF3168"/>
    <w:rsid w:val="00CF32A1"/>
    <w:rsid w:val="00CF5A37"/>
    <w:rsid w:val="00CF6903"/>
    <w:rsid w:val="00D00134"/>
    <w:rsid w:val="00D00488"/>
    <w:rsid w:val="00D0086E"/>
    <w:rsid w:val="00D01380"/>
    <w:rsid w:val="00D0186C"/>
    <w:rsid w:val="00D0235F"/>
    <w:rsid w:val="00D036E1"/>
    <w:rsid w:val="00D044B2"/>
    <w:rsid w:val="00D04EF3"/>
    <w:rsid w:val="00D05439"/>
    <w:rsid w:val="00D06857"/>
    <w:rsid w:val="00D073DA"/>
    <w:rsid w:val="00D0749E"/>
    <w:rsid w:val="00D078EB"/>
    <w:rsid w:val="00D1061C"/>
    <w:rsid w:val="00D10CD3"/>
    <w:rsid w:val="00D13084"/>
    <w:rsid w:val="00D14F33"/>
    <w:rsid w:val="00D15CFB"/>
    <w:rsid w:val="00D1694C"/>
    <w:rsid w:val="00D209C5"/>
    <w:rsid w:val="00D21310"/>
    <w:rsid w:val="00D217A8"/>
    <w:rsid w:val="00D23CF2"/>
    <w:rsid w:val="00D248FC"/>
    <w:rsid w:val="00D25188"/>
    <w:rsid w:val="00D25525"/>
    <w:rsid w:val="00D27E45"/>
    <w:rsid w:val="00D30E48"/>
    <w:rsid w:val="00D323F5"/>
    <w:rsid w:val="00D3665D"/>
    <w:rsid w:val="00D40771"/>
    <w:rsid w:val="00D41B3B"/>
    <w:rsid w:val="00D4451D"/>
    <w:rsid w:val="00D44BB4"/>
    <w:rsid w:val="00D471E0"/>
    <w:rsid w:val="00D52BA9"/>
    <w:rsid w:val="00D55B9A"/>
    <w:rsid w:val="00D60921"/>
    <w:rsid w:val="00D621CA"/>
    <w:rsid w:val="00D645EB"/>
    <w:rsid w:val="00D6543F"/>
    <w:rsid w:val="00D654CA"/>
    <w:rsid w:val="00D66D5D"/>
    <w:rsid w:val="00D6730E"/>
    <w:rsid w:val="00D67869"/>
    <w:rsid w:val="00D703F4"/>
    <w:rsid w:val="00D7257B"/>
    <w:rsid w:val="00D72A37"/>
    <w:rsid w:val="00D72FE2"/>
    <w:rsid w:val="00D739EF"/>
    <w:rsid w:val="00D7423C"/>
    <w:rsid w:val="00D74537"/>
    <w:rsid w:val="00D7572A"/>
    <w:rsid w:val="00D75ED3"/>
    <w:rsid w:val="00D80B70"/>
    <w:rsid w:val="00D80D53"/>
    <w:rsid w:val="00D80F9F"/>
    <w:rsid w:val="00D82F7F"/>
    <w:rsid w:val="00D835B0"/>
    <w:rsid w:val="00D845CB"/>
    <w:rsid w:val="00D8588E"/>
    <w:rsid w:val="00D87DBC"/>
    <w:rsid w:val="00D9041B"/>
    <w:rsid w:val="00D912CB"/>
    <w:rsid w:val="00D92BDD"/>
    <w:rsid w:val="00D92E79"/>
    <w:rsid w:val="00D96FB6"/>
    <w:rsid w:val="00D97648"/>
    <w:rsid w:val="00DA095F"/>
    <w:rsid w:val="00DA2104"/>
    <w:rsid w:val="00DA2B26"/>
    <w:rsid w:val="00DA4615"/>
    <w:rsid w:val="00DA5457"/>
    <w:rsid w:val="00DB01AF"/>
    <w:rsid w:val="00DB0499"/>
    <w:rsid w:val="00DB26E1"/>
    <w:rsid w:val="00DB4177"/>
    <w:rsid w:val="00DB68CF"/>
    <w:rsid w:val="00DB775C"/>
    <w:rsid w:val="00DC28BE"/>
    <w:rsid w:val="00DC4BE1"/>
    <w:rsid w:val="00DC55F1"/>
    <w:rsid w:val="00DC660F"/>
    <w:rsid w:val="00DC7EC4"/>
    <w:rsid w:val="00DD1EF1"/>
    <w:rsid w:val="00DD2557"/>
    <w:rsid w:val="00DD2EF0"/>
    <w:rsid w:val="00DD40E1"/>
    <w:rsid w:val="00DD5A18"/>
    <w:rsid w:val="00DD71ED"/>
    <w:rsid w:val="00DE313D"/>
    <w:rsid w:val="00DE31AA"/>
    <w:rsid w:val="00DE475A"/>
    <w:rsid w:val="00DE619A"/>
    <w:rsid w:val="00DF10AF"/>
    <w:rsid w:val="00DF369C"/>
    <w:rsid w:val="00DF3796"/>
    <w:rsid w:val="00DF413E"/>
    <w:rsid w:val="00DF422C"/>
    <w:rsid w:val="00DF6FA7"/>
    <w:rsid w:val="00DF7BAD"/>
    <w:rsid w:val="00DF7D1C"/>
    <w:rsid w:val="00E00C2B"/>
    <w:rsid w:val="00E01B4A"/>
    <w:rsid w:val="00E01B5F"/>
    <w:rsid w:val="00E01F4C"/>
    <w:rsid w:val="00E02A9E"/>
    <w:rsid w:val="00E03A6B"/>
    <w:rsid w:val="00E03C8B"/>
    <w:rsid w:val="00E049CB"/>
    <w:rsid w:val="00E05523"/>
    <w:rsid w:val="00E1111E"/>
    <w:rsid w:val="00E13268"/>
    <w:rsid w:val="00E142DA"/>
    <w:rsid w:val="00E1454E"/>
    <w:rsid w:val="00E15630"/>
    <w:rsid w:val="00E17043"/>
    <w:rsid w:val="00E2327A"/>
    <w:rsid w:val="00E24510"/>
    <w:rsid w:val="00E25326"/>
    <w:rsid w:val="00E254D6"/>
    <w:rsid w:val="00E2595A"/>
    <w:rsid w:val="00E25B94"/>
    <w:rsid w:val="00E26069"/>
    <w:rsid w:val="00E31A6A"/>
    <w:rsid w:val="00E31B16"/>
    <w:rsid w:val="00E324DE"/>
    <w:rsid w:val="00E34E6B"/>
    <w:rsid w:val="00E42013"/>
    <w:rsid w:val="00E425D1"/>
    <w:rsid w:val="00E432D8"/>
    <w:rsid w:val="00E43906"/>
    <w:rsid w:val="00E46B62"/>
    <w:rsid w:val="00E50793"/>
    <w:rsid w:val="00E507C9"/>
    <w:rsid w:val="00E53517"/>
    <w:rsid w:val="00E53650"/>
    <w:rsid w:val="00E53967"/>
    <w:rsid w:val="00E53F26"/>
    <w:rsid w:val="00E5774A"/>
    <w:rsid w:val="00E60646"/>
    <w:rsid w:val="00E62CF8"/>
    <w:rsid w:val="00E64B3D"/>
    <w:rsid w:val="00E65231"/>
    <w:rsid w:val="00E729F9"/>
    <w:rsid w:val="00E737F5"/>
    <w:rsid w:val="00E757F7"/>
    <w:rsid w:val="00E7661E"/>
    <w:rsid w:val="00E76655"/>
    <w:rsid w:val="00E770F2"/>
    <w:rsid w:val="00E77433"/>
    <w:rsid w:val="00E80118"/>
    <w:rsid w:val="00E813EC"/>
    <w:rsid w:val="00E82018"/>
    <w:rsid w:val="00E833E3"/>
    <w:rsid w:val="00E834F2"/>
    <w:rsid w:val="00E83B43"/>
    <w:rsid w:val="00E844E5"/>
    <w:rsid w:val="00E84B81"/>
    <w:rsid w:val="00E86224"/>
    <w:rsid w:val="00E86FA7"/>
    <w:rsid w:val="00E87F41"/>
    <w:rsid w:val="00E92640"/>
    <w:rsid w:val="00E92F60"/>
    <w:rsid w:val="00E93FFD"/>
    <w:rsid w:val="00E956EE"/>
    <w:rsid w:val="00E95B64"/>
    <w:rsid w:val="00E96405"/>
    <w:rsid w:val="00E96679"/>
    <w:rsid w:val="00E96721"/>
    <w:rsid w:val="00E97EC2"/>
    <w:rsid w:val="00EA0234"/>
    <w:rsid w:val="00EA09A7"/>
    <w:rsid w:val="00EA12B8"/>
    <w:rsid w:val="00EA1653"/>
    <w:rsid w:val="00EA3766"/>
    <w:rsid w:val="00EA42BF"/>
    <w:rsid w:val="00EA4672"/>
    <w:rsid w:val="00EA5230"/>
    <w:rsid w:val="00EA58A8"/>
    <w:rsid w:val="00EA727C"/>
    <w:rsid w:val="00EB388E"/>
    <w:rsid w:val="00EB6CF8"/>
    <w:rsid w:val="00EB74F7"/>
    <w:rsid w:val="00EB75DC"/>
    <w:rsid w:val="00EC0009"/>
    <w:rsid w:val="00EC06D4"/>
    <w:rsid w:val="00EC07F9"/>
    <w:rsid w:val="00EC3280"/>
    <w:rsid w:val="00EC4A4A"/>
    <w:rsid w:val="00EC4C6F"/>
    <w:rsid w:val="00EC57EA"/>
    <w:rsid w:val="00ED1430"/>
    <w:rsid w:val="00EE07BD"/>
    <w:rsid w:val="00EE0F9C"/>
    <w:rsid w:val="00EE5918"/>
    <w:rsid w:val="00EF14F8"/>
    <w:rsid w:val="00EF2100"/>
    <w:rsid w:val="00EF212F"/>
    <w:rsid w:val="00EF2493"/>
    <w:rsid w:val="00EF3A6C"/>
    <w:rsid w:val="00EF3ED9"/>
    <w:rsid w:val="00EF4C4C"/>
    <w:rsid w:val="00F00B61"/>
    <w:rsid w:val="00F00DE5"/>
    <w:rsid w:val="00F02E0E"/>
    <w:rsid w:val="00F036CF"/>
    <w:rsid w:val="00F115EB"/>
    <w:rsid w:val="00F11959"/>
    <w:rsid w:val="00F11E88"/>
    <w:rsid w:val="00F17B58"/>
    <w:rsid w:val="00F21535"/>
    <w:rsid w:val="00F22102"/>
    <w:rsid w:val="00F2436D"/>
    <w:rsid w:val="00F245B1"/>
    <w:rsid w:val="00F27852"/>
    <w:rsid w:val="00F3030D"/>
    <w:rsid w:val="00F3133D"/>
    <w:rsid w:val="00F35127"/>
    <w:rsid w:val="00F36862"/>
    <w:rsid w:val="00F36C4B"/>
    <w:rsid w:val="00F40519"/>
    <w:rsid w:val="00F40BA3"/>
    <w:rsid w:val="00F40DCD"/>
    <w:rsid w:val="00F415D9"/>
    <w:rsid w:val="00F415F4"/>
    <w:rsid w:val="00F41DBB"/>
    <w:rsid w:val="00F42511"/>
    <w:rsid w:val="00F42770"/>
    <w:rsid w:val="00F4342B"/>
    <w:rsid w:val="00F4375B"/>
    <w:rsid w:val="00F440CF"/>
    <w:rsid w:val="00F4785B"/>
    <w:rsid w:val="00F504D4"/>
    <w:rsid w:val="00F505DA"/>
    <w:rsid w:val="00F51E60"/>
    <w:rsid w:val="00F53C84"/>
    <w:rsid w:val="00F53F36"/>
    <w:rsid w:val="00F55C4E"/>
    <w:rsid w:val="00F564DD"/>
    <w:rsid w:val="00F6132B"/>
    <w:rsid w:val="00F6214A"/>
    <w:rsid w:val="00F62A54"/>
    <w:rsid w:val="00F64CB9"/>
    <w:rsid w:val="00F65DAD"/>
    <w:rsid w:val="00F65F64"/>
    <w:rsid w:val="00F67128"/>
    <w:rsid w:val="00F6780A"/>
    <w:rsid w:val="00F70B2C"/>
    <w:rsid w:val="00F72811"/>
    <w:rsid w:val="00F75B01"/>
    <w:rsid w:val="00F76CF6"/>
    <w:rsid w:val="00F802D3"/>
    <w:rsid w:val="00F82B1D"/>
    <w:rsid w:val="00F83513"/>
    <w:rsid w:val="00F851FB"/>
    <w:rsid w:val="00F85CD3"/>
    <w:rsid w:val="00F87D78"/>
    <w:rsid w:val="00F87D95"/>
    <w:rsid w:val="00F91752"/>
    <w:rsid w:val="00F924A0"/>
    <w:rsid w:val="00F92D4C"/>
    <w:rsid w:val="00F9341A"/>
    <w:rsid w:val="00F934B7"/>
    <w:rsid w:val="00F93B73"/>
    <w:rsid w:val="00F93F53"/>
    <w:rsid w:val="00F94724"/>
    <w:rsid w:val="00F96294"/>
    <w:rsid w:val="00F969ED"/>
    <w:rsid w:val="00F96D16"/>
    <w:rsid w:val="00F97688"/>
    <w:rsid w:val="00F979E9"/>
    <w:rsid w:val="00F97ACF"/>
    <w:rsid w:val="00FA01D1"/>
    <w:rsid w:val="00FA1F5C"/>
    <w:rsid w:val="00FA3103"/>
    <w:rsid w:val="00FA42A5"/>
    <w:rsid w:val="00FA6F91"/>
    <w:rsid w:val="00FA72AA"/>
    <w:rsid w:val="00FA75BB"/>
    <w:rsid w:val="00FA7845"/>
    <w:rsid w:val="00FB5300"/>
    <w:rsid w:val="00FB5D59"/>
    <w:rsid w:val="00FB63D6"/>
    <w:rsid w:val="00FB67D3"/>
    <w:rsid w:val="00FC1D01"/>
    <w:rsid w:val="00FC2628"/>
    <w:rsid w:val="00FC2D9B"/>
    <w:rsid w:val="00FC3C46"/>
    <w:rsid w:val="00FC6C89"/>
    <w:rsid w:val="00FC7B76"/>
    <w:rsid w:val="00FC7C71"/>
    <w:rsid w:val="00FC7E70"/>
    <w:rsid w:val="00FD0B3D"/>
    <w:rsid w:val="00FD1412"/>
    <w:rsid w:val="00FD1969"/>
    <w:rsid w:val="00FD1EDE"/>
    <w:rsid w:val="00FD35C5"/>
    <w:rsid w:val="00FD39BE"/>
    <w:rsid w:val="00FD7DD3"/>
    <w:rsid w:val="00FE090E"/>
    <w:rsid w:val="00FE2699"/>
    <w:rsid w:val="00FE7C7A"/>
    <w:rsid w:val="00FF1523"/>
    <w:rsid w:val="00FF1C9F"/>
    <w:rsid w:val="00FF2ADB"/>
    <w:rsid w:val="00FF30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6C76"/>
  <w15:chartTrackingRefBased/>
  <w15:docId w15:val="{8059A3FF-2DB9-46F0-A201-F983AC90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39"/>
    <w:pPr>
      <w:spacing w:after="160" w:line="480" w:lineRule="auto"/>
      <w:jc w:val="both"/>
    </w:pPr>
    <w:rPr>
      <w:rFonts w:ascii="Times New Roman" w:hAnsi="Times New Roman" w:cs="Times New Roman"/>
      <w:sz w:val="22"/>
      <w:szCs w:val="22"/>
      <w:lang w:bidi="fa-IR"/>
    </w:rPr>
  </w:style>
  <w:style w:type="paragraph" w:styleId="Heading1">
    <w:name w:val="heading 1"/>
    <w:basedOn w:val="Normal"/>
    <w:next w:val="Normal"/>
    <w:link w:val="Heading1Char"/>
    <w:uiPriority w:val="9"/>
    <w:qFormat/>
    <w:rsid w:val="00A657AE"/>
    <w:pPr>
      <w:keepNext/>
      <w:keepLines/>
      <w:numPr>
        <w:numId w:val="2"/>
      </w:numPr>
      <w:spacing w:before="240" w:after="0"/>
      <w:outlineLvl w:val="0"/>
    </w:pPr>
    <w:rPr>
      <w:rFonts w:eastAsia="Times New Roman"/>
      <w:b/>
      <w:bCs/>
      <w:sz w:val="32"/>
      <w:szCs w:val="32"/>
    </w:rPr>
  </w:style>
  <w:style w:type="paragraph" w:styleId="Heading2">
    <w:name w:val="heading 2"/>
    <w:basedOn w:val="Normal"/>
    <w:next w:val="Normal"/>
    <w:link w:val="Heading2Char"/>
    <w:uiPriority w:val="9"/>
    <w:unhideWhenUsed/>
    <w:qFormat/>
    <w:rsid w:val="00A657AE"/>
    <w:pPr>
      <w:keepNext/>
      <w:keepLines/>
      <w:numPr>
        <w:ilvl w:val="1"/>
        <w:numId w:val="2"/>
      </w:numPr>
      <w:spacing w:before="240" w:after="0"/>
      <w:ind w:left="578" w:hanging="578"/>
      <w:outlineLvl w:val="1"/>
    </w:pPr>
    <w:rPr>
      <w:rFonts w:eastAsia="Times New Roman"/>
      <w:i/>
      <w:iCs/>
      <w:sz w:val="26"/>
      <w:szCs w:val="26"/>
    </w:rPr>
  </w:style>
  <w:style w:type="paragraph" w:styleId="Heading3">
    <w:name w:val="heading 3"/>
    <w:basedOn w:val="Normal"/>
    <w:next w:val="Normal"/>
    <w:link w:val="Heading3Char"/>
    <w:uiPriority w:val="9"/>
    <w:unhideWhenUsed/>
    <w:qFormat/>
    <w:rsid w:val="00A657AE"/>
    <w:pPr>
      <w:keepNext/>
      <w:keepLines/>
      <w:numPr>
        <w:ilvl w:val="2"/>
        <w:numId w:val="2"/>
      </w:numPr>
      <w:spacing w:before="40" w:after="0"/>
      <w:outlineLvl w:val="2"/>
    </w:pPr>
    <w:rPr>
      <w:rFonts w:eastAsia="Times New Roman"/>
      <w:sz w:val="24"/>
      <w:szCs w:val="24"/>
    </w:rPr>
  </w:style>
  <w:style w:type="paragraph" w:styleId="Heading4">
    <w:name w:val="heading 4"/>
    <w:basedOn w:val="Normal"/>
    <w:next w:val="Normal"/>
    <w:link w:val="Heading4Char"/>
    <w:uiPriority w:val="9"/>
    <w:semiHidden/>
    <w:unhideWhenUsed/>
    <w:qFormat/>
    <w:rsid w:val="00D645EB"/>
    <w:pPr>
      <w:keepNext/>
      <w:keepLines/>
      <w:numPr>
        <w:ilvl w:val="3"/>
        <w:numId w:val="2"/>
      </w:numPr>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semiHidden/>
    <w:unhideWhenUsed/>
    <w:qFormat/>
    <w:rsid w:val="00D645EB"/>
    <w:pPr>
      <w:keepNext/>
      <w:keepLines/>
      <w:numPr>
        <w:ilvl w:val="4"/>
        <w:numId w:val="2"/>
      </w:numPr>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rsid w:val="00D645EB"/>
    <w:pPr>
      <w:keepNext/>
      <w:keepLines/>
      <w:numPr>
        <w:ilvl w:val="5"/>
        <w:numId w:val="2"/>
      </w:numPr>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D645EB"/>
    <w:pPr>
      <w:keepNext/>
      <w:keepLines/>
      <w:numPr>
        <w:ilvl w:val="6"/>
        <w:numId w:val="2"/>
      </w:numPr>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D645EB"/>
    <w:pPr>
      <w:keepNext/>
      <w:keepLines/>
      <w:numPr>
        <w:ilvl w:val="7"/>
        <w:numId w:val="2"/>
      </w:numPr>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D645EB"/>
    <w:pPr>
      <w:keepNext/>
      <w:keepLines/>
      <w:numPr>
        <w:ilvl w:val="8"/>
        <w:numId w:val="2"/>
      </w:numPr>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657AE"/>
    <w:rPr>
      <w:rFonts w:ascii="Times New Roman" w:eastAsia="Times New Roman" w:hAnsi="Times New Roman" w:cs="Times New Roman"/>
      <w:b/>
      <w:bCs/>
      <w:sz w:val="32"/>
      <w:szCs w:val="32"/>
      <w:lang w:bidi="fa-IR"/>
    </w:rPr>
  </w:style>
  <w:style w:type="character" w:customStyle="1" w:styleId="Heading2Char">
    <w:name w:val="Heading 2 Char"/>
    <w:link w:val="Heading2"/>
    <w:uiPriority w:val="9"/>
    <w:rsid w:val="00A657AE"/>
    <w:rPr>
      <w:rFonts w:ascii="Times New Roman" w:eastAsia="Times New Roman" w:hAnsi="Times New Roman" w:cs="Times New Roman"/>
      <w:i/>
      <w:iCs/>
      <w:sz w:val="26"/>
      <w:szCs w:val="26"/>
      <w:lang w:bidi="fa-IR"/>
    </w:rPr>
  </w:style>
  <w:style w:type="character" w:customStyle="1" w:styleId="Heading3Char">
    <w:name w:val="Heading 3 Char"/>
    <w:link w:val="Heading3"/>
    <w:uiPriority w:val="9"/>
    <w:rsid w:val="00A657AE"/>
    <w:rPr>
      <w:rFonts w:ascii="Times New Roman" w:eastAsia="Times New Roman" w:hAnsi="Times New Roman" w:cs="Times New Roman"/>
      <w:sz w:val="24"/>
      <w:szCs w:val="24"/>
      <w:lang w:bidi="fa-IR"/>
    </w:rPr>
  </w:style>
  <w:style w:type="character" w:customStyle="1" w:styleId="Heading4Char">
    <w:name w:val="Heading 4 Char"/>
    <w:link w:val="Heading4"/>
    <w:uiPriority w:val="9"/>
    <w:semiHidden/>
    <w:rsid w:val="00D645EB"/>
    <w:rPr>
      <w:rFonts w:ascii="Calibri Light" w:eastAsia="Times New Roman" w:hAnsi="Calibri Light" w:cs="Times New Roman"/>
      <w:i/>
      <w:iCs/>
      <w:color w:val="2E74B5"/>
    </w:rPr>
  </w:style>
  <w:style w:type="character" w:customStyle="1" w:styleId="Heading5Char">
    <w:name w:val="Heading 5 Char"/>
    <w:link w:val="Heading5"/>
    <w:uiPriority w:val="9"/>
    <w:semiHidden/>
    <w:rsid w:val="00D645EB"/>
    <w:rPr>
      <w:rFonts w:ascii="Calibri Light" w:eastAsia="Times New Roman" w:hAnsi="Calibri Light" w:cs="Times New Roman"/>
      <w:color w:val="2E74B5"/>
    </w:rPr>
  </w:style>
  <w:style w:type="character" w:customStyle="1" w:styleId="Heading6Char">
    <w:name w:val="Heading 6 Char"/>
    <w:link w:val="Heading6"/>
    <w:uiPriority w:val="9"/>
    <w:semiHidden/>
    <w:rsid w:val="00D645EB"/>
    <w:rPr>
      <w:rFonts w:ascii="Calibri Light" w:eastAsia="Times New Roman" w:hAnsi="Calibri Light" w:cs="Times New Roman"/>
      <w:color w:val="1F4D78"/>
    </w:rPr>
  </w:style>
  <w:style w:type="character" w:customStyle="1" w:styleId="Heading7Char">
    <w:name w:val="Heading 7 Char"/>
    <w:link w:val="Heading7"/>
    <w:uiPriority w:val="9"/>
    <w:semiHidden/>
    <w:rsid w:val="00D645EB"/>
    <w:rPr>
      <w:rFonts w:ascii="Calibri Light" w:eastAsia="Times New Roman" w:hAnsi="Calibri Light" w:cs="Times New Roman"/>
      <w:i/>
      <w:iCs/>
      <w:color w:val="1F4D78"/>
    </w:rPr>
  </w:style>
  <w:style w:type="character" w:customStyle="1" w:styleId="Heading8Char">
    <w:name w:val="Heading 8 Char"/>
    <w:link w:val="Heading8"/>
    <w:uiPriority w:val="9"/>
    <w:semiHidden/>
    <w:rsid w:val="00D645EB"/>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D645EB"/>
    <w:rPr>
      <w:rFonts w:ascii="Calibri Light" w:eastAsia="Times New Roman" w:hAnsi="Calibri Light" w:cs="Times New Roman"/>
      <w:i/>
      <w:iCs/>
      <w:color w:val="272727"/>
      <w:sz w:val="21"/>
      <w:szCs w:val="21"/>
    </w:rPr>
  </w:style>
  <w:style w:type="character" w:customStyle="1" w:styleId="FootnoteTextChar">
    <w:name w:val="Footnote Text Char"/>
    <w:link w:val="FootnoteText"/>
    <w:uiPriority w:val="99"/>
    <w:rsid w:val="00D645EB"/>
    <w:rPr>
      <w:sz w:val="20"/>
      <w:szCs w:val="20"/>
    </w:rPr>
  </w:style>
  <w:style w:type="paragraph" w:styleId="FootnoteText">
    <w:name w:val="footnote text"/>
    <w:basedOn w:val="Normal"/>
    <w:link w:val="FootnoteTextChar"/>
    <w:uiPriority w:val="99"/>
    <w:unhideWhenUsed/>
    <w:rsid w:val="00D645EB"/>
    <w:pPr>
      <w:spacing w:after="0" w:line="240" w:lineRule="auto"/>
    </w:pPr>
    <w:rPr>
      <w:sz w:val="20"/>
      <w:szCs w:val="20"/>
    </w:rPr>
  </w:style>
  <w:style w:type="paragraph" w:styleId="NoSpacing">
    <w:name w:val="No Spacing"/>
    <w:link w:val="NoSpacingChar"/>
    <w:uiPriority w:val="1"/>
    <w:qFormat/>
    <w:rsid w:val="00CB2AA3"/>
    <w:rPr>
      <w:sz w:val="22"/>
      <w:szCs w:val="22"/>
    </w:rPr>
  </w:style>
  <w:style w:type="character" w:styleId="FootnoteReference">
    <w:name w:val="footnote reference"/>
    <w:aliases w:val="مرجع پاورقي,شماره پاورقي 1,شماره زيرنويس"/>
    <w:uiPriority w:val="99"/>
    <w:unhideWhenUsed/>
    <w:rsid w:val="00D645EB"/>
    <w:rPr>
      <w:vertAlign w:val="superscript"/>
    </w:rPr>
  </w:style>
  <w:style w:type="paragraph" w:styleId="Caption">
    <w:name w:val="caption"/>
    <w:basedOn w:val="Normal"/>
    <w:next w:val="Normal"/>
    <w:uiPriority w:val="35"/>
    <w:unhideWhenUsed/>
    <w:qFormat/>
    <w:rsid w:val="00D645EB"/>
    <w:pPr>
      <w:spacing w:after="200" w:line="240" w:lineRule="auto"/>
    </w:pPr>
    <w:rPr>
      <w:i/>
      <w:iCs/>
      <w:color w:val="44546A"/>
      <w:sz w:val="18"/>
      <w:szCs w:val="18"/>
    </w:rPr>
  </w:style>
  <w:style w:type="character" w:customStyle="1" w:styleId="fontstyle01">
    <w:name w:val="fontstyle01"/>
    <w:rsid w:val="00D645EB"/>
    <w:rPr>
      <w:rFonts w:ascii="CMR10" w:hAnsi="CMR10" w:hint="default"/>
      <w:b w:val="0"/>
      <w:bCs w:val="0"/>
      <w:i w:val="0"/>
      <w:iCs w:val="0"/>
      <w:color w:val="000000"/>
      <w:sz w:val="22"/>
      <w:szCs w:val="22"/>
    </w:rPr>
  </w:style>
  <w:style w:type="table" w:styleId="TableGrid">
    <w:name w:val="Table Grid"/>
    <w:basedOn w:val="TableNormal"/>
    <w:uiPriority w:val="39"/>
    <w:rsid w:val="002D181E"/>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Normal"/>
    <w:link w:val="TableContentChar"/>
    <w:qFormat/>
    <w:rsid w:val="00A657AE"/>
    <w:pPr>
      <w:spacing w:after="0" w:line="240" w:lineRule="auto"/>
    </w:pPr>
    <w:rPr>
      <w:color w:val="000000"/>
      <w:sz w:val="18"/>
      <w:szCs w:val="18"/>
    </w:rPr>
  </w:style>
  <w:style w:type="character" w:customStyle="1" w:styleId="TableContentChar">
    <w:name w:val="Table Content Char"/>
    <w:link w:val="TableContent"/>
    <w:rsid w:val="00A657AE"/>
    <w:rPr>
      <w:rFonts w:ascii="Times New Roman" w:hAnsi="Times New Roman" w:cs="Times New Roman"/>
      <w:color w:val="000000"/>
      <w:sz w:val="18"/>
      <w:szCs w:val="18"/>
      <w:lang w:bidi="fa-IR"/>
    </w:rPr>
  </w:style>
  <w:style w:type="paragraph" w:customStyle="1" w:styleId="TableHeading">
    <w:name w:val="Table Heading"/>
    <w:basedOn w:val="TableContent"/>
    <w:link w:val="TableHeadingChar"/>
    <w:qFormat/>
    <w:rsid w:val="002D181E"/>
    <w:rPr>
      <w:b/>
      <w:bCs/>
    </w:rPr>
  </w:style>
  <w:style w:type="character" w:customStyle="1" w:styleId="TableHeadingChar">
    <w:name w:val="Table Heading Char"/>
    <w:link w:val="TableHeading"/>
    <w:rsid w:val="002D181E"/>
    <w:rPr>
      <w:rFonts w:ascii="Calibri" w:hAnsi="Calibri" w:cs="Calibri"/>
      <w:b/>
      <w:bCs/>
      <w:color w:val="000000"/>
      <w:sz w:val="18"/>
      <w:szCs w:val="18"/>
      <w:lang w:bidi="fa-IR"/>
    </w:rPr>
  </w:style>
  <w:style w:type="paragraph" w:customStyle="1" w:styleId="EndNoteBibliography">
    <w:name w:val="EndNote Bibliography"/>
    <w:basedOn w:val="Normal"/>
    <w:link w:val="EndNoteBibliographyChar"/>
    <w:rsid w:val="007F0F55"/>
    <w:pPr>
      <w:spacing w:after="0" w:line="240" w:lineRule="auto"/>
    </w:pPr>
    <w:rPr>
      <w:noProof/>
    </w:rPr>
  </w:style>
  <w:style w:type="character" w:customStyle="1" w:styleId="EndNoteBibliographyChar">
    <w:name w:val="EndNote Bibliography Char"/>
    <w:link w:val="EndNoteBibliography"/>
    <w:rsid w:val="007F0F55"/>
    <w:rPr>
      <w:rFonts w:ascii="Times New Roman" w:hAnsi="Times New Roman" w:cs="Times New Roman"/>
      <w:noProof/>
      <w:sz w:val="22"/>
      <w:szCs w:val="22"/>
      <w:lang w:bidi="fa-IR"/>
    </w:rPr>
  </w:style>
  <w:style w:type="character" w:customStyle="1" w:styleId="fontstyle21">
    <w:name w:val="fontstyle21"/>
    <w:rsid w:val="00B91570"/>
    <w:rPr>
      <w:rFonts w:ascii="CMBX10" w:hAnsi="CMBX10" w:hint="default"/>
      <w:b/>
      <w:bCs/>
      <w:i w:val="0"/>
      <w:iCs w:val="0"/>
      <w:color w:val="000000"/>
      <w:sz w:val="22"/>
      <w:szCs w:val="22"/>
    </w:rPr>
  </w:style>
  <w:style w:type="character" w:styleId="PlaceholderText">
    <w:name w:val="Placeholder Text"/>
    <w:uiPriority w:val="99"/>
    <w:semiHidden/>
    <w:rsid w:val="00CE4322"/>
    <w:rPr>
      <w:color w:val="808080"/>
    </w:rPr>
  </w:style>
  <w:style w:type="character" w:styleId="CommentReference">
    <w:name w:val="annotation reference"/>
    <w:uiPriority w:val="99"/>
    <w:semiHidden/>
    <w:unhideWhenUsed/>
    <w:rsid w:val="00BA7E22"/>
    <w:rPr>
      <w:sz w:val="16"/>
      <w:szCs w:val="16"/>
    </w:rPr>
  </w:style>
  <w:style w:type="paragraph" w:styleId="CommentText">
    <w:name w:val="annotation text"/>
    <w:basedOn w:val="Normal"/>
    <w:link w:val="CommentTextChar"/>
    <w:uiPriority w:val="99"/>
    <w:unhideWhenUsed/>
    <w:rsid w:val="00BA7E22"/>
    <w:pPr>
      <w:spacing w:line="240" w:lineRule="auto"/>
    </w:pPr>
    <w:rPr>
      <w:sz w:val="20"/>
      <w:szCs w:val="20"/>
    </w:rPr>
  </w:style>
  <w:style w:type="character" w:customStyle="1" w:styleId="CommentTextChar">
    <w:name w:val="Comment Text Char"/>
    <w:link w:val="CommentText"/>
    <w:uiPriority w:val="99"/>
    <w:rsid w:val="00BA7E22"/>
    <w:rPr>
      <w:sz w:val="20"/>
      <w:szCs w:val="20"/>
    </w:rPr>
  </w:style>
  <w:style w:type="paragraph" w:styleId="CommentSubject">
    <w:name w:val="annotation subject"/>
    <w:basedOn w:val="CommentText"/>
    <w:next w:val="CommentText"/>
    <w:link w:val="CommentSubjectChar"/>
    <w:uiPriority w:val="99"/>
    <w:semiHidden/>
    <w:unhideWhenUsed/>
    <w:rsid w:val="00BA7E22"/>
    <w:rPr>
      <w:b/>
      <w:bCs/>
    </w:rPr>
  </w:style>
  <w:style w:type="character" w:customStyle="1" w:styleId="CommentSubjectChar">
    <w:name w:val="Comment Subject Char"/>
    <w:link w:val="CommentSubject"/>
    <w:uiPriority w:val="99"/>
    <w:semiHidden/>
    <w:rsid w:val="00BA7E22"/>
    <w:rPr>
      <w:b/>
      <w:bCs/>
      <w:sz w:val="20"/>
      <w:szCs w:val="20"/>
    </w:rPr>
  </w:style>
  <w:style w:type="paragraph" w:styleId="BalloonText">
    <w:name w:val="Balloon Text"/>
    <w:basedOn w:val="Normal"/>
    <w:link w:val="BalloonTextChar"/>
    <w:uiPriority w:val="99"/>
    <w:semiHidden/>
    <w:unhideWhenUsed/>
    <w:rsid w:val="00BA7E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A7E22"/>
    <w:rPr>
      <w:rFonts w:ascii="Segoe UI" w:hAnsi="Segoe UI" w:cs="Segoe UI"/>
      <w:sz w:val="18"/>
      <w:szCs w:val="18"/>
    </w:rPr>
  </w:style>
  <w:style w:type="paragraph" w:styleId="ListParagraph">
    <w:name w:val="List Paragraph"/>
    <w:basedOn w:val="Normal"/>
    <w:uiPriority w:val="34"/>
    <w:qFormat/>
    <w:rsid w:val="000143F4"/>
    <w:pPr>
      <w:ind w:left="720"/>
      <w:contextualSpacing/>
    </w:pPr>
  </w:style>
  <w:style w:type="character" w:styleId="Hyperlink">
    <w:name w:val="Hyperlink"/>
    <w:uiPriority w:val="99"/>
    <w:unhideWhenUsed/>
    <w:rsid w:val="00210D73"/>
    <w:rPr>
      <w:color w:val="0563C1"/>
      <w:u w:val="single"/>
    </w:rPr>
  </w:style>
  <w:style w:type="paragraph" w:customStyle="1" w:styleId="TableSignificant">
    <w:name w:val="Table Significant"/>
    <w:basedOn w:val="TableContent"/>
    <w:qFormat/>
    <w:rsid w:val="00A822CE"/>
    <w:rPr>
      <w:b/>
      <w:bCs/>
    </w:rPr>
  </w:style>
  <w:style w:type="paragraph" w:styleId="NormalWeb">
    <w:name w:val="Normal (Web)"/>
    <w:basedOn w:val="Normal"/>
    <w:uiPriority w:val="99"/>
    <w:unhideWhenUsed/>
    <w:rsid w:val="008463B7"/>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477379"/>
    <w:pPr>
      <w:tabs>
        <w:tab w:val="center" w:pos="4513"/>
        <w:tab w:val="right" w:pos="9026"/>
      </w:tabs>
      <w:spacing w:after="0" w:line="240" w:lineRule="auto"/>
    </w:pPr>
  </w:style>
  <w:style w:type="character" w:customStyle="1" w:styleId="HeaderChar">
    <w:name w:val="Header Char"/>
    <w:link w:val="Header"/>
    <w:uiPriority w:val="99"/>
    <w:rsid w:val="00477379"/>
    <w:rPr>
      <w:rFonts w:ascii="Times New Roman" w:hAnsi="Times New Roman" w:cs="Times New Roman"/>
      <w:lang w:bidi="fa-IR"/>
    </w:rPr>
  </w:style>
  <w:style w:type="paragraph" w:styleId="Footer">
    <w:name w:val="footer"/>
    <w:basedOn w:val="Normal"/>
    <w:link w:val="FooterChar"/>
    <w:uiPriority w:val="99"/>
    <w:unhideWhenUsed/>
    <w:rsid w:val="00477379"/>
    <w:pPr>
      <w:tabs>
        <w:tab w:val="center" w:pos="4513"/>
        <w:tab w:val="right" w:pos="9026"/>
      </w:tabs>
      <w:spacing w:after="0" w:line="240" w:lineRule="auto"/>
    </w:pPr>
  </w:style>
  <w:style w:type="character" w:customStyle="1" w:styleId="FooterChar">
    <w:name w:val="Footer Char"/>
    <w:link w:val="Footer"/>
    <w:uiPriority w:val="99"/>
    <w:rsid w:val="00477379"/>
    <w:rPr>
      <w:rFonts w:ascii="Times New Roman" w:hAnsi="Times New Roman" w:cs="Times New Roman"/>
      <w:lang w:bidi="fa-IR"/>
    </w:rPr>
  </w:style>
  <w:style w:type="paragraph" w:customStyle="1" w:styleId="EndNoteBibliographyTitle">
    <w:name w:val="EndNote Bibliography Title"/>
    <w:basedOn w:val="Normal"/>
    <w:link w:val="EndNoteBibliographyTitleChar"/>
    <w:rsid w:val="00284F36"/>
    <w:pPr>
      <w:spacing w:after="0"/>
      <w:jc w:val="center"/>
    </w:pPr>
    <w:rPr>
      <w:noProof/>
    </w:rPr>
  </w:style>
  <w:style w:type="character" w:customStyle="1" w:styleId="EndNoteBibliographyTitleChar">
    <w:name w:val="EndNote Bibliography Title Char"/>
    <w:basedOn w:val="DefaultParagraphFont"/>
    <w:link w:val="EndNoteBibliographyTitle"/>
    <w:rsid w:val="00284F36"/>
    <w:rPr>
      <w:rFonts w:ascii="Times New Roman" w:hAnsi="Times New Roman" w:cs="Times New Roman"/>
      <w:noProof/>
      <w:sz w:val="22"/>
      <w:szCs w:val="22"/>
      <w:lang w:bidi="fa-IR"/>
    </w:rPr>
  </w:style>
  <w:style w:type="paragraph" w:styleId="Revision">
    <w:name w:val="Revision"/>
    <w:hidden/>
    <w:uiPriority w:val="99"/>
    <w:semiHidden/>
    <w:rsid w:val="0082347D"/>
    <w:rPr>
      <w:rFonts w:ascii="Times New Roman" w:hAnsi="Times New Roman" w:cs="Times New Roman"/>
      <w:sz w:val="22"/>
      <w:szCs w:val="22"/>
      <w:lang w:bidi="fa-IR"/>
    </w:rPr>
  </w:style>
  <w:style w:type="character" w:customStyle="1" w:styleId="UnresolvedMention1">
    <w:name w:val="Unresolved Mention1"/>
    <w:basedOn w:val="DefaultParagraphFont"/>
    <w:uiPriority w:val="99"/>
    <w:semiHidden/>
    <w:unhideWhenUsed/>
    <w:rsid w:val="00C20181"/>
    <w:rPr>
      <w:color w:val="605E5C"/>
      <w:shd w:val="clear" w:color="auto" w:fill="E1DFDD"/>
    </w:rPr>
  </w:style>
  <w:style w:type="paragraph" w:customStyle="1" w:styleId="Default">
    <w:name w:val="Default"/>
    <w:rsid w:val="00F53C84"/>
    <w:pPr>
      <w:autoSpaceDE w:val="0"/>
      <w:autoSpaceDN w:val="0"/>
      <w:adjustRightInd w:val="0"/>
    </w:pPr>
    <w:rPr>
      <w:rFonts w:ascii="INLJE I+ Gulliver" w:eastAsiaTheme="minorHAnsi" w:hAnsi="INLJE I+ Gulliver" w:cs="INLJE I+ Gulliver"/>
      <w:color w:val="000000"/>
      <w:sz w:val="24"/>
      <w:szCs w:val="24"/>
    </w:rPr>
  </w:style>
  <w:style w:type="paragraph" w:styleId="EndnoteText">
    <w:name w:val="endnote text"/>
    <w:basedOn w:val="Normal"/>
    <w:link w:val="EndnoteTextChar"/>
    <w:uiPriority w:val="99"/>
    <w:unhideWhenUsed/>
    <w:rsid w:val="00F53C84"/>
    <w:pPr>
      <w:bidi/>
      <w:spacing w:after="0" w:line="240" w:lineRule="auto"/>
      <w:jc w:val="left"/>
    </w:pPr>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rsid w:val="00F53C84"/>
    <w:rPr>
      <w:rFonts w:asciiTheme="minorHAnsi" w:eastAsiaTheme="minorHAnsi" w:hAnsiTheme="minorHAnsi" w:cstheme="minorBidi"/>
      <w:lang w:bidi="fa-IR"/>
    </w:rPr>
  </w:style>
  <w:style w:type="paragraph" w:customStyle="1" w:styleId="Appendix">
    <w:name w:val="Appendix"/>
    <w:basedOn w:val="NoSpacing"/>
    <w:next w:val="Normal"/>
    <w:link w:val="AppendixChar"/>
    <w:qFormat/>
    <w:rsid w:val="00826DEA"/>
    <w:pPr>
      <w:numPr>
        <w:numId w:val="6"/>
      </w:numPr>
      <w:spacing w:before="240" w:after="240"/>
      <w:ind w:left="782" w:hanging="357"/>
    </w:pPr>
    <w:rPr>
      <w:rFonts w:asciiTheme="majorBidi" w:hAnsiTheme="majorBidi" w:cstheme="majorBidi"/>
      <w:b/>
      <w:bCs/>
      <w:sz w:val="24"/>
      <w:szCs w:val="24"/>
    </w:rPr>
  </w:style>
  <w:style w:type="paragraph" w:customStyle="1" w:styleId="Figures">
    <w:name w:val="Figures"/>
    <w:basedOn w:val="Normal"/>
    <w:qFormat/>
    <w:rsid w:val="00CA0BD6"/>
    <w:pPr>
      <w:spacing w:after="0" w:line="240" w:lineRule="auto"/>
      <w:jc w:val="center"/>
    </w:pPr>
    <w:rPr>
      <w:noProof/>
    </w:rPr>
  </w:style>
  <w:style w:type="character" w:customStyle="1" w:styleId="AppendixChar">
    <w:name w:val="Appendix Char"/>
    <w:basedOn w:val="DefaultParagraphFont"/>
    <w:link w:val="Appendix"/>
    <w:rsid w:val="00826DEA"/>
    <w:rPr>
      <w:rFonts w:asciiTheme="majorBidi" w:hAnsiTheme="majorBidi" w:cstheme="majorBidi"/>
      <w:b/>
      <w:bCs/>
      <w:sz w:val="24"/>
      <w:szCs w:val="24"/>
    </w:rPr>
  </w:style>
  <w:style w:type="character" w:customStyle="1" w:styleId="UnresolvedMention2">
    <w:name w:val="Unresolved Mention2"/>
    <w:basedOn w:val="DefaultParagraphFont"/>
    <w:uiPriority w:val="99"/>
    <w:semiHidden/>
    <w:unhideWhenUsed/>
    <w:rsid w:val="007A4FE1"/>
    <w:rPr>
      <w:color w:val="605E5C"/>
      <w:shd w:val="clear" w:color="auto" w:fill="E1DFDD"/>
    </w:rPr>
  </w:style>
  <w:style w:type="paragraph" w:customStyle="1" w:styleId="LocationTabandFig">
    <w:name w:val="Location Tab and Fig"/>
    <w:basedOn w:val="NoSpacing"/>
    <w:link w:val="LocationTabandFigChar"/>
    <w:qFormat/>
    <w:rsid w:val="00956D25"/>
    <w:pPr>
      <w:jc w:val="center"/>
    </w:pPr>
    <w:rPr>
      <w:rFonts w:ascii="Times New Roman" w:hAnsi="Times New Roman" w:cs="Times New Roman"/>
      <w:b/>
      <w:bCs/>
      <w:sz w:val="24"/>
      <w:szCs w:val="24"/>
      <w:lang w:bidi="fa-IR"/>
    </w:rPr>
  </w:style>
  <w:style w:type="character" w:customStyle="1" w:styleId="NoSpacingChar">
    <w:name w:val="No Spacing Char"/>
    <w:basedOn w:val="DefaultParagraphFont"/>
    <w:link w:val="NoSpacing"/>
    <w:uiPriority w:val="1"/>
    <w:rsid w:val="00956D25"/>
    <w:rPr>
      <w:sz w:val="22"/>
      <w:szCs w:val="22"/>
    </w:rPr>
  </w:style>
  <w:style w:type="character" w:customStyle="1" w:styleId="LocationTabandFigChar">
    <w:name w:val="Location Tab and Fig Char"/>
    <w:basedOn w:val="NoSpacingChar"/>
    <w:link w:val="LocationTabandFig"/>
    <w:rsid w:val="00956D25"/>
    <w:rPr>
      <w:rFonts w:ascii="Times New Roman" w:hAnsi="Times New Roman" w:cs="Times New Roman"/>
      <w:b/>
      <w:bCs/>
      <w:sz w:val="24"/>
      <w:szCs w:val="24"/>
      <w:lang w:bidi="fa-IR"/>
    </w:rPr>
  </w:style>
  <w:style w:type="character" w:customStyle="1" w:styleId="UnresolvedMention3">
    <w:name w:val="Unresolved Mention3"/>
    <w:basedOn w:val="DefaultParagraphFont"/>
    <w:uiPriority w:val="99"/>
    <w:semiHidden/>
    <w:unhideWhenUsed/>
    <w:rsid w:val="001067E9"/>
    <w:rPr>
      <w:color w:val="605E5C"/>
      <w:shd w:val="clear" w:color="auto" w:fill="E1DFDD"/>
    </w:rPr>
  </w:style>
  <w:style w:type="character" w:styleId="EndnoteReference">
    <w:name w:val="endnote reference"/>
    <w:basedOn w:val="DefaultParagraphFont"/>
    <w:uiPriority w:val="99"/>
    <w:semiHidden/>
    <w:unhideWhenUsed/>
    <w:rsid w:val="00601611"/>
    <w:rPr>
      <w:vertAlign w:val="superscript"/>
    </w:rPr>
  </w:style>
  <w:style w:type="character" w:styleId="FollowedHyperlink">
    <w:name w:val="FollowedHyperlink"/>
    <w:basedOn w:val="DefaultParagraphFont"/>
    <w:uiPriority w:val="99"/>
    <w:semiHidden/>
    <w:unhideWhenUsed/>
    <w:rsid w:val="00AC0409"/>
    <w:rPr>
      <w:color w:val="954F72" w:themeColor="followedHyperlink"/>
      <w:u w:val="single"/>
    </w:rPr>
  </w:style>
  <w:style w:type="paragraph" w:customStyle="1" w:styleId="TableAuthors">
    <w:name w:val="Table Authors"/>
    <w:basedOn w:val="TableContent"/>
    <w:qFormat/>
    <w:rsid w:val="00D4451D"/>
    <w:pPr>
      <w:spacing w:after="120"/>
      <w:jc w:val="left"/>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927086">
      <w:bodyDiv w:val="1"/>
      <w:marLeft w:val="0"/>
      <w:marRight w:val="0"/>
      <w:marTop w:val="0"/>
      <w:marBottom w:val="0"/>
      <w:divBdr>
        <w:top w:val="none" w:sz="0" w:space="0" w:color="auto"/>
        <w:left w:val="none" w:sz="0" w:space="0" w:color="auto"/>
        <w:bottom w:val="none" w:sz="0" w:space="0" w:color="auto"/>
        <w:right w:val="none" w:sz="0" w:space="0" w:color="auto"/>
      </w:divBdr>
    </w:div>
    <w:div w:id="1072387431">
      <w:bodyDiv w:val="1"/>
      <w:marLeft w:val="0"/>
      <w:marRight w:val="0"/>
      <w:marTop w:val="0"/>
      <w:marBottom w:val="0"/>
      <w:divBdr>
        <w:top w:val="none" w:sz="0" w:space="0" w:color="auto"/>
        <w:left w:val="none" w:sz="0" w:space="0" w:color="auto"/>
        <w:bottom w:val="none" w:sz="0" w:space="0" w:color="auto"/>
        <w:right w:val="none" w:sz="0" w:space="0" w:color="auto"/>
      </w:divBdr>
    </w:div>
    <w:div w:id="1879584904">
      <w:bodyDiv w:val="1"/>
      <w:marLeft w:val="0"/>
      <w:marRight w:val="0"/>
      <w:marTop w:val="0"/>
      <w:marBottom w:val="0"/>
      <w:divBdr>
        <w:top w:val="none" w:sz="0" w:space="0" w:color="auto"/>
        <w:left w:val="none" w:sz="0" w:space="0" w:color="auto"/>
        <w:bottom w:val="none" w:sz="0" w:space="0" w:color="auto"/>
        <w:right w:val="none" w:sz="0" w:space="0" w:color="auto"/>
      </w:divBdr>
    </w:div>
    <w:div w:id="2077047169">
      <w:bodyDiv w:val="1"/>
      <w:marLeft w:val="0"/>
      <w:marRight w:val="0"/>
      <w:marTop w:val="0"/>
      <w:marBottom w:val="0"/>
      <w:divBdr>
        <w:top w:val="none" w:sz="0" w:space="0" w:color="auto"/>
        <w:left w:val="none" w:sz="0" w:space="0" w:color="auto"/>
        <w:bottom w:val="none" w:sz="0" w:space="0" w:color="auto"/>
        <w:right w:val="none" w:sz="0" w:space="0" w:color="auto"/>
      </w:divBdr>
    </w:div>
    <w:div w:id="208347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145/2939672.2939785" TargetMode="External"/><Relationship Id="rId13" Type="http://schemas.openxmlformats.org/officeDocument/2006/relationships/hyperlink" Target="https://doi.org/10.1016/j.ress.2007.06.00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apm.2016.02.00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145/3409929.3414740" TargetMode="External"/><Relationship Id="rId5" Type="http://schemas.openxmlformats.org/officeDocument/2006/relationships/webSettings" Target="webSettings.xml"/><Relationship Id="rId15" Type="http://schemas.openxmlformats.org/officeDocument/2006/relationships/hyperlink" Target="https://coinmarketcap.com/" TargetMode="External"/><Relationship Id="rId10" Type="http://schemas.openxmlformats.org/officeDocument/2006/relationships/hyperlink" Target="https://bitcoin.org/bitcoin.pdf" TargetMode="External"/><Relationship Id="rId4" Type="http://schemas.openxmlformats.org/officeDocument/2006/relationships/settings" Target="settings.xml"/><Relationship Id="rId9" Type="http://schemas.openxmlformats.org/officeDocument/2006/relationships/hyperlink" Target="https://doi.org/10.1002/fut.22101" TargetMode="External"/><Relationship Id="rId14" Type="http://schemas.openxmlformats.org/officeDocument/2006/relationships/hyperlink" Target="https://eikon.thomsonreuters.com/inde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o.int/director-general/speeches/detail/who-director-general-s-opening-remarks-at-the-media-briefing-on-covid-19---11-march-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86C07-305D-4F51-BD1B-2DAE5468D1BB}">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40</Pages>
  <Words>23962</Words>
  <Characters>136590</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160232</CharactersWithSpaces>
  <SharedDoc>false</SharedDoc>
  <HLinks>
    <vt:vector size="36" baseType="variant">
      <vt:variant>
        <vt:i4>7340156</vt:i4>
      </vt:variant>
      <vt:variant>
        <vt:i4>1272</vt:i4>
      </vt:variant>
      <vt:variant>
        <vt:i4>0</vt:i4>
      </vt:variant>
      <vt:variant>
        <vt:i4>5</vt:i4>
      </vt:variant>
      <vt:variant>
        <vt:lpwstr>https://doi.org/10.1103/PhysRevLett.103.238701</vt:lpwstr>
      </vt:variant>
      <vt:variant>
        <vt:lpwstr/>
      </vt:variant>
      <vt:variant>
        <vt:i4>2621482</vt:i4>
      </vt:variant>
      <vt:variant>
        <vt:i4>1269</vt:i4>
      </vt:variant>
      <vt:variant>
        <vt:i4>0</vt:i4>
      </vt:variant>
      <vt:variant>
        <vt:i4>5</vt:i4>
      </vt:variant>
      <vt:variant>
        <vt:lpwstr>http://dx.doi.org/10.1016/j.econmod.2017.03.019</vt:lpwstr>
      </vt:variant>
      <vt:variant>
        <vt:lpwstr/>
      </vt:variant>
      <vt:variant>
        <vt:i4>5636178</vt:i4>
      </vt:variant>
      <vt:variant>
        <vt:i4>1266</vt:i4>
      </vt:variant>
      <vt:variant>
        <vt:i4>0</vt:i4>
      </vt:variant>
      <vt:variant>
        <vt:i4>5</vt:i4>
      </vt:variant>
      <vt:variant>
        <vt:lpwstr>https://doi.org/10.1016/j.ijforecast.2019.01.003</vt:lpwstr>
      </vt:variant>
      <vt:variant>
        <vt:lpwstr/>
      </vt:variant>
      <vt:variant>
        <vt:i4>3276904</vt:i4>
      </vt:variant>
      <vt:variant>
        <vt:i4>1263</vt:i4>
      </vt:variant>
      <vt:variant>
        <vt:i4>0</vt:i4>
      </vt:variant>
      <vt:variant>
        <vt:i4>5</vt:i4>
      </vt:variant>
      <vt:variant>
        <vt:lpwstr>https://doi.org/10.1145/3409929.3414740</vt:lpwstr>
      </vt:variant>
      <vt:variant>
        <vt:lpwstr/>
      </vt:variant>
      <vt:variant>
        <vt:i4>1441876</vt:i4>
      </vt:variant>
      <vt:variant>
        <vt:i4>1260</vt:i4>
      </vt:variant>
      <vt:variant>
        <vt:i4>0</vt:i4>
      </vt:variant>
      <vt:variant>
        <vt:i4>5</vt:i4>
      </vt:variant>
      <vt:variant>
        <vt:lpwstr>https://doi.org/10.1080/02664760600994539</vt:lpwstr>
      </vt:variant>
      <vt:variant>
        <vt:lpwstr/>
      </vt:variant>
      <vt:variant>
        <vt:i4>2031642</vt:i4>
      </vt:variant>
      <vt:variant>
        <vt:i4>0</vt:i4>
      </vt:variant>
      <vt:variant>
        <vt:i4>0</vt:i4>
      </vt:variant>
      <vt:variant>
        <vt:i4>5</vt:i4>
      </vt:variant>
      <vt:variant>
        <vt:lpwstr>https://www.who.int/director-general/speeches/detail/who-director-general-s-opening-remarks-at-the-media-briefing-on-covid-19---11-march-2020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 barak</dc:creator>
  <cp:keywords/>
  <dc:description/>
  <cp:lastModifiedBy>Sasan Barak</cp:lastModifiedBy>
  <cp:revision>85</cp:revision>
  <cp:lastPrinted>2023-06-13T10:22:00Z</cp:lastPrinted>
  <dcterms:created xsi:type="dcterms:W3CDTF">2023-05-27T09:13:00Z</dcterms:created>
  <dcterms:modified xsi:type="dcterms:W3CDTF">2023-06-15T00:23:00Z</dcterms:modified>
</cp:coreProperties>
</file>