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BB51E" w14:textId="77777777" w:rsidR="009B29C2" w:rsidRPr="00A34B1A" w:rsidRDefault="009B29C2" w:rsidP="009B29C2">
      <w:pPr>
        <w:spacing w:line="360" w:lineRule="auto"/>
        <w:jc w:val="center"/>
        <w:rPr>
          <w:b/>
          <w:sz w:val="32"/>
          <w:szCs w:val="32"/>
          <w:lang w:val="en-IN"/>
        </w:rPr>
      </w:pPr>
      <w:proofErr w:type="spellStart"/>
      <w:r w:rsidRPr="006F4812">
        <w:rPr>
          <w:b/>
          <w:sz w:val="32"/>
          <w:szCs w:val="32"/>
          <w:lang w:val="en-IN"/>
        </w:rPr>
        <w:t>LegalEase</w:t>
      </w:r>
      <w:proofErr w:type="spellEnd"/>
      <w:r>
        <w:rPr>
          <w:b/>
          <w:sz w:val="32"/>
          <w:szCs w:val="32"/>
          <w:lang w:val="en-IN"/>
        </w:rPr>
        <w:t xml:space="preserve"> </w:t>
      </w:r>
      <w:r w:rsidRPr="006F4812">
        <w:rPr>
          <w:b/>
          <w:sz w:val="32"/>
          <w:szCs w:val="32"/>
          <w:lang w:val="en-IN"/>
        </w:rPr>
        <w:t>AI</w:t>
      </w:r>
      <w:r>
        <w:rPr>
          <w:b/>
          <w:sz w:val="32"/>
          <w:szCs w:val="32"/>
          <w:lang w:val="en-IN"/>
        </w:rPr>
        <w:t xml:space="preserve"> -Powered Legal Document Generator</w:t>
      </w:r>
    </w:p>
    <w:p w14:paraId="769CF29C" w14:textId="0EAEC80C" w:rsidR="00761BC2" w:rsidRPr="00761BC2" w:rsidRDefault="00761BC2" w:rsidP="00761BC2">
      <w:pPr>
        <w:jc w:val="center"/>
        <w:rPr>
          <w:sz w:val="28"/>
          <w:szCs w:val="28"/>
        </w:rPr>
      </w:pPr>
      <w:r w:rsidRPr="00761BC2">
        <w:rPr>
          <w:b/>
          <w:sz w:val="28"/>
          <w:szCs w:val="28"/>
        </w:rPr>
        <w:t>Phase 4: Project Planning Phase</w:t>
      </w:r>
    </w:p>
    <w:p w14:paraId="7E143A76" w14:textId="77777777" w:rsidR="00761BC2" w:rsidRDefault="00761BC2" w:rsidP="00761BC2">
      <w:pPr>
        <w:jc w:val="both"/>
      </w:pPr>
    </w:p>
    <w:p w14:paraId="6913C15E" w14:textId="77777777" w:rsidR="00761BC2" w:rsidRPr="00761BC2" w:rsidRDefault="00761BC2" w:rsidP="00761BC2">
      <w:pPr>
        <w:spacing w:before="140" w:after="60" w:line="360" w:lineRule="auto"/>
        <w:jc w:val="both"/>
        <w:rPr>
          <w:szCs w:val="24"/>
        </w:rPr>
      </w:pPr>
      <w:r w:rsidRPr="00761BC2">
        <w:rPr>
          <w:b/>
          <w:szCs w:val="24"/>
        </w:rPr>
        <w:t>Development Plan</w:t>
      </w:r>
    </w:p>
    <w:p w14:paraId="35EE20C5" w14:textId="77777777" w:rsidR="00761BC2" w:rsidRPr="00761BC2" w:rsidRDefault="00761BC2" w:rsidP="00761BC2">
      <w:pPr>
        <w:spacing w:after="160" w:line="360" w:lineRule="auto"/>
        <w:jc w:val="both"/>
        <w:rPr>
          <w:szCs w:val="24"/>
        </w:rPr>
      </w:pPr>
      <w:r w:rsidRPr="00761BC2">
        <w:rPr>
          <w:szCs w:val="24"/>
        </w:rPr>
        <w:t>The project is organized into milestones and activities so that each major component can be developed and verified systematically.</w:t>
      </w:r>
    </w:p>
    <w:p w14:paraId="0B6BF572" w14:textId="77777777" w:rsidR="00761BC2" w:rsidRPr="00761BC2" w:rsidRDefault="00761BC2" w:rsidP="00761BC2">
      <w:pPr>
        <w:spacing w:before="140" w:after="60" w:line="360" w:lineRule="auto"/>
        <w:jc w:val="both"/>
        <w:rPr>
          <w:szCs w:val="24"/>
        </w:rPr>
      </w:pPr>
      <w:r w:rsidRPr="00761BC2">
        <w:rPr>
          <w:b/>
          <w:szCs w:val="24"/>
        </w:rPr>
        <w:t>Milestone 1 – Model Selection and Architecture</w:t>
      </w:r>
    </w:p>
    <w:p w14:paraId="47B3BBA7" w14:textId="77777777" w:rsidR="00761BC2" w:rsidRPr="00761BC2" w:rsidRDefault="00761BC2" w:rsidP="00761BC2">
      <w:pPr>
        <w:spacing w:after="160" w:line="360" w:lineRule="auto"/>
        <w:jc w:val="both"/>
        <w:rPr>
          <w:szCs w:val="24"/>
        </w:rPr>
      </w:pPr>
      <w:r w:rsidRPr="00761BC2">
        <w:rPr>
          <w:szCs w:val="24"/>
        </w:rPr>
        <w:t xml:space="preserve">The first milestone focuses on researching and selecting the generative AI model, defining the architecture, and setting up the development environment. Gemini 1.5 Pro is selected and the </w:t>
      </w:r>
      <w:proofErr w:type="spellStart"/>
      <w:r w:rsidRPr="00761BC2">
        <w:rPr>
          <w:szCs w:val="24"/>
        </w:rPr>
        <w:t>Streamlit</w:t>
      </w:r>
      <w:proofErr w:type="spellEnd"/>
      <w:r w:rsidRPr="00761BC2">
        <w:rPr>
          <w:szCs w:val="24"/>
        </w:rPr>
        <w:t xml:space="preserve">, </w:t>
      </w:r>
      <w:proofErr w:type="spellStart"/>
      <w:r w:rsidRPr="00761BC2">
        <w:rPr>
          <w:szCs w:val="24"/>
        </w:rPr>
        <w:t>FastAPI</w:t>
      </w:r>
      <w:proofErr w:type="spellEnd"/>
      <w:r w:rsidRPr="00761BC2">
        <w:rPr>
          <w:szCs w:val="24"/>
        </w:rPr>
        <w:t>, and AI integration structure is defined.</w:t>
      </w:r>
    </w:p>
    <w:p w14:paraId="5532DA12" w14:textId="77777777" w:rsidR="00761BC2" w:rsidRPr="00761BC2" w:rsidRDefault="00761BC2" w:rsidP="00761BC2">
      <w:pPr>
        <w:spacing w:before="140" w:after="60" w:line="360" w:lineRule="auto"/>
        <w:jc w:val="both"/>
        <w:rPr>
          <w:szCs w:val="24"/>
        </w:rPr>
      </w:pPr>
      <w:r w:rsidRPr="00761BC2">
        <w:rPr>
          <w:b/>
          <w:szCs w:val="24"/>
        </w:rPr>
        <w:t>Milestone 2 – Core Functionalities</w:t>
      </w:r>
    </w:p>
    <w:p w14:paraId="1AE4CDAB" w14:textId="77777777" w:rsidR="00761BC2" w:rsidRPr="00761BC2" w:rsidRDefault="00761BC2" w:rsidP="00761BC2">
      <w:pPr>
        <w:spacing w:after="160" w:line="360" w:lineRule="auto"/>
        <w:jc w:val="both"/>
        <w:rPr>
          <w:szCs w:val="24"/>
        </w:rPr>
      </w:pPr>
      <w:r w:rsidRPr="00761BC2">
        <w:rPr>
          <w:szCs w:val="24"/>
        </w:rPr>
        <w:t>The second milestone focuses on legal document generation, document formatting, user interaction, editable documents, and download functions. The application is planned to produce TXT, DOCX, and PDF outputs.</w:t>
      </w:r>
    </w:p>
    <w:p w14:paraId="56B2C687" w14:textId="77777777" w:rsidR="00761BC2" w:rsidRPr="00761BC2" w:rsidRDefault="00761BC2" w:rsidP="00761BC2">
      <w:pPr>
        <w:spacing w:before="140" w:after="60" w:line="360" w:lineRule="auto"/>
        <w:jc w:val="both"/>
        <w:rPr>
          <w:szCs w:val="24"/>
        </w:rPr>
      </w:pPr>
      <w:r w:rsidRPr="00761BC2">
        <w:rPr>
          <w:b/>
          <w:szCs w:val="24"/>
        </w:rPr>
        <w:t>Milestone 3 – API Logic Integration</w:t>
      </w:r>
    </w:p>
    <w:p w14:paraId="237705BB" w14:textId="77777777" w:rsidR="00761BC2" w:rsidRPr="00761BC2" w:rsidRDefault="00761BC2" w:rsidP="00761BC2">
      <w:pPr>
        <w:spacing w:after="160" w:line="360" w:lineRule="auto"/>
        <w:jc w:val="both"/>
        <w:rPr>
          <w:szCs w:val="24"/>
        </w:rPr>
      </w:pPr>
      <w:r w:rsidRPr="00761BC2">
        <w:rPr>
          <w:szCs w:val="24"/>
        </w:rPr>
        <w:t xml:space="preserve">The third milestone focuses on the </w:t>
      </w:r>
      <w:proofErr w:type="spellStart"/>
      <w:r w:rsidRPr="00761BC2">
        <w:rPr>
          <w:szCs w:val="24"/>
        </w:rPr>
        <w:t>FastAPI</w:t>
      </w:r>
      <w:proofErr w:type="spellEnd"/>
      <w:r w:rsidRPr="00761BC2">
        <w:rPr>
          <w:szCs w:val="24"/>
        </w:rPr>
        <w:t xml:space="preserve"> backend. The main.py file initializes the application, while routes.py handles document-generation requests using a </w:t>
      </w:r>
      <w:proofErr w:type="spellStart"/>
      <w:r w:rsidRPr="00761BC2">
        <w:rPr>
          <w:szCs w:val="24"/>
        </w:rPr>
        <w:t>Pydantic</w:t>
      </w:r>
      <w:proofErr w:type="spellEnd"/>
      <w:r w:rsidRPr="00761BC2">
        <w:rPr>
          <w:szCs w:val="24"/>
        </w:rPr>
        <w:t xml:space="preserve"> </w:t>
      </w:r>
      <w:proofErr w:type="spellStart"/>
      <w:r w:rsidRPr="00761BC2">
        <w:rPr>
          <w:szCs w:val="24"/>
        </w:rPr>
        <w:t>DocumentRequest</w:t>
      </w:r>
      <w:proofErr w:type="spellEnd"/>
      <w:r w:rsidRPr="00761BC2">
        <w:rPr>
          <w:szCs w:val="24"/>
        </w:rPr>
        <w:t xml:space="preserve"> model.</w:t>
      </w:r>
    </w:p>
    <w:p w14:paraId="2823A4DC" w14:textId="77777777" w:rsidR="00761BC2" w:rsidRPr="00761BC2" w:rsidRDefault="00761BC2" w:rsidP="00761BC2">
      <w:pPr>
        <w:spacing w:before="140" w:after="60" w:line="360" w:lineRule="auto"/>
        <w:jc w:val="both"/>
        <w:rPr>
          <w:szCs w:val="24"/>
        </w:rPr>
      </w:pPr>
      <w:r w:rsidRPr="00761BC2">
        <w:rPr>
          <w:b/>
          <w:szCs w:val="24"/>
        </w:rPr>
        <w:t>Milestone 4 – Frontend Development</w:t>
      </w:r>
    </w:p>
    <w:p w14:paraId="7A786229" w14:textId="77777777" w:rsidR="00761BC2" w:rsidRPr="00761BC2" w:rsidRDefault="00761BC2" w:rsidP="00761BC2">
      <w:pPr>
        <w:spacing w:after="160" w:line="360" w:lineRule="auto"/>
        <w:jc w:val="both"/>
        <w:rPr>
          <w:szCs w:val="24"/>
        </w:rPr>
      </w:pPr>
      <w:r w:rsidRPr="00761BC2">
        <w:rPr>
          <w:szCs w:val="24"/>
        </w:rPr>
        <w:t xml:space="preserve">The fourth milestone focuses on the </w:t>
      </w:r>
      <w:proofErr w:type="spellStart"/>
      <w:r w:rsidRPr="00761BC2">
        <w:rPr>
          <w:szCs w:val="24"/>
        </w:rPr>
        <w:t>Streamlit</w:t>
      </w:r>
      <w:proofErr w:type="spellEnd"/>
      <w:r w:rsidRPr="00761BC2">
        <w:rPr>
          <w:szCs w:val="24"/>
        </w:rPr>
        <w:t xml:space="preserve"> user interface, dynamic previews, document editing, and multi-format download options.</w:t>
      </w:r>
    </w:p>
    <w:p w14:paraId="775AC1B7" w14:textId="77777777" w:rsidR="00761BC2" w:rsidRPr="00761BC2" w:rsidRDefault="00761BC2" w:rsidP="00761BC2">
      <w:pPr>
        <w:spacing w:before="140" w:after="60" w:line="360" w:lineRule="auto"/>
        <w:jc w:val="both"/>
        <w:rPr>
          <w:szCs w:val="24"/>
        </w:rPr>
      </w:pPr>
      <w:r w:rsidRPr="00761BC2">
        <w:rPr>
          <w:b/>
          <w:szCs w:val="24"/>
        </w:rPr>
        <w:t>Milestone 5 – Deployment and Verification</w:t>
      </w:r>
    </w:p>
    <w:p w14:paraId="6FC68F60" w14:textId="77777777" w:rsidR="00761BC2" w:rsidRPr="00761BC2" w:rsidRDefault="00761BC2" w:rsidP="00761BC2">
      <w:pPr>
        <w:spacing w:after="160" w:line="360" w:lineRule="auto"/>
        <w:jc w:val="both"/>
        <w:rPr>
          <w:szCs w:val="24"/>
        </w:rPr>
      </w:pPr>
      <w:r w:rsidRPr="00761BC2">
        <w:rPr>
          <w:szCs w:val="24"/>
        </w:rPr>
        <w:t xml:space="preserve">The fifth milestone focuses on local deployment, dependency configuration, environment variables, starting the </w:t>
      </w:r>
      <w:proofErr w:type="spellStart"/>
      <w:r w:rsidRPr="00761BC2">
        <w:rPr>
          <w:szCs w:val="24"/>
        </w:rPr>
        <w:t>FastAPI</w:t>
      </w:r>
      <w:proofErr w:type="spellEnd"/>
      <w:r w:rsidRPr="00761BC2">
        <w:rPr>
          <w:szCs w:val="24"/>
        </w:rPr>
        <w:t xml:space="preserve"> backend and </w:t>
      </w:r>
      <w:proofErr w:type="spellStart"/>
      <w:r w:rsidRPr="00761BC2">
        <w:rPr>
          <w:szCs w:val="24"/>
        </w:rPr>
        <w:t>Streamlit</w:t>
      </w:r>
      <w:proofErr w:type="spellEnd"/>
      <w:r w:rsidRPr="00761BC2">
        <w:rPr>
          <w:szCs w:val="24"/>
        </w:rPr>
        <w:t xml:space="preserve"> frontend, and verifying all major functions.</w:t>
      </w:r>
    </w:p>
    <w:p w14:paraId="2F77467E" w14:textId="77777777" w:rsidR="00761BC2" w:rsidRPr="00761BC2" w:rsidRDefault="00761BC2" w:rsidP="00761BC2">
      <w:pPr>
        <w:spacing w:before="140" w:after="60" w:line="360" w:lineRule="auto"/>
        <w:jc w:val="both"/>
        <w:rPr>
          <w:szCs w:val="24"/>
        </w:rPr>
      </w:pPr>
      <w:r w:rsidRPr="00761BC2">
        <w:rPr>
          <w:b/>
          <w:szCs w:val="24"/>
        </w:rPr>
        <w:t>Planning Outcome</w:t>
      </w:r>
    </w:p>
    <w:p w14:paraId="0DD829EA" w14:textId="77777777" w:rsidR="00761BC2" w:rsidRPr="00761BC2" w:rsidRDefault="00761BC2" w:rsidP="00761BC2">
      <w:pPr>
        <w:spacing w:after="160" w:line="360" w:lineRule="auto"/>
        <w:jc w:val="both"/>
        <w:rPr>
          <w:szCs w:val="24"/>
        </w:rPr>
      </w:pPr>
      <w:r w:rsidRPr="00761BC2">
        <w:rPr>
          <w:szCs w:val="24"/>
        </w:rPr>
        <w:t>This milestone-based plan provides a clear sequence for implementation and helps ensure that the AI integration, backend, frontend, document generation, and export functions are completed systematically.</w:t>
      </w:r>
    </w:p>
    <w:p w14:paraId="38CCBD31" w14:textId="77777777" w:rsidR="00761BC2" w:rsidRDefault="00761BC2" w:rsidP="00761BC2">
      <w:r>
        <w:lastRenderedPageBreak/>
        <w:br w:type="page"/>
      </w:r>
    </w:p>
    <w:p w14:paraId="696BED08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C2"/>
    <w:rsid w:val="001D4651"/>
    <w:rsid w:val="00761BC2"/>
    <w:rsid w:val="00942E8F"/>
    <w:rsid w:val="009B2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DDFC"/>
  <w15:chartTrackingRefBased/>
  <w15:docId w15:val="{3CFA6F8F-DF4C-45EE-A97F-0694E52C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BC2"/>
    <w:pPr>
      <w:spacing w:after="200" w:line="276" w:lineRule="auto"/>
    </w:pPr>
    <w:rPr>
      <w:rFonts w:ascii="Times New Roman" w:eastAsiaTheme="minorEastAsia" w:hAnsi="Times New Roman"/>
      <w:kern w:val="0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Sameeha</dc:creator>
  <cp:keywords/>
  <dc:description/>
  <cp:lastModifiedBy>Sameeha</cp:lastModifiedBy>
  <cp:revision>2</cp:revision>
  <dcterms:created xsi:type="dcterms:W3CDTF">2026-09-28T07:32:00Z</dcterms:created>
  <dcterms:modified xsi:type="dcterms:W3CDTF">2026-09-28T08:51:00Z</dcterms:modified>
</cp:coreProperties>
</file>