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Shop: size 185 pt, stroke 4 pix color #0742ae (center)</w:t>
        <w:br/>
        <w:tab/>
        <w:t xml:space="preserve">gradient: 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gems/coins: size 185 pix color #882b02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spacing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of purchaise: size 80 pix; stroke 4 pix color #b4844e (inside)</w:t>
        <w:br/>
        <w:tab/>
        <w:t xml:space="preserve">gradient: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money: 72 pt; stroke size 3 pix, color #1eae07 (center)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