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923A43" w:rsidP="5A565B81" w:rsidRDefault="000D0D40" w14:paraId="6E2C1BF2" w14:textId="06FE1C0E">
      <w:pPr>
        <w:pStyle w:val="Heading2"/>
        <w:spacing w:before="0" w:beforeAutospacing="off" w:after="280" w:afterAutospacing="off" w:line="276" w:lineRule="auto"/>
      </w:pPr>
      <w:r w:rsidR="228D9D56">
        <w:drawing>
          <wp:inline wp14:editId="4E9ABEFE" wp14:anchorId="621AD526">
            <wp:extent cx="478410" cy="445851"/>
            <wp:effectExtent l="0" t="0" r="0" b="0"/>
            <wp:docPr id="1849707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707318" name="Picture 1849707318"/>
                    <pic:cNvPicPr/>
                  </pic:nvPicPr>
                  <pic:blipFill>
                    <a:blip xmlns:r="http://schemas.openxmlformats.org/officeDocument/2006/relationships" r:embed="rId1279819495">
                      <a:extLst>
                        <a:ext uri="{28A0092B-C50C-407E-A947-70E740481C1C}">
                          <a14:useLocalDpi xmlns:a14="http://schemas.microsoft.com/office/drawing/2010/main"/>
                        </a:ext>
                      </a:extLst>
                    </a:blip>
                    <a:stretch>
                      <a:fillRect/>
                    </a:stretch>
                  </pic:blipFill>
                  <pic:spPr>
                    <a:xfrm rot="0">
                      <a:off x="0" y="0"/>
                      <a:ext cx="478410" cy="445851"/>
                    </a:xfrm>
                    <a:prstGeom prst="rect">
                      <a:avLst/>
                    </a:prstGeom>
                  </pic:spPr>
                </pic:pic>
              </a:graphicData>
            </a:graphic>
          </wp:inline>
        </w:drawing>
      </w:r>
      <w:r w:rsidR="04FDE4FF">
        <w:rPr/>
        <w:t xml:space="preserve"> </w:t>
      </w:r>
      <w:r w:rsidR="43930FE4">
        <w:rPr/>
        <w:t>Vera</w:t>
      </w:r>
      <w:r w:rsidR="105C758B">
        <w:rPr/>
        <w:t xml:space="preserve"> </w:t>
      </w:r>
      <w:r w:rsidR="43930FE4">
        <w:rPr/>
        <w:t>Shury</w:t>
      </w:r>
      <w:r w:rsidR="6E7130CC">
        <w:rPr/>
        <w:t xml:space="preserve">  </w:t>
      </w:r>
      <w:r w:rsidRPr="321E568A" w:rsidR="590212E0">
        <w:rPr>
          <w:rFonts w:ascii="Tempus Sans ITC" w:hAnsi="Tempus Sans ITC"/>
          <w:sz w:val="24"/>
          <w:szCs w:val="24"/>
        </w:rPr>
        <w:t>L</w:t>
      </w:r>
      <w:r w:rsidRPr="321E568A" w:rsidR="3E453A72">
        <w:rPr>
          <w:rFonts w:ascii="Tempus Sans ITC" w:hAnsi="Tempus Sans ITC"/>
          <w:sz w:val="24"/>
          <w:szCs w:val="24"/>
        </w:rPr>
        <w:t>.</w:t>
      </w:r>
      <w:r w:rsidRPr="321E568A" w:rsidR="590F4F80">
        <w:rPr>
          <w:rFonts w:ascii="Tempus Sans ITC" w:hAnsi="Tempus Sans ITC"/>
          <w:sz w:val="24"/>
          <w:szCs w:val="24"/>
        </w:rPr>
        <w:t>B.</w:t>
      </w:r>
      <w:r w:rsidRPr="321E568A" w:rsidR="5D029DE3">
        <w:rPr>
          <w:rFonts w:ascii="Tempus Sans ITC" w:hAnsi="Tempus Sans ITC"/>
          <w:sz w:val="24"/>
          <w:szCs w:val="24"/>
        </w:rPr>
        <w:t>H.</w:t>
      </w:r>
      <w:r w:rsidRPr="321E568A" w:rsidR="16ACA6FC">
        <w:rPr>
          <w:rFonts w:ascii="Tempus Sans ITC" w:hAnsi="Tempus Sans ITC"/>
          <w:sz w:val="24"/>
          <w:szCs w:val="24"/>
        </w:rPr>
        <w:t>C</w:t>
      </w:r>
      <w:r w:rsidRPr="321E568A" w:rsidR="52F9593F">
        <w:rPr>
          <w:rFonts w:ascii="Tempus Sans ITC" w:hAnsi="Tempus Sans ITC"/>
          <w:sz w:val="24"/>
          <w:szCs w:val="24"/>
        </w:rPr>
        <w:t xml:space="preserve"> </w:t>
      </w:r>
      <w:r w:rsidRPr="321E568A" w:rsidR="243E3399">
        <w:rPr>
          <w:rFonts w:ascii="Calibri" w:hAnsi="Calibri" w:eastAsia="Calibri" w:cs="Calibri"/>
          <w:i w:val="1"/>
          <w:iCs w:val="1"/>
          <w:noProof w:val="0"/>
          <w:color w:val="2F6F6A"/>
          <w:sz w:val="22"/>
          <w:szCs w:val="22"/>
          <w:lang w:val="en-US"/>
        </w:rPr>
        <w:t xml:space="preserve">ACE Certified Health Coach, </w:t>
      </w:r>
      <w:r w:rsidRPr="321E568A" w:rsidR="243E3399">
        <w:rPr>
          <w:rFonts w:ascii="Calibri" w:hAnsi="Calibri" w:eastAsia="Calibri" w:cs="Calibri"/>
          <w:i w:val="1"/>
          <w:iCs w:val="1"/>
          <w:noProof w:val="0"/>
          <w:color w:val="2F6F6A"/>
          <w:sz w:val="22"/>
          <w:szCs w:val="22"/>
          <w:lang w:val="en-US"/>
        </w:rPr>
        <w:t>PWR!Moves</w:t>
      </w:r>
      <w:r w:rsidRPr="321E568A" w:rsidR="243E3399">
        <w:rPr>
          <w:rFonts w:ascii="Calibri" w:hAnsi="Calibri" w:eastAsia="Calibri" w:cs="Calibri"/>
          <w:i w:val="1"/>
          <w:iCs w:val="1"/>
          <w:noProof w:val="0"/>
          <w:color w:val="2F6F6A"/>
          <w:sz w:val="22"/>
          <w:szCs w:val="22"/>
          <w:lang w:val="en-US"/>
        </w:rPr>
        <w:t xml:space="preserve"> Instructor, </w:t>
      </w:r>
      <w:r w:rsidRPr="321E568A" w:rsidR="243E3399">
        <w:rPr>
          <w:rFonts w:ascii="Calibri" w:hAnsi="Calibri" w:eastAsia="Calibri" w:cs="Calibri"/>
          <w:i w:val="1"/>
          <w:iCs w:val="1"/>
          <w:noProof w:val="0"/>
          <w:color w:val="2F6F6A"/>
          <w:sz w:val="22"/>
          <w:szCs w:val="22"/>
          <w:lang w:val="en-US"/>
        </w:rPr>
        <w:t>HeartMath</w:t>
      </w:r>
      <w:r w:rsidRPr="321E568A" w:rsidR="243E3399">
        <w:rPr>
          <w:rFonts w:ascii="Calibri" w:hAnsi="Calibri" w:eastAsia="Calibri" w:cs="Calibri"/>
          <w:i w:val="1"/>
          <w:iCs w:val="1"/>
          <w:noProof w:val="0"/>
          <w:color w:val="2F6F6A"/>
          <w:sz w:val="22"/>
          <w:szCs w:val="22"/>
          <w:lang w:val="en-US"/>
        </w:rPr>
        <w:t xml:space="preserve"> Practitioner</w:t>
      </w:r>
      <w:r w:rsidR="6E7130CC">
        <w:rPr/>
        <w:t xml:space="preserve">       </w:t>
      </w:r>
    </w:p>
    <w:p w:rsidR="00C479BB" w:rsidP="00C479BB" w:rsidRDefault="00067E58" w14:paraId="37704D6C" w14:textId="464A849C">
      <w:pPr>
        <w:pStyle w:val="Heading2"/>
        <w:spacing w:line="240" w:lineRule="auto"/>
      </w:pPr>
      <w:r w:rsidR="01895B74">
        <w:drawing>
          <wp:inline wp14:editId="59CA8422" wp14:anchorId="6D0783B9">
            <wp:extent cx="333375" cy="333375"/>
            <wp:effectExtent l="0" t="0" r="0" b="0"/>
            <wp:docPr id="1480014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014675" name="Picture 1480014675"/>
                    <pic:cNvPicPr/>
                  </pic:nvPicPr>
                  <pic:blipFill>
                    <a:blip xmlns:r="http://schemas.openxmlformats.org/officeDocument/2006/relationships" r:embed="rId716780281">
                      <a:extLst>
                        <a:ext uri="{28A0092B-C50C-407E-A947-70E740481C1C}">
                          <a14:useLocalDpi xmlns:a14="http://schemas.microsoft.com/office/drawing/2010/main"/>
                        </a:ext>
                      </a:extLst>
                    </a:blip>
                    <a:stretch>
                      <a:fillRect/>
                    </a:stretch>
                  </pic:blipFill>
                  <pic:spPr>
                    <a:xfrm rot="0">
                      <a:off x="0" y="0"/>
                      <a:ext cx="333375" cy="333375"/>
                    </a:xfrm>
                    <a:prstGeom prst="rect">
                      <a:avLst/>
                    </a:prstGeom>
                  </pic:spPr>
                </pic:pic>
              </a:graphicData>
            </a:graphic>
          </wp:inline>
        </w:drawing>
      </w:r>
      <w:r w:rsidR="77C5C82C">
        <w:rPr/>
        <w:t>Liberty Science</w:t>
      </w:r>
      <w:r w:rsidR="3DFD813D">
        <w:rPr/>
        <w:t xml:space="preserve"> Coaching</w:t>
      </w:r>
      <w:r w:rsidR="77C5C82C">
        <w:rPr/>
        <w:t xml:space="preserve"> LLC</w:t>
      </w:r>
      <w:r w:rsidR="24E54021">
        <w:rPr/>
        <w:t xml:space="preserve">     12995 N Oracle Road 141-135 Tucson AZ 85737   </w:t>
      </w:r>
      <w:r w:rsidR="729CAEC5">
        <w:rPr/>
        <w:t xml:space="preserve"> </w:t>
      </w:r>
      <w:r w:rsidR="092611DE">
        <w:rPr/>
        <w:t xml:space="preserve"> </w:t>
      </w:r>
      <w:hyperlink r:id="Reb2b201d5495495a">
        <w:r w:rsidRPr="1FE57C18" w:rsidR="01B6356F">
          <w:rPr>
            <w:rStyle w:val="Hyperlink"/>
          </w:rPr>
          <w:t>w</w:t>
        </w:r>
        <w:r w:rsidRPr="1FE57C18" w:rsidR="66487D3E">
          <w:rPr>
            <w:rStyle w:val="Hyperlink"/>
          </w:rPr>
          <w:t>w</w:t>
        </w:r>
        <w:r w:rsidRPr="1FE57C18" w:rsidR="01B6356F">
          <w:rPr>
            <w:rStyle w:val="Hyperlink"/>
          </w:rPr>
          <w:t>w.libertyscience</w:t>
        </w:r>
        <w:r w:rsidRPr="1FE57C18" w:rsidR="77A990B8">
          <w:rPr>
            <w:rStyle w:val="Hyperlink"/>
          </w:rPr>
          <w:t>c</w:t>
        </w:r>
        <w:r w:rsidRPr="1FE57C18" w:rsidR="736F027C">
          <w:rPr>
            <w:rStyle w:val="Hyperlink"/>
          </w:rPr>
          <w:t>oac</w:t>
        </w:r>
        <w:r w:rsidRPr="1FE57C18" w:rsidR="77A990B8">
          <w:rPr>
            <w:rStyle w:val="Hyperlink"/>
          </w:rPr>
          <w:t>hing</w:t>
        </w:r>
        <w:r w:rsidRPr="1FE57C18" w:rsidR="01B6356F">
          <w:rPr>
            <w:rStyle w:val="Hyperlink"/>
          </w:rPr>
          <w:t>.com</w:t>
        </w:r>
      </w:hyperlink>
      <w:r w:rsidR="08F700F9">
        <w:rPr/>
        <w:t xml:space="preserve"> </w:t>
      </w:r>
      <w:r w:rsidR="3B0A19E5">
        <w:rPr/>
        <w:t xml:space="preserve">  </w:t>
      </w:r>
      <w:hyperlink r:id="R9dec78995e944d62">
        <w:r w:rsidRPr="1FE57C18" w:rsidR="1943D0CD">
          <w:rPr>
            <w:rStyle w:val="Hyperlink"/>
          </w:rPr>
          <w:t>vera@libertyscience</w:t>
        </w:r>
        <w:r w:rsidRPr="1FE57C18" w:rsidR="16F6C864">
          <w:rPr>
            <w:rStyle w:val="Hyperlink"/>
          </w:rPr>
          <w:t>coaching</w:t>
        </w:r>
        <w:r w:rsidRPr="1FE57C18" w:rsidR="1943D0CD">
          <w:rPr>
            <w:rStyle w:val="Hyperlink"/>
          </w:rPr>
          <w:t>.com</w:t>
        </w:r>
      </w:hyperlink>
      <w:r w:rsidR="45D79F4C">
        <w:rPr/>
        <w:t xml:space="preserve"> 520-2</w:t>
      </w:r>
      <w:r w:rsidR="0E30D833">
        <w:rPr/>
        <w:t>7</w:t>
      </w:r>
      <w:r w:rsidR="226AAA3D">
        <w:rPr/>
        <w:t>5</w:t>
      </w:r>
      <w:r w:rsidR="01B6356F">
        <w:rPr/>
        <w:t>-875</w:t>
      </w:r>
      <w:r w:rsidR="226AAA3D">
        <w:rPr/>
        <w:t>5</w:t>
      </w:r>
    </w:p>
    <w:p w:rsidR="25B0AA8D" w:rsidP="25B0AA8D" w:rsidRDefault="25B0AA8D" w14:paraId="244E6001" w14:textId="541C5D09">
      <w:pPr>
        <w:pStyle w:val="Normal"/>
      </w:pPr>
    </w:p>
    <w:p w:rsidR="7AAD8278" w:rsidP="13282F39" w:rsidRDefault="7AAD8278" w14:paraId="3CE87787" w14:textId="1CAAAE6D">
      <w:pPr>
        <w:spacing w:before="0" w:beforeAutospacing="off" w:after="20" w:afterAutospacing="off"/>
      </w:pPr>
      <w:r w:rsidRPr="13282F39" w:rsidR="7AAD8278">
        <w:rPr>
          <w:rFonts w:ascii="Calibri" w:hAnsi="Calibri" w:eastAsia="Calibri" w:cs="Calibri"/>
          <w:b w:val="1"/>
          <w:bCs w:val="1"/>
          <w:noProof w:val="0"/>
          <w:color w:val="1B365D"/>
          <w:sz w:val="36"/>
          <w:szCs w:val="36"/>
          <w:lang w:val="en-US"/>
        </w:rPr>
        <w:t>METABOLIC NEUROPLASTICITY</w:t>
      </w:r>
    </w:p>
    <w:p w:rsidR="7AAD8278" w:rsidP="13282F39" w:rsidRDefault="7AAD8278" w14:paraId="43C04DE0" w14:textId="038C586B">
      <w:pPr>
        <w:spacing w:before="0" w:beforeAutospacing="off" w:after="200" w:afterAutospacing="off"/>
      </w:pPr>
      <w:r w:rsidRPr="13282F39" w:rsidR="7AAD8278">
        <w:rPr>
          <w:rFonts w:ascii="Calibri" w:hAnsi="Calibri" w:eastAsia="Calibri" w:cs="Calibri"/>
          <w:i w:val="1"/>
          <w:iCs w:val="1"/>
          <w:noProof w:val="0"/>
          <w:color w:val="2A6F7F"/>
          <w:sz w:val="22"/>
          <w:szCs w:val="22"/>
          <w:lang w:val="en-US"/>
        </w:rPr>
        <w:t>For physicians and families  •  Educational overview</w:t>
      </w:r>
    </w:p>
    <w:p w:rsidR="7AAD8278" w:rsidP="13282F39" w:rsidRDefault="7AAD8278" w14:paraId="087C6EF6" w14:textId="622040AE">
      <w:pPr>
        <w:pStyle w:val="Heading1"/>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What is original in this method vs. what is already established</w:t>
      </w:r>
    </w:p>
    <w:p w:rsidR="7AAD8278" w:rsidP="13282F39" w:rsidRDefault="7AAD8278" w14:paraId="175D3C2F" w14:textId="2FA4917D">
      <w:pPr>
        <w:spacing w:before="0" w:beforeAutospacing="off" w:after="160" w:afterAutospacing="off"/>
      </w:pPr>
      <w:r w:rsidRPr="13282F39" w:rsidR="7AAD8278">
        <w:rPr>
          <w:rFonts w:ascii="Calibri" w:hAnsi="Calibri" w:eastAsia="Calibri" w:cs="Calibri"/>
          <w:b w:val="1"/>
          <w:bCs w:val="1"/>
          <w:i w:val="1"/>
          <w:iCs w:val="1"/>
          <w:noProof w:val="0"/>
          <w:color w:val="2C2C2C"/>
          <w:sz w:val="21"/>
          <w:szCs w:val="21"/>
          <w:lang w:val="en-US"/>
        </w:rPr>
        <w:t xml:space="preserve">Definition used here: </w:t>
      </w:r>
      <w:r w:rsidRPr="13282F39" w:rsidR="7AAD8278">
        <w:rPr>
          <w:rFonts w:ascii="Calibri" w:hAnsi="Calibri" w:eastAsia="Calibri" w:cs="Calibri"/>
          <w:i w:val="1"/>
          <w:iCs w:val="1"/>
          <w:noProof w:val="0"/>
          <w:color w:val="2C2C2C"/>
          <w:sz w:val="21"/>
          <w:szCs w:val="21"/>
          <w:lang w:val="en-US"/>
        </w:rPr>
        <w:t>the brain rewires more reliably when cellular energy, inflammation, sleep, and protein status are supported — and when practice is short, specific, and repeated. Fuel sets the conditions. Training writes the pattern.</w:t>
      </w:r>
    </w:p>
    <w:tbl>
      <w:tblPr>
        <w:tblStyle w:val="TableNormal"/>
        <w:bidiVisual w:val="0"/>
        <w:tblW w:w="0" w:type="auto"/>
        <w:tblLook w:val="06A0" w:firstRow="1" w:lastRow="0" w:firstColumn="1" w:lastColumn="0" w:noHBand="1" w:noVBand="1"/>
      </w:tblPr>
      <w:tblGrid>
        <w:gridCol w:w="5400"/>
        <w:gridCol w:w="5400"/>
      </w:tblGrid>
      <w:tr w:rsidR="13282F39" w:rsidTr="13282F39" w14:paraId="2F87BC5A">
        <w:trPr>
          <w:trHeight w:val="300"/>
        </w:trPr>
        <w:tc>
          <w:tcPr>
            <w:tcW w:w="5400"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554DA5C8" w14:textId="291E5EAE">
            <w:pPr>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ORIGINAL IN THIS METHOD</w:t>
            </w:r>
          </w:p>
        </w:tc>
        <w:tc>
          <w:tcPr>
            <w:tcW w:w="5400"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34597A9A" w14:textId="7ACCEF94">
            <w:pPr>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ALREADY DONE IN THE FIELD</w:t>
            </w:r>
          </w:p>
        </w:tc>
      </w:tr>
      <w:tr w:rsidR="13282F39" w:rsidTr="13282F39" w14:paraId="22A28594">
        <w:trPr>
          <w:trHeight w:val="300"/>
        </w:trPr>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75C67EED" w14:textId="6147686E">
            <w:pPr>
              <w:spacing w:before="0" w:beforeAutospacing="off" w:after="40" w:afterAutospacing="off"/>
            </w:pPr>
            <w:r w:rsidRPr="13282F39" w:rsidR="13282F39">
              <w:rPr>
                <w:rFonts w:ascii="Calibri" w:hAnsi="Calibri" w:eastAsia="Calibri" w:cs="Calibri"/>
                <w:b w:val="1"/>
                <w:bCs w:val="1"/>
                <w:color w:val="1B365D"/>
                <w:sz w:val="17"/>
                <w:szCs w:val="17"/>
              </w:rPr>
              <w:t>One operating system for real clients</w:t>
            </w:r>
          </w:p>
          <w:p w:rsidR="13282F39" w:rsidP="13282F39" w:rsidRDefault="13282F39" w14:paraId="12A46036" w14:textId="12EE55F2">
            <w:pPr>
              <w:spacing w:before="0" w:beforeAutospacing="off" w:after="40" w:afterAutospacing="off"/>
            </w:pPr>
            <w:r w:rsidRPr="13282F39" w:rsidR="13282F39">
              <w:rPr>
                <w:rFonts w:ascii="Calibri" w:hAnsi="Calibri" w:eastAsia="Calibri" w:cs="Calibri"/>
                <w:color w:val="2C2C2C"/>
                <w:sz w:val="17"/>
                <w:szCs w:val="17"/>
              </w:rPr>
              <w:t>Diet, circadian timing, muscle-protective nutrition, and coded functional practice are run together on the same person, with disease-specific safety rules (PD, mood illness, MG when relevant).</w:t>
            </w:r>
          </w:p>
        </w:tc>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0517B645" w14:textId="31592048">
            <w:pPr>
              <w:spacing w:before="0" w:beforeAutospacing="off" w:after="40" w:afterAutospacing="off"/>
            </w:pPr>
            <w:r w:rsidRPr="13282F39" w:rsidR="13282F39">
              <w:rPr>
                <w:rFonts w:ascii="Calibri" w:hAnsi="Calibri" w:eastAsia="Calibri" w:cs="Calibri"/>
                <w:b w:val="1"/>
                <w:bCs w:val="1"/>
                <w:color w:val="2A6F7F"/>
                <w:sz w:val="17"/>
                <w:szCs w:val="17"/>
              </w:rPr>
              <w:t>Metabolic psychiatry</w:t>
            </w:r>
          </w:p>
          <w:p w:rsidR="13282F39" w:rsidP="13282F39" w:rsidRDefault="13282F39" w14:paraId="1CB5E222" w14:textId="63A01501">
            <w:pPr>
              <w:spacing w:before="0" w:beforeAutospacing="off" w:after="40" w:afterAutospacing="off"/>
            </w:pPr>
            <w:r w:rsidRPr="13282F39" w:rsidR="13282F39">
              <w:rPr>
                <w:rFonts w:ascii="Calibri" w:hAnsi="Calibri" w:eastAsia="Calibri" w:cs="Calibri"/>
                <w:color w:val="2C2C2C"/>
                <w:sz w:val="17"/>
                <w:szCs w:val="17"/>
              </w:rPr>
              <w:t>Stanford (Sethi) and related clinics study ketogenic therapy plus usual psychiatric care for bipolar/schizophrenia with metabolic illness. Palmer and Metabolic Mind teach keto + sleep + movement as pillars.</w:t>
            </w:r>
          </w:p>
        </w:tc>
      </w:tr>
      <w:tr w:rsidR="13282F39" w:rsidTr="13282F39" w14:paraId="1E62B624">
        <w:trPr>
          <w:trHeight w:val="300"/>
        </w:trPr>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3418C380" w14:textId="118FF2A8">
            <w:pPr>
              <w:spacing w:before="0" w:beforeAutospacing="off" w:after="40" w:afterAutospacing="off"/>
            </w:pPr>
            <w:r w:rsidRPr="13282F39" w:rsidR="13282F39">
              <w:rPr>
                <w:rFonts w:ascii="Calibri" w:hAnsi="Calibri" w:eastAsia="Calibri" w:cs="Calibri"/>
                <w:b w:val="1"/>
                <w:bCs w:val="1"/>
                <w:color w:val="1B365D"/>
                <w:sz w:val="17"/>
                <w:szCs w:val="17"/>
              </w:rPr>
              <w:t>Task-Concentrated Training (TCT)</w:t>
            </w:r>
          </w:p>
          <w:p w:rsidR="13282F39" w:rsidP="13282F39" w:rsidRDefault="13282F39" w14:paraId="5F9AB122" w14:textId="605F1D04">
            <w:pPr>
              <w:spacing w:before="0" w:beforeAutospacing="off" w:after="40" w:afterAutospacing="off"/>
            </w:pPr>
            <w:r w:rsidRPr="13282F39" w:rsidR="13282F39">
              <w:rPr>
                <w:rFonts w:ascii="Calibri" w:hAnsi="Calibri" w:eastAsia="Calibri" w:cs="Calibri"/>
                <w:color w:val="2C2C2C"/>
                <w:sz w:val="17"/>
                <w:szCs w:val="17"/>
              </w:rPr>
              <w:t>Short 10–20 min sessions. One or two real-life tasks. Four daily anchors: sit-to-stand, twist, rock, step up/down. Big, clear effort for PD; stop-before-fatigue rules when weakness is an issue.</w:t>
            </w:r>
          </w:p>
        </w:tc>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5A36F882" w14:textId="7F94213C">
            <w:pPr>
              <w:spacing w:before="0" w:beforeAutospacing="off" w:after="40" w:afterAutospacing="off"/>
            </w:pPr>
            <w:r w:rsidRPr="13282F39" w:rsidR="13282F39">
              <w:rPr>
                <w:rFonts w:ascii="Calibri" w:hAnsi="Calibri" w:eastAsia="Calibri" w:cs="Calibri"/>
                <w:b w:val="1"/>
                <w:bCs w:val="1"/>
                <w:color w:val="2A6F7F"/>
                <w:sz w:val="17"/>
                <w:szCs w:val="17"/>
              </w:rPr>
              <w:t>Parkinson’s training science</w:t>
            </w:r>
          </w:p>
          <w:p w:rsidR="13282F39" w:rsidP="13282F39" w:rsidRDefault="13282F39" w14:paraId="13C6E82F" w14:textId="34ECB40D">
            <w:pPr>
              <w:spacing w:before="0" w:beforeAutospacing="off" w:after="40" w:afterAutospacing="off"/>
            </w:pPr>
            <w:r w:rsidRPr="13282F39" w:rsidR="13282F39">
              <w:rPr>
                <w:rFonts w:ascii="Calibri" w:hAnsi="Calibri" w:eastAsia="Calibri" w:cs="Calibri"/>
                <w:color w:val="2C2C2C"/>
                <w:sz w:val="17"/>
                <w:szCs w:val="17"/>
              </w:rPr>
              <w:t>APTA guidelines support aerobic and resistance training. LSVT BIG / PWR! use amplitude and functional tasks. PD keto pilots exist (Phillips and others) but are usually separate from a named daily drill set.</w:t>
            </w:r>
          </w:p>
        </w:tc>
      </w:tr>
      <w:tr w:rsidR="13282F39" w:rsidTr="13282F39" w14:paraId="2D484C62">
        <w:trPr>
          <w:trHeight w:val="300"/>
        </w:trPr>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2DE11E4F" w14:textId="59181A61">
            <w:pPr>
              <w:spacing w:before="0" w:beforeAutospacing="off" w:after="40" w:afterAutospacing="off"/>
            </w:pPr>
            <w:r w:rsidRPr="13282F39" w:rsidR="13282F39">
              <w:rPr>
                <w:rFonts w:ascii="Calibri" w:hAnsi="Calibri" w:eastAsia="Calibri" w:cs="Calibri"/>
                <w:b w:val="1"/>
                <w:bCs w:val="1"/>
                <w:color w:val="1B365D"/>
                <w:sz w:val="17"/>
                <w:szCs w:val="17"/>
              </w:rPr>
              <w:t>Timed stack around PD meds</w:t>
            </w:r>
          </w:p>
          <w:p w:rsidR="13282F39" w:rsidP="13282F39" w:rsidRDefault="13282F39" w14:paraId="4F82EF9A" w14:textId="7AF9177D">
            <w:pPr>
              <w:spacing w:before="0" w:beforeAutospacing="off" w:after="40" w:afterAutospacing="off"/>
            </w:pPr>
            <w:r w:rsidRPr="13282F39" w:rsidR="13282F39">
              <w:rPr>
                <w:rFonts w:ascii="Calibri" w:hAnsi="Calibri" w:eastAsia="Calibri" w:cs="Calibri"/>
                <w:color w:val="2C2C2C"/>
                <w:sz w:val="17"/>
                <w:szCs w:val="17"/>
              </w:rPr>
              <w:t>A practical AM / meal / evening schedule that spaces iron away from levodopa (Crexont), keeps berberine/strontium behind physician clearance, and pairs protein + creatine with morning practice. Education and coordination only — the prescriber owns every change.</w:t>
            </w:r>
          </w:p>
        </w:tc>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3FA68A87" w14:textId="06E1FDDB">
            <w:pPr>
              <w:spacing w:before="0" w:beforeAutospacing="off" w:after="40" w:afterAutospacing="off"/>
            </w:pPr>
            <w:r w:rsidRPr="13282F39" w:rsidR="13282F39">
              <w:rPr>
                <w:rFonts w:ascii="Calibri" w:hAnsi="Calibri" w:eastAsia="Calibri" w:cs="Calibri"/>
                <w:b w:val="1"/>
                <w:bCs w:val="1"/>
                <w:color w:val="2A6F7F"/>
                <w:sz w:val="17"/>
                <w:szCs w:val="17"/>
              </w:rPr>
              <w:t>Supplements studied one-by-one</w:t>
            </w:r>
          </w:p>
          <w:p w:rsidR="13282F39" w:rsidP="13282F39" w:rsidRDefault="13282F39" w14:paraId="7D52186C" w14:textId="389EFD59">
            <w:pPr>
              <w:spacing w:before="0" w:beforeAutospacing="off" w:after="40" w:afterAutospacing="off"/>
            </w:pPr>
            <w:r w:rsidRPr="13282F39" w:rsidR="13282F39">
              <w:rPr>
                <w:rFonts w:ascii="Calibri" w:hAnsi="Calibri" w:eastAsia="Calibri" w:cs="Calibri"/>
                <w:color w:val="2C2C2C"/>
                <w:sz w:val="17"/>
                <w:szCs w:val="17"/>
              </w:rPr>
              <w:t>Creatine, collagen, omega-3, vitamin D, and magnesium have individual evidence in aging or neurology. Berberine and strontium require medical oversight. Interaction checking is standard pharmacy work.</w:t>
            </w:r>
          </w:p>
        </w:tc>
      </w:tr>
      <w:tr w:rsidR="13282F39" w:rsidTr="13282F39" w14:paraId="19F45AAA">
        <w:trPr>
          <w:trHeight w:val="300"/>
        </w:trPr>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4264EFF3" w14:textId="6D55741D">
            <w:pPr>
              <w:spacing w:before="0" w:beforeAutospacing="off" w:after="40" w:afterAutospacing="off"/>
            </w:pPr>
            <w:r w:rsidRPr="13282F39" w:rsidR="13282F39">
              <w:rPr>
                <w:rFonts w:ascii="Calibri" w:hAnsi="Calibri" w:eastAsia="Calibri" w:cs="Calibri"/>
                <w:b w:val="1"/>
                <w:bCs w:val="1"/>
                <w:color w:val="1B365D"/>
                <w:sz w:val="17"/>
                <w:szCs w:val="17"/>
              </w:rPr>
              <w:t>Dual-condition safety frame</w:t>
            </w:r>
          </w:p>
          <w:p w:rsidR="13282F39" w:rsidP="13282F39" w:rsidRDefault="13282F39" w14:paraId="31C4D216" w14:textId="3CDAC522">
            <w:pPr>
              <w:spacing w:before="0" w:beforeAutospacing="off" w:after="40" w:afterAutospacing="off"/>
            </w:pPr>
            <w:r w:rsidRPr="13282F39" w:rsidR="13282F39">
              <w:rPr>
                <w:rFonts w:ascii="Calibri" w:hAnsi="Calibri" w:eastAsia="Calibri" w:cs="Calibri"/>
                <w:color w:val="2C2C2C"/>
                <w:sz w:val="17"/>
                <w:szCs w:val="17"/>
              </w:rPr>
              <w:t>When conditions overlap, the method does not stack intensity. It keeps meds stable, watches crisis signs, and uses the smallest effective training dose so metabolic change does not outrun neuromuscular safety.</w:t>
            </w:r>
          </w:p>
        </w:tc>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5AF7AA19" w14:textId="383611D4">
            <w:pPr>
              <w:spacing w:before="0" w:beforeAutospacing="off" w:after="40" w:afterAutospacing="off"/>
            </w:pPr>
            <w:r w:rsidRPr="13282F39" w:rsidR="13282F39">
              <w:rPr>
                <w:rFonts w:ascii="Calibri" w:hAnsi="Calibri" w:eastAsia="Calibri" w:cs="Calibri"/>
                <w:b w:val="1"/>
                <w:bCs w:val="1"/>
                <w:color w:val="2A6F7F"/>
                <w:sz w:val="17"/>
                <w:szCs w:val="17"/>
              </w:rPr>
              <w:t>MG and bipolar literature</w:t>
            </w:r>
          </w:p>
          <w:p w:rsidR="13282F39" w:rsidP="13282F39" w:rsidRDefault="13282F39" w14:paraId="115C478E" w14:textId="3532DA28">
            <w:pPr>
              <w:spacing w:before="0" w:beforeAutospacing="off" w:after="40" w:afterAutospacing="off"/>
            </w:pPr>
            <w:r w:rsidRPr="13282F39" w:rsidR="13282F39">
              <w:rPr>
                <w:rFonts w:ascii="Calibri" w:hAnsi="Calibri" w:eastAsia="Calibri" w:cs="Calibri"/>
                <w:color w:val="2C2C2C"/>
                <w:sz w:val="17"/>
                <w:szCs w:val="17"/>
              </w:rPr>
              <w:t>Case reports document BD + MG. Some psychotropics can worsen MG. A small German pilot found keto feasible in generalized MG. No large trial treats both conditions with one metabolic-training protocol.</w:t>
            </w:r>
          </w:p>
        </w:tc>
      </w:tr>
      <w:tr w:rsidR="13282F39" w:rsidTr="13282F39" w14:paraId="7BE9BF62">
        <w:trPr>
          <w:trHeight w:val="300"/>
        </w:trPr>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8520313" w14:textId="129DEE22">
            <w:pPr>
              <w:spacing w:before="0" w:beforeAutospacing="off" w:after="40" w:afterAutospacing="off"/>
            </w:pPr>
            <w:r w:rsidRPr="13282F39" w:rsidR="13282F39">
              <w:rPr>
                <w:rFonts w:ascii="Calibri" w:hAnsi="Calibri" w:eastAsia="Calibri" w:cs="Calibri"/>
                <w:b w:val="1"/>
                <w:bCs w:val="1"/>
                <w:color w:val="1B365D"/>
                <w:sz w:val="17"/>
                <w:szCs w:val="17"/>
              </w:rPr>
              <w:t>Micro / macro as one coaching scale</w:t>
            </w:r>
          </w:p>
          <w:p w:rsidR="13282F39" w:rsidP="13282F39" w:rsidRDefault="13282F39" w14:paraId="0185B844" w14:textId="408973DD">
            <w:pPr>
              <w:spacing w:before="0" w:beforeAutospacing="off" w:after="40" w:afterAutospacing="off"/>
            </w:pPr>
            <w:r w:rsidRPr="13282F39" w:rsidR="13282F39">
              <w:rPr>
                <w:rFonts w:ascii="Calibri" w:hAnsi="Calibri" w:eastAsia="Calibri" w:cs="Calibri"/>
                <w:color w:val="2C2C2C"/>
                <w:sz w:val="17"/>
                <w:szCs w:val="17"/>
              </w:rPr>
              <w:t>Macro is the week designed as challenge then recovery. Micro is the two-minute move that makes that week real on a Tuesday. After [anchor already done], I will [micro], then celebrate in the body.</w:t>
            </w:r>
          </w:p>
        </w:tc>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2B65A77C" w14:textId="5C1EA1AE">
            <w:pPr>
              <w:spacing w:before="0" w:beforeAutospacing="off" w:after="40" w:afterAutospacing="off"/>
            </w:pPr>
            <w:r w:rsidRPr="13282F39" w:rsidR="13282F39">
              <w:rPr>
                <w:rFonts w:ascii="Calibri" w:hAnsi="Calibri" w:eastAsia="Calibri" w:cs="Calibri"/>
                <w:b w:val="1"/>
                <w:bCs w:val="1"/>
                <w:color w:val="2A6F7F"/>
                <w:sz w:val="17"/>
                <w:szCs w:val="17"/>
              </w:rPr>
              <w:t>Workplace wellness as already sold</w:t>
            </w:r>
          </w:p>
          <w:p w:rsidR="13282F39" w:rsidP="13282F39" w:rsidRDefault="13282F39" w14:paraId="15734717" w14:textId="79083F1E">
            <w:pPr>
              <w:spacing w:before="0" w:beforeAutospacing="off" w:after="40" w:afterAutospacing="off"/>
            </w:pPr>
            <w:r w:rsidRPr="13282F39" w:rsidR="13282F39">
              <w:rPr>
                <w:rFonts w:ascii="Calibri" w:hAnsi="Calibri" w:eastAsia="Calibri" w:cs="Calibri"/>
                <w:color w:val="2C2C2C"/>
                <w:sz w:val="17"/>
                <w:szCs w:val="17"/>
              </w:rPr>
              <w:t>Annual offsites, meditation-app mandates, step-count contests, standing desks, and 16:8 company challenges. Most are one lever, optional for a week, then gone.</w:t>
            </w:r>
          </w:p>
        </w:tc>
      </w:tr>
      <w:tr w:rsidR="13282F39" w:rsidTr="13282F39" w14:paraId="05D8086C">
        <w:trPr>
          <w:trHeight w:val="300"/>
        </w:trPr>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43CD0743" w14:textId="6A49E94E">
            <w:pPr>
              <w:spacing w:before="0" w:beforeAutospacing="off" w:after="40" w:afterAutospacing="off"/>
            </w:pPr>
            <w:r w:rsidRPr="13282F39" w:rsidR="13282F39">
              <w:rPr>
                <w:rFonts w:ascii="Calibri" w:hAnsi="Calibri" w:eastAsia="Calibri" w:cs="Calibri"/>
                <w:b w:val="1"/>
                <w:bCs w:val="1"/>
                <w:color w:val="1B365D"/>
                <w:sz w:val="17"/>
                <w:szCs w:val="17"/>
              </w:rPr>
              <w:t>HeartMath self-regulation inside coaching</w:t>
            </w:r>
          </w:p>
          <w:p w:rsidR="13282F39" w:rsidP="13282F39" w:rsidRDefault="13282F39" w14:paraId="3F331143" w14:textId="58BADD0B">
            <w:pPr>
              <w:spacing w:before="0" w:beforeAutospacing="off" w:after="40" w:afterAutospacing="off"/>
            </w:pPr>
            <w:r w:rsidRPr="13282F39" w:rsidR="13282F39">
              <w:rPr>
                <w:rFonts w:ascii="Calibri" w:hAnsi="Calibri" w:eastAsia="Calibri" w:cs="Calibri"/>
                <w:color w:val="2C2C2C"/>
                <w:sz w:val="17"/>
                <w:szCs w:val="17"/>
              </w:rPr>
              <w:t>1–5 minutes of coherence before a spike. Stress and anxiety treated as trainable states. Used so the next hour of practice or thought is cheaper — not as a second product.</w:t>
            </w:r>
          </w:p>
        </w:tc>
        <w:tc>
          <w:tcPr>
            <w:tcW w:w="5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2E9BB03F" w14:textId="2CDC7BDF">
            <w:pPr>
              <w:spacing w:before="0" w:beforeAutospacing="off" w:after="40" w:afterAutospacing="off"/>
            </w:pPr>
            <w:r w:rsidRPr="13282F39" w:rsidR="13282F39">
              <w:rPr>
                <w:rFonts w:ascii="Calibri" w:hAnsi="Calibri" w:eastAsia="Calibri" w:cs="Calibri"/>
                <w:b w:val="1"/>
                <w:bCs w:val="1"/>
                <w:color w:val="2A6F7F"/>
                <w:sz w:val="17"/>
                <w:szCs w:val="17"/>
              </w:rPr>
              <w:t>Mindfulness and HRV as separate products</w:t>
            </w:r>
          </w:p>
          <w:p w:rsidR="13282F39" w:rsidP="13282F39" w:rsidRDefault="13282F39" w14:paraId="5790797F" w14:textId="4B235BED">
            <w:pPr>
              <w:spacing w:before="0" w:beforeAutospacing="off" w:after="40" w:afterAutospacing="off"/>
            </w:pPr>
            <w:r w:rsidRPr="13282F39" w:rsidR="13282F39">
              <w:rPr>
                <w:rFonts w:ascii="Calibri" w:hAnsi="Calibri" w:eastAsia="Calibri" w:cs="Calibri"/>
                <w:color w:val="2C2C2C"/>
                <w:sz w:val="17"/>
                <w:szCs w:val="17"/>
              </w:rPr>
              <w:t>MBSR trials (Hölzel 2011) change hippocampal gray matter over eight weeks. HRV biofeedback RCTs change orbitofrontal volume and mood (Yoo 2022). Apps sell the sit. Few pair it with TCT and med-aware fueling on the same person.</w:t>
            </w:r>
          </w:p>
        </w:tc>
      </w:tr>
      <w:tr w:rsidR="13282F39" w:rsidTr="13282F39" w14:paraId="39DE1122">
        <w:trPr>
          <w:trHeight w:val="300"/>
        </w:trPr>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B7A682A" w14:textId="1D4B303B">
            <w:pPr>
              <w:spacing w:before="0" w:beforeAutospacing="off" w:after="40" w:afterAutospacing="off"/>
            </w:pPr>
            <w:r w:rsidRPr="13282F39" w:rsidR="13282F39">
              <w:rPr>
                <w:rFonts w:ascii="Calibri" w:hAnsi="Calibri" w:eastAsia="Calibri" w:cs="Calibri"/>
                <w:b w:val="1"/>
                <w:bCs w:val="1"/>
                <w:color w:val="1B365D"/>
                <w:sz w:val="17"/>
                <w:szCs w:val="17"/>
              </w:rPr>
              <w:t>State then skill, same session</w:t>
            </w:r>
          </w:p>
          <w:p w:rsidR="13282F39" w:rsidP="13282F39" w:rsidRDefault="13282F39" w14:paraId="10DE4FBB" w14:textId="136B3E56">
            <w:pPr>
              <w:spacing w:before="0" w:beforeAutospacing="off" w:after="40" w:afterAutospacing="off"/>
            </w:pPr>
            <w:r w:rsidRPr="13282F39" w:rsidR="13282F39">
              <w:rPr>
                <w:rFonts w:ascii="Calibri" w:hAnsi="Calibri" w:eastAsia="Calibri" w:cs="Calibri"/>
                <w:color w:val="2C2C2C"/>
                <w:sz w:val="17"/>
                <w:szCs w:val="17"/>
              </w:rPr>
              <w:t>Raise the weather (walk, coherence, overnight gap a clinician has cleared), then practice the exact task you want kept. Sleep that night is part of the session.</w:t>
            </w:r>
          </w:p>
        </w:tc>
        <w:tc>
          <w:tcPr>
            <w:tcW w:w="5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57E8E956" w14:textId="15B09750">
            <w:pPr>
              <w:spacing w:before="0" w:beforeAutospacing="off" w:after="40" w:afterAutospacing="off"/>
            </w:pPr>
            <w:r w:rsidRPr="13282F39" w:rsidR="13282F39">
              <w:rPr>
                <w:rFonts w:ascii="Calibri" w:hAnsi="Calibri" w:eastAsia="Calibri" w:cs="Calibri"/>
                <w:b w:val="1"/>
                <w:bCs w:val="1"/>
                <w:color w:val="2A6F7F"/>
                <w:sz w:val="17"/>
                <w:szCs w:val="17"/>
              </w:rPr>
              <w:t>Exercise science and rehab as separate lanes</w:t>
            </w:r>
          </w:p>
          <w:p w:rsidR="13282F39" w:rsidP="13282F39" w:rsidRDefault="13282F39" w14:paraId="2847127C" w14:textId="3505BD72">
            <w:pPr>
              <w:spacing w:before="0" w:beforeAutospacing="off" w:after="40" w:afterAutospacing="off"/>
            </w:pPr>
            <w:r w:rsidRPr="13282F39" w:rsidR="13282F39">
              <w:rPr>
                <w:rFonts w:ascii="Calibri" w:hAnsi="Calibri" w:eastAsia="Calibri" w:cs="Calibri"/>
                <w:color w:val="2C2C2C"/>
                <w:sz w:val="17"/>
                <w:szCs w:val="17"/>
              </w:rPr>
              <w:t>Erickson 2011: a year of walking grew hippocampus ~2%. Stroke labs pair cycling then task practice. Dance and music-based rehab show imaging change. They are rarely one household protocol with PD-med timing.</w:t>
            </w:r>
          </w:p>
        </w:tc>
      </w:tr>
    </w:tbl>
    <w:p w:rsidR="7AAD8278" w:rsidP="13282F39" w:rsidRDefault="7AAD8278" w14:paraId="4F4DE492" w14:textId="6EB1621B">
      <w:pPr>
        <w:pStyle w:val="Heading2"/>
        <w:bidi w:val="0"/>
        <w:spacing w:before="200" w:beforeAutospacing="off" w:after="80" w:afterAutospacing="off"/>
      </w:pPr>
      <w:r w:rsidRPr="13282F39" w:rsidR="7AAD8278">
        <w:rPr>
          <w:rFonts w:ascii="Calibri" w:hAnsi="Calibri" w:eastAsia="Calibri" w:cs="Calibri"/>
          <w:b w:val="1"/>
          <w:bCs w:val="1"/>
          <w:noProof w:val="0"/>
          <w:color w:val="2A6F7F"/>
          <w:sz w:val="22"/>
          <w:szCs w:val="22"/>
          <w:lang w:val="en-US"/>
        </w:rPr>
        <w:t>To a physician</w:t>
      </w:r>
    </w:p>
    <w:p w:rsidR="7AAD8278" w:rsidP="13282F39" w:rsidRDefault="7AAD8278" w14:paraId="269A4CD8" w14:textId="0F2569A5">
      <w:pPr>
        <w:bidi w:val="0"/>
        <w:spacing w:before="0" w:beforeAutospacing="off" w:after="140" w:afterAutospacing="off"/>
      </w:pPr>
      <w:r w:rsidRPr="13282F39" w:rsidR="7AAD8278">
        <w:rPr>
          <w:rFonts w:ascii="Calibri" w:hAnsi="Calibri" w:eastAsia="Calibri" w:cs="Calibri"/>
          <w:noProof w:val="0"/>
          <w:color w:val="2C2C2C"/>
          <w:sz w:val="21"/>
          <w:szCs w:val="21"/>
          <w:lang w:val="en-US"/>
        </w:rPr>
        <w:t>This is adjunctive coaching and functional practice, not a replacement for neurology or psychiatry. Ketogenic or aggressive supplement changes are proposed only with the prescribing clinician. Complementary, homeopathic, or naturopathic add-ons follow the same rule: name the interaction, do not stack intensity, do not start them from this page. The original contribution is integration and dosing: metabolic conditions + specific daily tasks + medication-aware timing + do-no-harm rules for complex older adults.</w:t>
      </w:r>
    </w:p>
    <w:p w:rsidR="7AAD8278" w:rsidP="13282F39" w:rsidRDefault="7AAD8278" w14:paraId="0D36AACB" w14:textId="5C4B6817">
      <w:pPr>
        <w:pStyle w:val="Heading2"/>
        <w:bidi w:val="0"/>
        <w:spacing w:before="200" w:beforeAutospacing="off" w:after="80" w:afterAutospacing="off"/>
      </w:pPr>
      <w:r w:rsidRPr="13282F39" w:rsidR="7AAD8278">
        <w:rPr>
          <w:rFonts w:ascii="Calibri" w:hAnsi="Calibri" w:eastAsia="Calibri" w:cs="Calibri"/>
          <w:b w:val="1"/>
          <w:bCs w:val="1"/>
          <w:noProof w:val="0"/>
          <w:color w:val="2A6F7F"/>
          <w:sz w:val="22"/>
          <w:szCs w:val="22"/>
          <w:lang w:val="en-US"/>
        </w:rPr>
        <w:t>For families</w:t>
      </w:r>
    </w:p>
    <w:p w:rsidR="7AAD8278" w:rsidP="13282F39" w:rsidRDefault="7AAD8278" w14:paraId="63876D4D" w14:textId="746B0D36">
      <w:pPr>
        <w:bidi w:val="0"/>
        <w:spacing w:before="0" w:beforeAutospacing="off" w:after="140" w:afterAutospacing="off"/>
      </w:pPr>
      <w:r w:rsidRPr="13282F39" w:rsidR="7AAD8278">
        <w:rPr>
          <w:rFonts w:ascii="Calibri" w:hAnsi="Calibri" w:eastAsia="Calibri" w:cs="Calibri"/>
          <w:i w:val="1"/>
          <w:iCs w:val="1"/>
          <w:noProof w:val="0"/>
          <w:color w:val="2C2C2C"/>
          <w:sz w:val="21"/>
          <w:szCs w:val="21"/>
          <w:lang w:val="en-US"/>
        </w:rPr>
        <w:t>We help the brain and body use energy more cleanly, then practice the exact movements that keep a person mobile — in short sessions, on current medications, without pushing into exhaustion.</w:t>
      </w:r>
    </w:p>
    <w:p w:rsidR="7AAD8278" w:rsidP="13282F39" w:rsidRDefault="7AAD8278" w14:paraId="0E140925" w14:textId="5D5F3326">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What the cycle is</w:t>
      </w:r>
    </w:p>
    <w:p w:rsidR="7AAD8278" w:rsidP="13282F39" w:rsidRDefault="7AAD8278" w14:paraId="7A114361" w14:textId="71B568E7">
      <w:pPr>
        <w:bidi w:val="0"/>
        <w:spacing w:before="0" w:beforeAutospacing="off" w:after="140" w:afterAutospacing="off"/>
      </w:pPr>
      <w:r w:rsidRPr="13282F39" w:rsidR="7AAD8278">
        <w:rPr>
          <w:rFonts w:ascii="Calibri" w:hAnsi="Calibri" w:eastAsia="Calibri" w:cs="Calibri"/>
          <w:noProof w:val="0"/>
          <w:color w:val="2C2C2C"/>
          <w:sz w:val="21"/>
          <w:szCs w:val="21"/>
          <w:lang w:val="en-US"/>
        </w:rPr>
        <w:t>Neuroplasticity is the adult brain’s ability to change its connections. Metabolism is how cells make and spend energy. Mattson named the useful pattern intermittent — later cyclic — metabolic switching. After liver glycogen runs down (often twelve or more hours without food, sooner with movement), the body leans more on fat and on β-hydroxybutyrate (BHB). BHB is fuel and a signal. It can cue BDNF.</w:t>
      </w:r>
    </w:p>
    <w:p w:rsidR="7AAD8278" w:rsidP="13282F39" w:rsidRDefault="7AAD8278" w14:paraId="34208F18" w14:textId="64625252">
      <w:pPr>
        <w:bidi w:val="0"/>
        <w:spacing w:before="0" w:beforeAutospacing="off" w:after="140" w:afterAutospacing="off"/>
      </w:pPr>
      <w:r w:rsidRPr="13282F39" w:rsidR="7AAD8278">
        <w:rPr>
          <w:rFonts w:ascii="Calibri" w:hAnsi="Calibri" w:eastAsia="Calibri" w:cs="Calibri"/>
          <w:noProof w:val="0"/>
          <w:color w:val="2C2C2C"/>
          <w:sz w:val="21"/>
          <w:szCs w:val="21"/>
          <w:lang w:val="en-US"/>
        </w:rPr>
        <w:t>During the challenge half, autophagy and stress-resistance pathways rise. During the recovery half — food, rest, sleep, play — protein synthesis and mitochondrial biogenesis rise. Synapses are installed on the fed and slept side, not on the grind side. A continuous ketogenic diet can change weight without giving both halves. Exercise flips the same switch without anyone skipping dinner.</w:t>
      </w:r>
    </w:p>
    <w:p w:rsidR="7AAD8278" w:rsidP="13282F39" w:rsidRDefault="7AAD8278" w14:paraId="75E42B00" w14:textId="79A8951E">
      <w:pPr>
        <w:bidi w:val="0"/>
        <w:spacing w:before="0" w:beforeAutospacing="off" w:after="140" w:afterAutospacing="off"/>
      </w:pPr>
      <w:r w:rsidRPr="13282F39" w:rsidR="7AAD8278">
        <w:rPr>
          <w:rFonts w:ascii="Calibri" w:hAnsi="Calibri" w:eastAsia="Calibri" w:cs="Calibri"/>
          <w:noProof w:val="0"/>
          <w:color w:val="2C2C2C"/>
          <w:sz w:val="21"/>
          <w:szCs w:val="21"/>
          <w:lang w:val="en-US"/>
        </w:rPr>
        <w:t>Fuel sets the conditions. Training writes the pattern.</w:t>
      </w:r>
    </w:p>
    <w:p w:rsidR="7AAD8278" w:rsidP="13282F39" w:rsidRDefault="7AAD8278" w14:paraId="425AAD10" w14:textId="38E52F5C">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The first issue: sensing the signal</w:t>
      </w:r>
    </w:p>
    <w:p w:rsidR="7AAD8278" w:rsidP="13282F39" w:rsidRDefault="7AAD8278" w14:paraId="3682F680" w14:textId="2C52FD88">
      <w:pPr>
        <w:bidi w:val="0"/>
        <w:spacing w:before="0" w:beforeAutospacing="off" w:after="0" w:afterAutospacing="off"/>
      </w:pPr>
      <w:r w:rsidRPr="13282F39" w:rsidR="7AAD8278">
        <w:rPr>
          <w:rFonts w:ascii="Calibri" w:hAnsi="Calibri" w:eastAsia="Calibri" w:cs="Calibri"/>
          <w:noProof w:val="0"/>
          <w:sz w:val="21"/>
          <w:szCs w:val="21"/>
          <w:lang w:val="en-US"/>
        </w:rPr>
        <w:t>Metabolic neuroplasticity does not start with a new program. It starts with noticing — however slight — the symptom, the friction, the pain point, the need, and the benefit that would actually matter if something changed.</w:t>
      </w:r>
    </w:p>
    <w:p w:rsidR="7AAD8278" w:rsidP="13282F39" w:rsidRDefault="7AAD8278" w14:paraId="73988A28" w14:textId="75402CA0">
      <w:pPr>
        <w:bidi w:val="0"/>
        <w:spacing w:before="0" w:beforeAutospacing="off" w:after="0" w:afterAutospacing="off"/>
      </w:pPr>
      <w:r w:rsidRPr="13282F39" w:rsidR="7AAD8278">
        <w:rPr>
          <w:rFonts w:ascii="Calibri" w:hAnsi="Calibri" w:eastAsia="Calibri" w:cs="Calibri"/>
          <w:noProof w:val="0"/>
          <w:sz w:val="21"/>
          <w:szCs w:val="21"/>
          <w:lang w:val="en-US"/>
        </w:rPr>
        <w:t>In a body that can be a tight jaw, 3 p.m. fog, a skipped lunch, a walk that never happens. In a business it is often the same biology in another jacket: a style that only funds the challenge half, a calendar with no off-ramp, desk-eating as nutrition, fatigue treated as character, or a longevity speech that never reaches the shared week.</w:t>
      </w:r>
    </w:p>
    <w:p w:rsidR="7AAD8278" w:rsidP="13282F39" w:rsidRDefault="7AAD8278" w14:paraId="68C4BA08" w14:textId="6A5ED4C0">
      <w:pPr>
        <w:bidi w:val="0"/>
        <w:spacing w:before="0" w:beforeAutospacing="off" w:after="0" w:afterAutospacing="off"/>
      </w:pPr>
      <w:r w:rsidRPr="13282F39" w:rsidR="7AAD8278">
        <w:rPr>
          <w:rFonts w:ascii="Calibri" w:hAnsi="Calibri" w:eastAsia="Calibri" w:cs="Calibri"/>
          <w:noProof w:val="0"/>
          <w:sz w:val="21"/>
          <w:szCs w:val="21"/>
          <w:lang w:val="en-US"/>
        </w:rPr>
        <w:t>If the signal is not sensed, the brain has nothing specific to rewire. It grabs the loudest vendor solution instead of the right-sized one. Sensing is the gate. The right solution is the one that fits that signal — one micro, one business facet, one nutrition or lifestyle change — not a stack.</w:t>
      </w:r>
    </w:p>
    <w:p w:rsidR="7AAD8278" w:rsidP="13282F39" w:rsidRDefault="7AAD8278" w14:paraId="0C8CE078" w14:textId="55AAA67F">
      <w:pPr>
        <w:bidi w:val="0"/>
        <w:spacing w:before="0" w:beforeAutospacing="off" w:after="0" w:afterAutospacing="off"/>
      </w:pPr>
      <w:r w:rsidRPr="13282F39" w:rsidR="7AAD8278">
        <w:rPr>
          <w:rFonts w:ascii="Calibri" w:hAnsi="Calibri" w:eastAsia="Calibri" w:cs="Calibri"/>
          <w:noProof w:val="0"/>
          <w:sz w:val="21"/>
          <w:szCs w:val="21"/>
          <w:lang w:val="en-US"/>
        </w:rPr>
        <w:t>Already common in the field: skip noticing and buy a protocol. This method: name the slight signal first, match one keepable move, then check whether the benefit showed up. Noticing a pain point is not a diagnosis. Chest pain, fainting, self-harm, or a possible medicine side effect go to the clinician. A coach names patterns and does not titrate medicine, herbs, or supplements from the hallway.</w:t>
      </w:r>
    </w:p>
    <w:p w:rsidR="7AAD8278" w:rsidP="13282F39" w:rsidRDefault="7AAD8278" w14:paraId="2A3E5580" w14:textId="7C3D4DBB">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Benefits of switching — graded</w:t>
      </w:r>
    </w:p>
    <w:tbl>
      <w:tblPr>
        <w:tblStyle w:val="TableNormal"/>
        <w:bidiVisual w:val="0"/>
        <w:tblW w:w="0" w:type="auto"/>
        <w:tblLook w:val="06A0" w:firstRow="1" w:lastRow="0" w:firstColumn="1" w:lastColumn="0" w:noHBand="1" w:noVBand="1"/>
      </w:tblPr>
      <w:tblGrid>
        <w:gridCol w:w="2400"/>
        <w:gridCol w:w="8400"/>
      </w:tblGrid>
      <w:tr w:rsidR="13282F39" w:rsidTr="13282F39" w14:paraId="543BF0AE">
        <w:trPr>
          <w:trHeight w:val="300"/>
        </w:trPr>
        <w:tc>
          <w:tcPr>
            <w:tcW w:w="2400"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17CBE407" w14:textId="44AD8B3D">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Grade</w:t>
            </w:r>
          </w:p>
        </w:tc>
        <w:tc>
          <w:tcPr>
            <w:tcW w:w="8400"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583DDC87" w14:textId="1F5F1AFE">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What can be said</w:t>
            </w:r>
          </w:p>
        </w:tc>
      </w:tr>
      <w:tr w:rsidR="13282F39" w:rsidTr="13282F39" w14:paraId="3A72FEBA">
        <w:trPr>
          <w:trHeight w:val="300"/>
        </w:trPr>
        <w:tc>
          <w:tcPr>
            <w:tcW w:w="2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36CD862" w14:textId="17C2B57D">
            <w:pPr>
              <w:bidi w:val="0"/>
              <w:spacing w:before="0" w:beforeAutospacing="off" w:after="40" w:afterAutospacing="off"/>
            </w:pPr>
            <w:r w:rsidRPr="13282F39" w:rsidR="13282F39">
              <w:rPr>
                <w:rFonts w:ascii="Calibri" w:hAnsi="Calibri" w:eastAsia="Calibri" w:cs="Calibri"/>
                <w:b w:val="1"/>
                <w:bCs w:val="1"/>
                <w:color w:val="1B365D"/>
                <w:sz w:val="17"/>
                <w:szCs w:val="17"/>
              </w:rPr>
              <w:t>Human, repeated</w:t>
            </w:r>
          </w:p>
        </w:tc>
        <w:tc>
          <w:tcPr>
            <w:tcW w:w="8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2511FF50" w14:textId="3FC7268B">
            <w:pPr>
              <w:bidi w:val="0"/>
              <w:spacing w:before="0" w:beforeAutospacing="off" w:after="40" w:afterAutospacing="off"/>
            </w:pPr>
            <w:r w:rsidRPr="13282F39" w:rsidR="13282F39">
              <w:rPr>
                <w:rFonts w:ascii="Calibri" w:hAnsi="Calibri" w:eastAsia="Calibri" w:cs="Calibri"/>
                <w:color w:val="2C2C2C"/>
                <w:sz w:val="17"/>
                <w:szCs w:val="17"/>
              </w:rPr>
              <w:t>Fat mass falls when intake actually falls. Insulin handling often improves (Sutton 2018 early TRE without weight loss). Blood pressure and some lipids move modestly. Exercise independently produces the switch signals most households can use.</w:t>
            </w:r>
          </w:p>
        </w:tc>
      </w:tr>
      <w:tr w:rsidR="13282F39" w:rsidTr="13282F39" w14:paraId="7FA8AC70">
        <w:trPr>
          <w:trHeight w:val="300"/>
        </w:trPr>
        <w:tc>
          <w:tcPr>
            <w:tcW w:w="2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195C523E" w14:textId="43A51B60">
            <w:pPr>
              <w:bidi w:val="0"/>
              <w:spacing w:before="0" w:beforeAutospacing="off" w:after="40" w:afterAutospacing="off"/>
            </w:pPr>
            <w:r w:rsidRPr="13282F39" w:rsidR="13282F39">
              <w:rPr>
                <w:rFonts w:ascii="Calibri" w:hAnsi="Calibri" w:eastAsia="Calibri" w:cs="Calibri"/>
                <w:b w:val="1"/>
                <w:bCs w:val="1"/>
                <w:color w:val="1B365D"/>
                <w:sz w:val="17"/>
                <w:szCs w:val="17"/>
              </w:rPr>
              <w:t>Human, mixed</w:t>
            </w:r>
          </w:p>
        </w:tc>
        <w:tc>
          <w:tcPr>
            <w:tcW w:w="8400"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42A442DE" w14:textId="65955FCA">
            <w:pPr>
              <w:bidi w:val="0"/>
              <w:spacing w:before="0" w:beforeAutospacing="off" w:after="40" w:afterAutospacing="off"/>
            </w:pPr>
            <w:r w:rsidRPr="13282F39" w:rsidR="13282F39">
              <w:rPr>
                <w:rFonts w:ascii="Calibri" w:hAnsi="Calibri" w:eastAsia="Calibri" w:cs="Calibri"/>
                <w:color w:val="2C2C2C"/>
                <w:sz w:val="17"/>
                <w:szCs w:val="17"/>
              </w:rPr>
              <w:t>BDNF in people is not the rodent story. A 2024 review of 16 IF/CR studies: five up, five down, six flat. Cognition can move with 5:2 or a Healthy Living diet (Kapogiannis 2024); Alzheimer’s CSF cascade markers did not. The first days of a tighter window often feel worse.</w:t>
            </w:r>
          </w:p>
        </w:tc>
      </w:tr>
      <w:tr w:rsidR="13282F39" w:rsidTr="13282F39" w14:paraId="7150F794">
        <w:trPr>
          <w:trHeight w:val="300"/>
        </w:trPr>
        <w:tc>
          <w:tcPr>
            <w:tcW w:w="2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0203C4B" w14:textId="1C97CA07">
            <w:pPr>
              <w:bidi w:val="0"/>
              <w:spacing w:before="0" w:beforeAutospacing="off" w:after="40" w:afterAutospacing="off"/>
            </w:pPr>
            <w:r w:rsidRPr="13282F39" w:rsidR="13282F39">
              <w:rPr>
                <w:rFonts w:ascii="Calibri" w:hAnsi="Calibri" w:eastAsia="Calibri" w:cs="Calibri"/>
                <w:b w:val="1"/>
                <w:bCs w:val="1"/>
                <w:color w:val="1B365D"/>
                <w:sz w:val="17"/>
                <w:szCs w:val="17"/>
              </w:rPr>
              <w:t>Animal-strong</w:t>
            </w:r>
          </w:p>
        </w:tc>
        <w:tc>
          <w:tcPr>
            <w:tcW w:w="8400"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28F73D76" w14:textId="7E40756B">
            <w:pPr>
              <w:bidi w:val="0"/>
              <w:spacing w:before="0" w:beforeAutospacing="off" w:after="40" w:afterAutospacing="off"/>
            </w:pPr>
            <w:r w:rsidRPr="13282F39" w:rsidR="13282F39">
              <w:rPr>
                <w:rFonts w:ascii="Calibri" w:hAnsi="Calibri" w:eastAsia="Calibri" w:cs="Calibri"/>
                <w:color w:val="2C2C2C"/>
                <w:sz w:val="17"/>
                <w:szCs w:val="17"/>
              </w:rPr>
              <w:t>Rodent IF improves synaptic plasticity and resistance in stroke, epilepsy, trauma, Alzheimer-type and Parkinson-type models. That is why this brief exists. It is not proof that an eight-hour window prevents Parkinson’s or turns off a GBA variant.</w:t>
            </w:r>
          </w:p>
        </w:tc>
      </w:tr>
    </w:tbl>
    <w:p w:rsidR="7AAD8278" w:rsidP="13282F39" w:rsidRDefault="7AAD8278" w14:paraId="27FEBFAB" w14:textId="2B9D8F86">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Modalities used inside this coaching</w:t>
      </w:r>
    </w:p>
    <w:p w:rsidR="7AAD8278" w:rsidP="13282F39" w:rsidRDefault="7AAD8278" w14:paraId="4CB36299" w14:textId="48D7A578">
      <w:pPr>
        <w:bidi w:val="0"/>
        <w:spacing w:before="0" w:beforeAutospacing="off" w:after="140" w:afterAutospacing="off"/>
      </w:pPr>
      <w:r w:rsidRPr="13282F39" w:rsidR="7AAD8278">
        <w:rPr>
          <w:rFonts w:ascii="Calibri" w:hAnsi="Calibri" w:eastAsia="Calibri" w:cs="Calibri"/>
          <w:noProof w:val="0"/>
          <w:color w:val="2C2C2C"/>
          <w:sz w:val="21"/>
          <w:szCs w:val="21"/>
          <w:lang w:val="en-US"/>
        </w:rPr>
        <w:t>Two families. State-setting changes the weather so synapses can move (aerobic work, sleep, switching, coherence). Use-dependent practice writes the map (TCT anchors, PWR! amplitude, dual task when gait is stable). Best results pair them. Clinic owns TMS, tDCS, prescription changes, and constraint-induced protocols.</w:t>
      </w:r>
    </w:p>
    <w:tbl>
      <w:tblPr>
        <w:tblStyle w:val="TableNormal"/>
        <w:bidiVisual w:val="0"/>
        <w:tblW w:w="0" w:type="auto"/>
        <w:tblLook w:val="06A0" w:firstRow="1" w:lastRow="0" w:firstColumn="1" w:lastColumn="0" w:noHBand="1" w:noVBand="1"/>
      </w:tblPr>
      <w:tblGrid>
        <w:gridCol w:w="1995"/>
        <w:gridCol w:w="4395"/>
        <w:gridCol w:w="4395"/>
      </w:tblGrid>
      <w:tr w:rsidR="13282F39" w:rsidTr="13282F39" w14:paraId="7F5558DD">
        <w:trPr>
          <w:trHeight w:val="300"/>
        </w:trPr>
        <w:tc>
          <w:tcPr>
            <w:tcW w:w="1995"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3D5664F6" w14:textId="425C262D">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Modality</w:t>
            </w:r>
          </w:p>
        </w:tc>
        <w:tc>
          <w:tcPr>
            <w:tcW w:w="4395"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20F8C45B" w14:textId="1D8A9A53">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Dose in this method</w:t>
            </w:r>
          </w:p>
        </w:tc>
        <w:tc>
          <w:tcPr>
            <w:tcW w:w="4395"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57AFE9E8" w14:textId="4DB8ACEA">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Already in the field</w:t>
            </w:r>
          </w:p>
        </w:tc>
      </w:tr>
      <w:tr w:rsidR="13282F39" w:rsidTr="13282F39" w14:paraId="7990ECF9">
        <w:trPr>
          <w:trHeight w:val="300"/>
        </w:trPr>
        <w:tc>
          <w:tcPr>
            <w:tcW w:w="19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0707C74C" w14:textId="7C1BA27A">
            <w:pPr>
              <w:bidi w:val="0"/>
              <w:spacing w:before="0" w:beforeAutospacing="off" w:after="40" w:afterAutospacing="off"/>
            </w:pPr>
            <w:r w:rsidRPr="13282F39" w:rsidR="13282F39">
              <w:rPr>
                <w:rFonts w:ascii="Calibri" w:hAnsi="Calibri" w:eastAsia="Calibri" w:cs="Calibri"/>
                <w:b w:val="1"/>
                <w:bCs w:val="1"/>
                <w:color w:val="2C2C2C"/>
                <w:sz w:val="16"/>
                <w:szCs w:val="16"/>
              </w:rPr>
              <w:t>Aerobic</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0BEE15DB" w14:textId="2504F7AC">
            <w:pPr>
              <w:bidi w:val="0"/>
              <w:spacing w:before="0" w:beforeAutospacing="off" w:after="40" w:afterAutospacing="off"/>
            </w:pPr>
            <w:r w:rsidRPr="13282F39" w:rsidR="13282F39">
              <w:rPr>
                <w:rFonts w:ascii="Calibri" w:hAnsi="Calibri" w:eastAsia="Calibri" w:cs="Calibri"/>
                <w:color w:val="2C2C2C"/>
                <w:sz w:val="16"/>
                <w:szCs w:val="16"/>
              </w:rPr>
              <w:t>Micro: 8-min walk after a block. Macro: sessions you will keep, some breathless minutes.</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64B7F2E8" w14:textId="78C64C70">
            <w:pPr>
              <w:bidi w:val="0"/>
              <w:spacing w:before="0" w:beforeAutospacing="off" w:after="40" w:afterAutospacing="off"/>
            </w:pPr>
            <w:r w:rsidRPr="13282F39" w:rsidR="13282F39">
              <w:rPr>
                <w:rFonts w:ascii="Calibri" w:hAnsi="Calibri" w:eastAsia="Calibri" w:cs="Calibri"/>
                <w:color w:val="2C2C2C"/>
                <w:sz w:val="16"/>
                <w:szCs w:val="16"/>
              </w:rPr>
              <w:t>Erickson 2011 walking; reviews 30+ min, 3×/week, 4+ weeks.</w:t>
            </w:r>
          </w:p>
        </w:tc>
      </w:tr>
      <w:tr w:rsidR="13282F39" w:rsidTr="13282F39" w14:paraId="0A5CE4FE">
        <w:trPr>
          <w:trHeight w:val="300"/>
        </w:trPr>
        <w:tc>
          <w:tcPr>
            <w:tcW w:w="19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1F6F103A" w14:textId="2D1CFE60">
            <w:pPr>
              <w:bidi w:val="0"/>
              <w:spacing w:before="0" w:beforeAutospacing="off" w:after="40" w:afterAutospacing="off"/>
            </w:pPr>
            <w:r w:rsidRPr="13282F39" w:rsidR="13282F39">
              <w:rPr>
                <w:rFonts w:ascii="Calibri" w:hAnsi="Calibri" w:eastAsia="Calibri" w:cs="Calibri"/>
                <w:b w:val="1"/>
                <w:bCs w:val="1"/>
                <w:color w:val="2C2C2C"/>
                <w:sz w:val="16"/>
                <w:szCs w:val="16"/>
              </w:rPr>
              <w:t>TCT / PWR!</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6CF2AFCB" w14:textId="5486E91F">
            <w:pPr>
              <w:bidi w:val="0"/>
              <w:spacing w:before="0" w:beforeAutospacing="off" w:after="40" w:afterAutospacing="off"/>
            </w:pPr>
            <w:r w:rsidRPr="13282F39" w:rsidR="13282F39">
              <w:rPr>
                <w:rFonts w:ascii="Calibri" w:hAnsi="Calibri" w:eastAsia="Calibri" w:cs="Calibri"/>
                <w:color w:val="2C2C2C"/>
                <w:sz w:val="16"/>
                <w:szCs w:val="16"/>
              </w:rPr>
              <w:t>10–20 min. Sit-to-stand, twist, rock, step. Big for PD; stop-before-fatigue if weakness.</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3CABC2CF" w14:textId="431B4109">
            <w:pPr>
              <w:bidi w:val="0"/>
              <w:spacing w:before="0" w:beforeAutospacing="off" w:after="40" w:afterAutospacing="off"/>
            </w:pPr>
            <w:r w:rsidRPr="13282F39" w:rsidR="13282F39">
              <w:rPr>
                <w:rFonts w:ascii="Calibri" w:hAnsi="Calibri" w:eastAsia="Calibri" w:cs="Calibri"/>
                <w:color w:val="2C2C2C"/>
                <w:sz w:val="16"/>
                <w:szCs w:val="16"/>
              </w:rPr>
              <w:t>LSVT BIG, PWR!, APTA aerobic + resistance. Rarely named as four daily anchors.</w:t>
            </w:r>
          </w:p>
        </w:tc>
      </w:tr>
      <w:tr w:rsidR="13282F39" w:rsidTr="13282F39" w14:paraId="0F096E79">
        <w:trPr>
          <w:trHeight w:val="300"/>
        </w:trPr>
        <w:tc>
          <w:tcPr>
            <w:tcW w:w="19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6A3B1EA2" w14:textId="6D54106D">
            <w:pPr>
              <w:bidi w:val="0"/>
              <w:spacing w:before="0" w:beforeAutospacing="off" w:after="40" w:afterAutospacing="off"/>
            </w:pPr>
            <w:r w:rsidRPr="13282F39" w:rsidR="13282F39">
              <w:rPr>
                <w:rFonts w:ascii="Calibri" w:hAnsi="Calibri" w:eastAsia="Calibri" w:cs="Calibri"/>
                <w:b w:val="1"/>
                <w:bCs w:val="1"/>
                <w:color w:val="2C2C2C"/>
                <w:sz w:val="16"/>
                <w:szCs w:val="16"/>
              </w:rPr>
              <w:t>Sleep</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33F4980D" w14:textId="2D54DE31">
            <w:pPr>
              <w:bidi w:val="0"/>
              <w:spacing w:before="0" w:beforeAutospacing="off" w:after="40" w:afterAutospacing="off"/>
            </w:pPr>
            <w:r w:rsidRPr="13282F39" w:rsidR="13282F39">
              <w:rPr>
                <w:rFonts w:ascii="Calibri" w:hAnsi="Calibri" w:eastAsia="Calibri" w:cs="Calibri"/>
                <w:color w:val="2C2C2C"/>
                <w:sz w:val="16"/>
                <w:szCs w:val="16"/>
              </w:rPr>
              <w:t>Part of the same session. Phone on charger. Two quiet minutes.</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646A8F5" w14:textId="6BB5C1D7">
            <w:pPr>
              <w:bidi w:val="0"/>
              <w:spacing w:before="0" w:beforeAutospacing="off" w:after="40" w:afterAutospacing="off"/>
            </w:pPr>
            <w:r w:rsidRPr="13282F39" w:rsidR="13282F39">
              <w:rPr>
                <w:rFonts w:ascii="Calibri" w:hAnsi="Calibri" w:eastAsia="Calibri" w:cs="Calibri"/>
                <w:color w:val="2C2C2C"/>
                <w:sz w:val="16"/>
                <w:szCs w:val="16"/>
              </w:rPr>
              <w:t>Sleep loss drops BDNF and undoes learning.</w:t>
            </w:r>
          </w:p>
        </w:tc>
      </w:tr>
      <w:tr w:rsidR="13282F39" w:rsidTr="13282F39" w14:paraId="03A6EEC1">
        <w:trPr>
          <w:trHeight w:val="300"/>
        </w:trPr>
        <w:tc>
          <w:tcPr>
            <w:tcW w:w="19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55958589" w14:textId="3DE1C43C">
            <w:pPr>
              <w:bidi w:val="0"/>
              <w:spacing w:before="0" w:beforeAutospacing="off" w:after="40" w:afterAutospacing="off"/>
            </w:pPr>
            <w:r w:rsidRPr="13282F39" w:rsidR="13282F39">
              <w:rPr>
                <w:rFonts w:ascii="Calibri" w:hAnsi="Calibri" w:eastAsia="Calibri" w:cs="Calibri"/>
                <w:b w:val="1"/>
                <w:bCs w:val="1"/>
                <w:color w:val="2C2C2C"/>
                <w:sz w:val="16"/>
                <w:szCs w:val="16"/>
              </w:rPr>
              <w:t>Coherence</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706CB8F8" w14:textId="260312E0">
            <w:pPr>
              <w:bidi w:val="0"/>
              <w:spacing w:before="0" w:beforeAutospacing="off" w:after="40" w:afterAutospacing="off"/>
            </w:pPr>
            <w:r w:rsidRPr="13282F39" w:rsidR="13282F39">
              <w:rPr>
                <w:rFonts w:ascii="Calibri" w:hAnsi="Calibri" w:eastAsia="Calibri" w:cs="Calibri"/>
                <w:color w:val="2C2C2C"/>
                <w:sz w:val="16"/>
                <w:szCs w:val="16"/>
              </w:rPr>
              <w:t>Three breaths or 1–5 min HeartMath-type coherence before a spike.</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1EB9C169" w14:textId="1B522380">
            <w:pPr>
              <w:bidi w:val="0"/>
              <w:spacing w:before="0" w:beforeAutospacing="off" w:after="40" w:afterAutospacing="off"/>
            </w:pPr>
            <w:r w:rsidRPr="13282F39" w:rsidR="13282F39">
              <w:rPr>
                <w:rFonts w:ascii="Calibri" w:hAnsi="Calibri" w:eastAsia="Calibri" w:cs="Calibri"/>
                <w:color w:val="2C2C2C"/>
                <w:sz w:val="16"/>
                <w:szCs w:val="16"/>
              </w:rPr>
              <w:t>MBSR gray matter; HRV-BF OFC volume. Usually a separate product.</w:t>
            </w:r>
          </w:p>
        </w:tc>
      </w:tr>
      <w:tr w:rsidR="13282F39" w:rsidTr="13282F39" w14:paraId="312AD3F7">
        <w:trPr>
          <w:trHeight w:val="300"/>
        </w:trPr>
        <w:tc>
          <w:tcPr>
            <w:tcW w:w="19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FC2DB51" w14:textId="0554B922">
            <w:pPr>
              <w:bidi w:val="0"/>
              <w:spacing w:before="0" w:beforeAutospacing="off" w:after="40" w:afterAutospacing="off"/>
            </w:pPr>
            <w:r w:rsidRPr="13282F39" w:rsidR="13282F39">
              <w:rPr>
                <w:rFonts w:ascii="Calibri" w:hAnsi="Calibri" w:eastAsia="Calibri" w:cs="Calibri"/>
                <w:b w:val="1"/>
                <w:bCs w:val="1"/>
                <w:color w:val="2C2C2C"/>
                <w:sz w:val="16"/>
                <w:szCs w:val="16"/>
              </w:rPr>
              <w:t>Play / social</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569C975B" w14:textId="31284CF2">
            <w:pPr>
              <w:bidi w:val="0"/>
              <w:spacing w:before="0" w:beforeAutospacing="off" w:after="40" w:afterAutospacing="off"/>
            </w:pPr>
            <w:r w:rsidRPr="13282F39" w:rsidR="13282F39">
              <w:rPr>
                <w:rFonts w:ascii="Calibri" w:hAnsi="Calibri" w:eastAsia="Calibri" w:cs="Calibri"/>
                <w:color w:val="2C2C2C"/>
                <w:sz w:val="16"/>
                <w:szCs w:val="16"/>
              </w:rPr>
              <w:t>Two-minute prompt. Walking 1:1. One weekly group that is not only work.</w:t>
            </w:r>
          </w:p>
        </w:tc>
        <w:tc>
          <w:tcPr>
            <w:tcW w:w="43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495D4763" w14:textId="1BCCA4AA">
            <w:pPr>
              <w:bidi w:val="0"/>
              <w:spacing w:before="0" w:beforeAutospacing="off" w:after="40" w:afterAutospacing="off"/>
            </w:pPr>
            <w:r w:rsidRPr="13282F39" w:rsidR="13282F39">
              <w:rPr>
                <w:rFonts w:ascii="Calibri" w:hAnsi="Calibri" w:eastAsia="Calibri" w:cs="Calibri"/>
                <w:color w:val="2C2C2C"/>
                <w:sz w:val="16"/>
                <w:szCs w:val="16"/>
              </w:rPr>
              <w:t>Enriched environment. Isolation shrinks plasticity.</w:t>
            </w:r>
          </w:p>
        </w:tc>
      </w:tr>
      <w:tr w:rsidR="13282F39" w:rsidTr="13282F39" w14:paraId="4D9EDACB">
        <w:trPr>
          <w:trHeight w:val="300"/>
        </w:trPr>
        <w:tc>
          <w:tcPr>
            <w:tcW w:w="19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098A9816" w14:textId="373A4CF3">
            <w:pPr>
              <w:bidi w:val="0"/>
              <w:spacing w:before="0" w:beforeAutospacing="off" w:after="40" w:afterAutospacing="off"/>
            </w:pPr>
            <w:r w:rsidRPr="13282F39" w:rsidR="13282F39">
              <w:rPr>
                <w:rFonts w:ascii="Calibri" w:hAnsi="Calibri" w:eastAsia="Calibri" w:cs="Calibri"/>
                <w:b w:val="1"/>
                <w:bCs w:val="1"/>
                <w:color w:val="2C2C2C"/>
                <w:sz w:val="16"/>
                <w:szCs w:val="16"/>
              </w:rPr>
              <w:t>Food pattern</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6F529357" w14:textId="7E40700C">
            <w:pPr>
              <w:bidi w:val="0"/>
              <w:spacing w:before="0" w:beforeAutospacing="off" w:after="40" w:afterAutospacing="off"/>
            </w:pPr>
            <w:r w:rsidRPr="13282F39" w:rsidR="13282F39">
              <w:rPr>
                <w:rFonts w:ascii="Calibri" w:hAnsi="Calibri" w:eastAsia="Calibri" w:cs="Calibri"/>
                <w:color w:val="2C2C2C"/>
                <w:sz w:val="16"/>
                <w:szCs w:val="16"/>
              </w:rPr>
              <w:t>Protein + plants. Muscle-protective intake. Labels to the pharmacist. No titration from this page.</w:t>
            </w:r>
          </w:p>
        </w:tc>
        <w:tc>
          <w:tcPr>
            <w:tcW w:w="43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4D6B7702" w14:textId="44BA7D3F">
            <w:pPr>
              <w:bidi w:val="0"/>
              <w:spacing w:before="0" w:beforeAutospacing="off" w:after="40" w:afterAutospacing="off"/>
            </w:pPr>
            <w:r w:rsidRPr="13282F39" w:rsidR="13282F39">
              <w:rPr>
                <w:rFonts w:ascii="Calibri" w:hAnsi="Calibri" w:eastAsia="Calibri" w:cs="Calibri"/>
                <w:color w:val="2C2C2C"/>
                <w:sz w:val="16"/>
                <w:szCs w:val="16"/>
              </w:rPr>
              <w:t>Mediterranean pattern; B-vitamins if homocysteine high — clinician decides.</w:t>
            </w:r>
          </w:p>
        </w:tc>
      </w:tr>
    </w:tbl>
    <w:p w:rsidR="7AAD8278" w:rsidP="13282F39" w:rsidRDefault="7AAD8278" w14:paraId="130600EF" w14:textId="5CED67C3">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Micro recipes that install the macro</w:t>
      </w:r>
    </w:p>
    <w:p w:rsidR="7AAD8278" w:rsidP="13282F39" w:rsidRDefault="7AAD8278" w14:paraId="04FF97B8" w14:textId="196D6023">
      <w:pPr>
        <w:pStyle w:val="ListParagraph"/>
        <w:numPr>
          <w:ilvl w:val="0"/>
          <w:numId w:val="28"/>
        </w:numPr>
        <w:bidi w:val="0"/>
        <w:spacing w:before="0" w:beforeAutospacing="off" w:after="0" w:afterAutospacing="off"/>
        <w:ind w:left="320" w:right="0" w:hanging="160"/>
        <w:rPr>
          <w:rFonts w:ascii="Calibri" w:hAnsi="Calibri" w:eastAsia="Calibri" w:cs="Calibri"/>
          <w:noProof w:val="0"/>
          <w:color w:val="2C2C2C"/>
          <w:sz w:val="20"/>
          <w:szCs w:val="20"/>
          <w:lang w:val="en-US"/>
        </w:rPr>
      </w:pPr>
      <w:r w:rsidRPr="13282F39" w:rsidR="7AAD8278">
        <w:rPr>
          <w:rFonts w:ascii="Calibri" w:hAnsi="Calibri" w:eastAsia="Calibri" w:cs="Calibri"/>
          <w:noProof w:val="0"/>
          <w:color w:val="2C2C2C"/>
          <w:sz w:val="20"/>
          <w:szCs w:val="20"/>
          <w:lang w:val="en-US"/>
        </w:rPr>
        <w:t>After I close the laptop or finish a meal, I walk eight minutes or to the farthest restroom, then write one sentence or do one TCT anchor.</w:t>
      </w:r>
    </w:p>
    <w:p w:rsidR="7AAD8278" w:rsidP="13282F39" w:rsidRDefault="7AAD8278" w14:paraId="03B281C8" w14:textId="73355CE4">
      <w:pPr>
        <w:pStyle w:val="ListParagraph"/>
        <w:numPr>
          <w:ilvl w:val="0"/>
          <w:numId w:val="29"/>
        </w:numPr>
        <w:bidi w:val="0"/>
        <w:spacing w:before="0" w:beforeAutospacing="off" w:after="0" w:afterAutospacing="off"/>
        <w:ind w:left="320" w:right="0" w:hanging="160"/>
        <w:rPr>
          <w:rFonts w:ascii="Calibri" w:hAnsi="Calibri" w:eastAsia="Calibri" w:cs="Calibri"/>
          <w:noProof w:val="0"/>
          <w:sz w:val="21"/>
          <w:szCs w:val="21"/>
          <w:lang w:val="en-US"/>
        </w:rPr>
      </w:pPr>
      <w:r w:rsidRPr="13282F39" w:rsidR="7AAD8278">
        <w:rPr>
          <w:rFonts w:ascii="Calibri" w:hAnsi="Calibri" w:eastAsia="Calibri" w:cs="Calibri"/>
          <w:noProof w:val="0"/>
          <w:sz w:val="21"/>
          <w:szCs w:val="21"/>
          <w:lang w:val="en-US"/>
        </w:rPr>
        <w:t>After I notice a slight signal (jaw, fog, snapped tone, skipped lunch, a meeting that cost more than it gave), I will name it in one line and take one matching micro — a breath, an eight-minute walk, or one sentence of the change I actually need — then mark whether it helped.</w:t>
      </w:r>
    </w:p>
    <w:p w:rsidR="7AAD8278" w:rsidP="13282F39" w:rsidRDefault="7AAD8278" w14:paraId="73DD0003" w14:textId="688BA972">
      <w:pPr>
        <w:pStyle w:val="ListParagraph"/>
        <w:numPr>
          <w:ilvl w:val="0"/>
          <w:numId w:val="29"/>
        </w:numPr>
        <w:bidi w:val="0"/>
        <w:spacing w:before="0" w:beforeAutospacing="off" w:after="0" w:afterAutospacing="off"/>
        <w:ind w:left="320" w:right="0" w:hanging="160"/>
        <w:rPr>
          <w:rFonts w:ascii="Calibri" w:hAnsi="Calibri" w:eastAsia="Calibri" w:cs="Calibri"/>
          <w:noProof w:val="0"/>
          <w:color w:val="2C2C2C"/>
          <w:sz w:val="20"/>
          <w:szCs w:val="20"/>
          <w:lang w:val="en-US"/>
        </w:rPr>
      </w:pPr>
      <w:r w:rsidRPr="13282F39" w:rsidR="7AAD8278">
        <w:rPr>
          <w:rFonts w:ascii="Calibri" w:hAnsi="Calibri" w:eastAsia="Calibri" w:cs="Calibri"/>
          <w:noProof w:val="0"/>
          <w:color w:val="2C2C2C"/>
          <w:sz w:val="20"/>
          <w:szCs w:val="20"/>
          <w:lang w:val="en-US"/>
        </w:rPr>
        <w:t>After I sit down for the first hard conversation, I take three slower breaths with attention at the chest before I speak.</w:t>
      </w:r>
    </w:p>
    <w:p w:rsidR="7AAD8278" w:rsidP="13282F39" w:rsidRDefault="7AAD8278" w14:paraId="346B5B60" w14:textId="54162A31">
      <w:pPr>
        <w:pStyle w:val="ListParagraph"/>
        <w:numPr>
          <w:ilvl w:val="0"/>
          <w:numId w:val="29"/>
        </w:numPr>
        <w:bidi w:val="0"/>
        <w:spacing w:before="0" w:beforeAutospacing="off" w:after="0" w:afterAutospacing="off"/>
        <w:ind w:left="320" w:right="0" w:hanging="160"/>
        <w:rPr>
          <w:rFonts w:ascii="Calibri" w:hAnsi="Calibri" w:eastAsia="Calibri" w:cs="Calibri"/>
          <w:noProof w:val="0"/>
          <w:color w:val="2C2C2C"/>
          <w:sz w:val="20"/>
          <w:szCs w:val="20"/>
          <w:lang w:val="en-US"/>
        </w:rPr>
      </w:pPr>
      <w:r w:rsidRPr="13282F39" w:rsidR="7AAD8278">
        <w:rPr>
          <w:rFonts w:ascii="Calibri" w:hAnsi="Calibri" w:eastAsia="Calibri" w:cs="Calibri"/>
          <w:noProof w:val="0"/>
          <w:color w:val="2C2C2C"/>
          <w:sz w:val="20"/>
          <w:szCs w:val="20"/>
          <w:lang w:val="en-US"/>
        </w:rPr>
        <w:t>After morning PD medicine timing the clinician set, I do 10–20 minutes of TCT — sit-to-stand, twist, rock, step — big and clear, stop before fatigue if weakness is the rule that day.</w:t>
      </w:r>
    </w:p>
    <w:p w:rsidR="7AAD8278" w:rsidP="13282F39" w:rsidRDefault="7AAD8278" w14:paraId="1B2D027C" w14:textId="5103A47C">
      <w:pPr>
        <w:pStyle w:val="ListParagraph"/>
        <w:numPr>
          <w:ilvl w:val="0"/>
          <w:numId w:val="29"/>
        </w:numPr>
        <w:bidi w:val="0"/>
        <w:spacing w:before="0" w:beforeAutospacing="off" w:after="0" w:afterAutospacing="off"/>
        <w:ind w:left="320" w:right="0" w:hanging="160"/>
        <w:rPr>
          <w:rFonts w:ascii="Calibri" w:hAnsi="Calibri" w:eastAsia="Calibri" w:cs="Calibri"/>
          <w:noProof w:val="0"/>
          <w:color w:val="2C2C2C"/>
          <w:sz w:val="20"/>
          <w:szCs w:val="20"/>
          <w:lang w:val="en-US"/>
        </w:rPr>
      </w:pPr>
      <w:r w:rsidRPr="13282F39" w:rsidR="7AAD8278">
        <w:rPr>
          <w:rFonts w:ascii="Calibri" w:hAnsi="Calibri" w:eastAsia="Calibri" w:cs="Calibri"/>
          <w:noProof w:val="0"/>
          <w:color w:val="2C2C2C"/>
          <w:sz w:val="20"/>
          <w:szCs w:val="20"/>
          <w:lang w:val="en-US"/>
        </w:rPr>
        <w:t>After I put the phone on the charger, I sit without input for two minutes.</w:t>
      </w:r>
    </w:p>
    <w:p w:rsidR="7AAD8278" w:rsidP="13282F39" w:rsidRDefault="7AAD8278" w14:paraId="3F292D0F" w14:textId="3D135163">
      <w:pPr>
        <w:bidi w:val="0"/>
        <w:spacing w:before="0" w:beforeAutospacing="off" w:after="140" w:afterAutospacing="off"/>
      </w:pPr>
      <w:r w:rsidRPr="13282F39" w:rsidR="7AAD8278">
        <w:rPr>
          <w:rFonts w:ascii="Calibri" w:hAnsi="Calibri" w:eastAsia="Calibri" w:cs="Calibri"/>
          <w:noProof w:val="0"/>
          <w:color w:val="2C2C2C"/>
          <w:sz w:val="21"/>
          <w:szCs w:val="21"/>
          <w:lang w:val="en-US"/>
        </w:rPr>
        <w:t>Celebrate in the body within seconds. If two recipes die, shrink the micro. Do not give a bigger speech.</w:t>
      </w:r>
    </w:p>
    <w:p w:rsidR="7AAD8278" w:rsidP="13282F39" w:rsidRDefault="7AAD8278" w14:paraId="73E248B0" w14:textId="444F6BD7">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A day that respects the biology</w:t>
      </w:r>
    </w:p>
    <w:tbl>
      <w:tblPr>
        <w:tblStyle w:val="TableNormal"/>
        <w:bidiVisual w:val="0"/>
        <w:tblW w:w="0" w:type="auto"/>
        <w:tblLook w:val="06A0" w:firstRow="1" w:lastRow="0" w:firstColumn="1" w:lastColumn="0" w:noHBand="1" w:noVBand="1"/>
      </w:tblPr>
      <w:tblGrid>
        <w:gridCol w:w="2595"/>
        <w:gridCol w:w="8205"/>
      </w:tblGrid>
      <w:tr w:rsidR="13282F39" w:rsidTr="13282F39" w14:paraId="28FD7DB9">
        <w:trPr>
          <w:trHeight w:val="300"/>
        </w:trPr>
        <w:tc>
          <w:tcPr>
            <w:tcW w:w="2595"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342C9477" w14:textId="4B6CE61E">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Macro window</w:t>
            </w:r>
          </w:p>
        </w:tc>
        <w:tc>
          <w:tcPr>
            <w:tcW w:w="8205" w:type="dxa"/>
            <w:tcBorders>
              <w:top w:val="single" w:color="C5D4D8" w:sz="8"/>
              <w:left w:val="single" w:color="C5D4D8" w:sz="8"/>
              <w:bottom w:val="single" w:color="C5D4D8" w:sz="8"/>
              <w:right w:val="single" w:color="C5D4D8" w:sz="8"/>
            </w:tcBorders>
            <w:shd w:val="clear" w:color="auto" w:fill="1B365D"/>
            <w:tcMar>
              <w:top w:w="60" w:type="dxa"/>
              <w:left w:w="80" w:type="dxa"/>
              <w:bottom w:w="60" w:type="dxa"/>
              <w:right w:w="80" w:type="dxa"/>
            </w:tcMar>
            <w:vAlign w:val="top"/>
          </w:tcPr>
          <w:p w:rsidR="13282F39" w:rsidP="13282F39" w:rsidRDefault="13282F39" w14:paraId="4AF6E513" w14:textId="29352802">
            <w:pPr>
              <w:bidi w:val="0"/>
              <w:spacing w:before="0" w:beforeAutospacing="off" w:after="0" w:afterAutospacing="off"/>
            </w:pPr>
            <w:r w:rsidRPr="13282F39" w:rsidR="13282F39">
              <w:rPr>
                <w:rFonts w:ascii="Calibri" w:hAnsi="Calibri" w:eastAsia="Calibri" w:cs="Calibri"/>
                <w:b w:val="1"/>
                <w:bCs w:val="1"/>
                <w:color w:val="FFFFFF" w:themeColor="background1" w:themeTint="FF" w:themeShade="FF"/>
                <w:sz w:val="17"/>
                <w:szCs w:val="17"/>
              </w:rPr>
              <w:t>What belongs there</w:t>
            </w:r>
          </w:p>
        </w:tc>
      </w:tr>
      <w:tr w:rsidR="13282F39" w:rsidTr="13282F39" w14:paraId="5137BA75">
        <w:trPr>
          <w:trHeight w:val="300"/>
        </w:trPr>
        <w:tc>
          <w:tcPr>
            <w:tcW w:w="25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730F5E42" w14:textId="4050BAE5">
            <w:pPr>
              <w:bidi w:val="0"/>
              <w:spacing w:before="0" w:beforeAutospacing="off" w:after="40" w:afterAutospacing="off"/>
            </w:pPr>
            <w:r w:rsidRPr="13282F39" w:rsidR="13282F39">
              <w:rPr>
                <w:rFonts w:ascii="Calibri" w:hAnsi="Calibri" w:eastAsia="Calibri" w:cs="Calibri"/>
                <w:b w:val="1"/>
                <w:bCs w:val="1"/>
                <w:color w:val="2C2C2C"/>
                <w:sz w:val="16"/>
                <w:szCs w:val="16"/>
              </w:rPr>
              <w:t>First minutes</w:t>
            </w:r>
          </w:p>
        </w:tc>
        <w:tc>
          <w:tcPr>
            <w:tcW w:w="820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0419D69F" w14:textId="77F9D9CD">
            <w:pPr>
              <w:bidi w:val="0"/>
              <w:spacing w:before="0" w:beforeAutospacing="off" w:after="40" w:afterAutospacing="off"/>
            </w:pPr>
            <w:r w:rsidRPr="13282F39" w:rsidR="13282F39">
              <w:rPr>
                <w:rFonts w:ascii="Calibri" w:hAnsi="Calibri" w:eastAsia="Calibri" w:cs="Calibri"/>
                <w:color w:val="2C2C2C"/>
                <w:sz w:val="16"/>
                <w:szCs w:val="16"/>
              </w:rPr>
              <w:t>Light, water, three coherent breaths. Load one problem or one task.</w:t>
            </w:r>
          </w:p>
        </w:tc>
      </w:tr>
      <w:tr w:rsidR="13282F39" w:rsidTr="13282F39" w14:paraId="461A1E5F">
        <w:trPr>
          <w:trHeight w:val="300"/>
        </w:trPr>
        <w:tc>
          <w:tcPr>
            <w:tcW w:w="25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5C08A899" w14:textId="6C3C1F01">
            <w:pPr>
              <w:bidi w:val="0"/>
              <w:spacing w:before="0" w:beforeAutospacing="off" w:after="40" w:afterAutospacing="off"/>
            </w:pPr>
            <w:r w:rsidRPr="13282F39" w:rsidR="13282F39">
              <w:rPr>
                <w:rFonts w:ascii="Calibri" w:hAnsi="Calibri" w:eastAsia="Calibri" w:cs="Calibri"/>
                <w:b w:val="1"/>
                <w:bCs w:val="1"/>
                <w:color w:val="2C2C2C"/>
                <w:sz w:val="16"/>
                <w:szCs w:val="16"/>
              </w:rPr>
              <w:t>TCT block</w:t>
            </w:r>
          </w:p>
        </w:tc>
        <w:tc>
          <w:tcPr>
            <w:tcW w:w="820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2C52F060" w14:textId="6A7ED6E3">
            <w:pPr>
              <w:bidi w:val="0"/>
              <w:spacing w:before="0" w:beforeAutospacing="off" w:after="40" w:afterAutospacing="off"/>
            </w:pPr>
            <w:r w:rsidRPr="13282F39" w:rsidR="13282F39">
              <w:rPr>
                <w:rFonts w:ascii="Calibri" w:hAnsi="Calibri" w:eastAsia="Calibri" w:cs="Calibri"/>
                <w:color w:val="2C2C2C"/>
                <w:sz w:val="16"/>
                <w:szCs w:val="16"/>
              </w:rPr>
              <w:t>10–20 min. One or two real-life tasks. Amplitude for PD; stop-before-fatigue when that is the safety rule.</w:t>
            </w:r>
          </w:p>
        </w:tc>
      </w:tr>
      <w:tr w:rsidR="13282F39" w:rsidTr="13282F39" w14:paraId="38C2EB7C">
        <w:trPr>
          <w:trHeight w:val="300"/>
        </w:trPr>
        <w:tc>
          <w:tcPr>
            <w:tcW w:w="25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585E083E" w14:textId="660B6FC1">
            <w:pPr>
              <w:bidi w:val="0"/>
              <w:spacing w:before="0" w:beforeAutospacing="off" w:after="40" w:afterAutospacing="off"/>
            </w:pPr>
            <w:r w:rsidRPr="13282F39" w:rsidR="13282F39">
              <w:rPr>
                <w:rFonts w:ascii="Calibri" w:hAnsi="Calibri" w:eastAsia="Calibri" w:cs="Calibri"/>
                <w:b w:val="1"/>
                <w:bCs w:val="1"/>
                <w:color w:val="2C2C2C"/>
                <w:sz w:val="16"/>
                <w:szCs w:val="16"/>
              </w:rPr>
              <w:t>Focus 60–90 min</w:t>
            </w:r>
          </w:p>
        </w:tc>
        <w:tc>
          <w:tcPr>
            <w:tcW w:w="820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34F72AFF" w14:textId="05AFCA39">
            <w:pPr>
              <w:bidi w:val="0"/>
              <w:spacing w:before="0" w:beforeAutospacing="off" w:after="40" w:afterAutospacing="off"/>
            </w:pPr>
            <w:r w:rsidRPr="13282F39" w:rsidR="13282F39">
              <w:rPr>
                <w:rFonts w:ascii="Calibri" w:hAnsi="Calibri" w:eastAsia="Calibri" w:cs="Calibri"/>
                <w:color w:val="2C2C2C"/>
                <w:sz w:val="16"/>
                <w:szCs w:val="16"/>
              </w:rPr>
              <w:t>One hard thing. Challenge half.</w:t>
            </w:r>
          </w:p>
        </w:tc>
      </w:tr>
      <w:tr w:rsidR="13282F39" w:rsidTr="13282F39" w14:paraId="62EFF2E8">
        <w:trPr>
          <w:trHeight w:val="300"/>
        </w:trPr>
        <w:tc>
          <w:tcPr>
            <w:tcW w:w="25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734D2D52" w14:textId="4FDCD245">
            <w:pPr>
              <w:bidi w:val="0"/>
              <w:spacing w:before="0" w:beforeAutospacing="off" w:after="40" w:afterAutospacing="off"/>
            </w:pPr>
            <w:r w:rsidRPr="13282F39" w:rsidR="13282F39">
              <w:rPr>
                <w:rFonts w:ascii="Calibri" w:hAnsi="Calibri" w:eastAsia="Calibri" w:cs="Calibri"/>
                <w:b w:val="1"/>
                <w:bCs w:val="1"/>
                <w:color w:val="2C2C2C"/>
                <w:sz w:val="16"/>
                <w:szCs w:val="16"/>
              </w:rPr>
              <w:t>Off-ramp 5–15 min</w:t>
            </w:r>
          </w:p>
        </w:tc>
        <w:tc>
          <w:tcPr>
            <w:tcW w:w="820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3938D02A" w14:textId="4B244435">
            <w:pPr>
              <w:bidi w:val="0"/>
              <w:spacing w:before="0" w:beforeAutospacing="off" w:after="40" w:afterAutospacing="off"/>
            </w:pPr>
            <w:r w:rsidRPr="13282F39" w:rsidR="13282F39">
              <w:rPr>
                <w:rFonts w:ascii="Calibri" w:hAnsi="Calibri" w:eastAsia="Calibri" w:cs="Calibri"/>
                <w:color w:val="2C2C2C"/>
                <w:sz w:val="16"/>
                <w:szCs w:val="16"/>
              </w:rPr>
              <w:t>Walk, distance-gaze, coherence. Not a second inbox. Capture the idea.</w:t>
            </w:r>
          </w:p>
        </w:tc>
      </w:tr>
      <w:tr w:rsidR="13282F39" w:rsidTr="13282F39" w14:paraId="694506B0">
        <w:trPr>
          <w:trHeight w:val="300"/>
        </w:trPr>
        <w:tc>
          <w:tcPr>
            <w:tcW w:w="259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14934512" w14:textId="68692577">
            <w:pPr>
              <w:bidi w:val="0"/>
              <w:spacing w:before="0" w:beforeAutospacing="off" w:after="40" w:afterAutospacing="off"/>
            </w:pPr>
            <w:r w:rsidRPr="13282F39" w:rsidR="13282F39">
              <w:rPr>
                <w:rFonts w:ascii="Calibri" w:hAnsi="Calibri" w:eastAsia="Calibri" w:cs="Calibri"/>
                <w:b w:val="1"/>
                <w:bCs w:val="1"/>
                <w:color w:val="2C2C2C"/>
                <w:sz w:val="16"/>
                <w:szCs w:val="16"/>
              </w:rPr>
              <w:t>Midday</w:t>
            </w:r>
          </w:p>
        </w:tc>
        <w:tc>
          <w:tcPr>
            <w:tcW w:w="8205" w:type="dxa"/>
            <w:tcBorders>
              <w:top w:val="single" w:color="C5D4D8" w:sz="8"/>
              <w:left w:val="single" w:color="C5D4D8" w:sz="8"/>
              <w:bottom w:val="single" w:color="C5D4D8" w:sz="8"/>
              <w:right w:val="single" w:color="C5D4D8" w:sz="8"/>
            </w:tcBorders>
            <w:shd w:val="clear" w:color="auto" w:fill="F4F1EA"/>
            <w:tcMar>
              <w:top w:w="60" w:type="dxa"/>
              <w:left w:w="80" w:type="dxa"/>
              <w:bottom w:w="60" w:type="dxa"/>
              <w:right w:w="80" w:type="dxa"/>
            </w:tcMar>
            <w:vAlign w:val="top"/>
          </w:tcPr>
          <w:p w:rsidR="13282F39" w:rsidP="13282F39" w:rsidRDefault="13282F39" w14:paraId="5712B1E0" w14:textId="5AF2EF8F">
            <w:pPr>
              <w:bidi w:val="0"/>
              <w:spacing w:before="0" w:beforeAutospacing="off" w:after="40" w:afterAutospacing="off"/>
            </w:pPr>
            <w:r w:rsidRPr="13282F39" w:rsidR="13282F39">
              <w:rPr>
                <w:rFonts w:ascii="Calibri" w:hAnsi="Calibri" w:eastAsia="Calibri" w:cs="Calibri"/>
                <w:color w:val="2C2C2C"/>
                <w:sz w:val="16"/>
                <w:szCs w:val="16"/>
              </w:rPr>
              <w:t>Real food with protein. Short walk. A tighter eating window is a clinician conversation, never a family mandate.</w:t>
            </w:r>
          </w:p>
        </w:tc>
      </w:tr>
      <w:tr w:rsidR="13282F39" w:rsidTr="13282F39" w14:paraId="03729D92">
        <w:trPr>
          <w:trHeight w:val="300"/>
        </w:trPr>
        <w:tc>
          <w:tcPr>
            <w:tcW w:w="259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513C29C2" w14:textId="1A990F84">
            <w:pPr>
              <w:bidi w:val="0"/>
              <w:spacing w:before="0" w:beforeAutospacing="off" w:after="40" w:afterAutospacing="off"/>
            </w:pPr>
            <w:r w:rsidRPr="13282F39" w:rsidR="13282F39">
              <w:rPr>
                <w:rFonts w:ascii="Calibri" w:hAnsi="Calibri" w:eastAsia="Calibri" w:cs="Calibri"/>
                <w:b w:val="1"/>
                <w:bCs w:val="1"/>
                <w:color w:val="2C2C2C"/>
                <w:sz w:val="16"/>
                <w:szCs w:val="16"/>
              </w:rPr>
              <w:t>Close / sleep</w:t>
            </w:r>
          </w:p>
        </w:tc>
        <w:tc>
          <w:tcPr>
            <w:tcW w:w="8205" w:type="dxa"/>
            <w:tcBorders>
              <w:top w:val="single" w:color="C5D4D8" w:sz="8"/>
              <w:left w:val="single" w:color="C5D4D8" w:sz="8"/>
              <w:bottom w:val="single" w:color="C5D4D8" w:sz="8"/>
              <w:right w:val="single" w:color="C5D4D8" w:sz="8"/>
            </w:tcBorders>
            <w:shd w:val="clear" w:color="auto" w:fill="FFFFFF" w:themeFill="background1"/>
            <w:tcMar>
              <w:top w:w="60" w:type="dxa"/>
              <w:left w:w="80" w:type="dxa"/>
              <w:bottom w:w="60" w:type="dxa"/>
              <w:right w:w="80" w:type="dxa"/>
            </w:tcMar>
            <w:vAlign w:val="top"/>
          </w:tcPr>
          <w:p w:rsidR="13282F39" w:rsidP="13282F39" w:rsidRDefault="13282F39" w14:paraId="7DCD99E4" w14:textId="3D322E5A">
            <w:pPr>
              <w:bidi w:val="0"/>
              <w:spacing w:before="0" w:beforeAutospacing="off" w:after="40" w:afterAutospacing="off"/>
            </w:pPr>
            <w:r w:rsidRPr="13282F39" w:rsidR="13282F39">
              <w:rPr>
                <w:rFonts w:ascii="Calibri" w:hAnsi="Calibri" w:eastAsia="Calibri" w:cs="Calibri"/>
                <w:color w:val="2C2C2C"/>
                <w:sz w:val="16"/>
                <w:szCs w:val="16"/>
              </w:rPr>
              <w:t>Write the next action. Two quiet minutes. Sleep installs the day’s synapses.</w:t>
            </w:r>
          </w:p>
        </w:tc>
      </w:tr>
    </w:tbl>
    <w:p w:rsidR="7AAD8278" w:rsidP="13282F39" w:rsidRDefault="7AAD8278" w14:paraId="792C9090" w14:textId="0B9B08C2">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Kind limits</w:t>
      </w:r>
    </w:p>
    <w:tbl>
      <w:tblPr>
        <w:tblStyle w:val="TableNormal"/>
        <w:bidiVisual w:val="0"/>
        <w:tblW w:w="0" w:type="auto"/>
        <w:tblLook w:val="06A0" w:firstRow="1" w:lastRow="0" w:firstColumn="1" w:lastColumn="0" w:noHBand="1" w:noVBand="1"/>
      </w:tblPr>
      <w:tblGrid>
        <w:gridCol w:w="10800"/>
      </w:tblGrid>
      <w:tr w:rsidR="13282F39" w:rsidTr="13282F39" w14:paraId="17B74D98">
        <w:trPr>
          <w:trHeight w:val="300"/>
        </w:trPr>
        <w:tc>
          <w:tcPr>
            <w:tcW w:w="10800" w:type="dxa"/>
            <w:tcBorders>
              <w:top w:val="single" w:color="8B6914" w:sz="12"/>
              <w:left w:val="single" w:color="C5D4D8" w:sz="8"/>
              <w:bottom w:val="single" w:color="C5D4D8" w:sz="8"/>
              <w:right w:val="single" w:color="C5D4D8" w:sz="8"/>
            </w:tcBorders>
            <w:shd w:val="clear" w:color="auto" w:fill="F8EFE4"/>
            <w:tcMar>
              <w:top w:w="100" w:type="dxa"/>
              <w:left w:w="140" w:type="dxa"/>
              <w:bottom w:w="100" w:type="dxa"/>
              <w:right w:w="140" w:type="dxa"/>
            </w:tcMar>
            <w:vAlign w:val="top"/>
          </w:tcPr>
          <w:p w:rsidR="13282F39" w:rsidP="13282F39" w:rsidRDefault="13282F39" w14:paraId="20D29AE8" w14:textId="2B3557BF">
            <w:pPr>
              <w:bidi w:val="0"/>
              <w:spacing w:before="0" w:beforeAutospacing="off" w:after="80" w:afterAutospacing="off"/>
            </w:pPr>
            <w:r w:rsidRPr="13282F39" w:rsidR="13282F39">
              <w:rPr>
                <w:rFonts w:ascii="Calibri" w:hAnsi="Calibri" w:eastAsia="Calibri" w:cs="Calibri"/>
                <w:color w:val="2C2C2C"/>
                <w:sz w:val="18"/>
                <w:szCs w:val="18"/>
              </w:rPr>
              <w:t>Do not mandate fasting or ketone products. Forced fasting is a harm risk in pregnancy, eating-disorder history, insulin-treated diabetes, some mood medicines, and anyone skipping meals as control.</w:t>
            </w:r>
          </w:p>
          <w:p w:rsidR="13282F39" w:rsidP="13282F39" w:rsidRDefault="13282F39" w14:paraId="2C16CC9C" w14:textId="7D61B70B">
            <w:pPr>
              <w:bidi w:val="0"/>
              <w:spacing w:before="0" w:beforeAutospacing="off" w:after="80" w:afterAutospacing="off"/>
            </w:pPr>
            <w:r w:rsidRPr="13282F39" w:rsidR="13282F39">
              <w:rPr>
                <w:rFonts w:ascii="Calibri" w:hAnsi="Calibri" w:eastAsia="Calibri" w:cs="Calibri"/>
                <w:color w:val="2C2C2C"/>
                <w:sz w:val="18"/>
                <w:szCs w:val="18"/>
              </w:rPr>
              <w:t>Do not titrate supplements or medicines from this page. Iron vs levodopa, berberine, strontium, creatine, omega-3, herbs, homeopathics — physician and pharmacist. A coach names timing questions; a prescriber changes the dose.</w:t>
            </w:r>
          </w:p>
          <w:p w:rsidR="13282F39" w:rsidP="13282F39" w:rsidRDefault="13282F39" w14:paraId="60055905" w14:textId="673B56C7">
            <w:pPr>
              <w:bidi w:val="0"/>
              <w:spacing w:before="0" w:beforeAutospacing="off" w:after="80" w:afterAutospacing="off"/>
            </w:pPr>
            <w:r w:rsidRPr="13282F39" w:rsidR="13282F39">
              <w:rPr>
                <w:rFonts w:ascii="Calibri" w:hAnsi="Calibri" w:eastAsia="Calibri" w:cs="Calibri"/>
                <w:color w:val="2C2C2C"/>
                <w:sz w:val="18"/>
                <w:szCs w:val="18"/>
              </w:rPr>
              <w:t>Meal-timed medicines (including asenapine-type and pyridostigmine-type timing) change how a window feels. Ask the clinician who manages those medicines.</w:t>
            </w:r>
          </w:p>
          <w:p w:rsidR="13282F39" w:rsidP="13282F39" w:rsidRDefault="13282F39" w14:paraId="67524535" w14:textId="102CDDB5">
            <w:pPr>
              <w:bidi w:val="0"/>
              <w:spacing w:before="0" w:beforeAutospacing="off" w:after="80" w:afterAutospacing="off"/>
            </w:pPr>
            <w:r w:rsidRPr="13282F39" w:rsidR="13282F39">
              <w:rPr>
                <w:rFonts w:ascii="Calibri" w:hAnsi="Calibri" w:eastAsia="Calibri" w:cs="Calibri"/>
                <w:color w:val="2C2C2C"/>
                <w:sz w:val="18"/>
                <w:szCs w:val="18"/>
              </w:rPr>
              <w:t>New chest pain, fainting, uncontrolled blood pressure, or a fall history: movement waits on the clinician or PT. Dual task needs a stable base. Do not stack intensity when conditions overlap.</w:t>
            </w:r>
          </w:p>
          <w:p w:rsidR="13282F39" w:rsidP="13282F39" w:rsidRDefault="13282F39" w14:paraId="5BFDB40A" w14:textId="107A2EB5">
            <w:pPr>
              <w:bidi w:val="0"/>
              <w:spacing w:before="0" w:beforeAutospacing="off" w:after="0" w:afterAutospacing="off"/>
            </w:pPr>
            <w:r w:rsidRPr="13282F39" w:rsidR="13282F39">
              <w:rPr>
                <w:rFonts w:ascii="Calibri" w:hAnsi="Calibri" w:eastAsia="Calibri" w:cs="Calibri"/>
                <w:color w:val="2C2C2C"/>
                <w:sz w:val="18"/>
                <w:szCs w:val="18"/>
              </w:rPr>
              <w:t>Do not claim these practices prevent or reverse Parkinson’s, Alzheimer’s, MG, bipolar illness, or burnout. They support systems those conditions lean on.</w:t>
            </w:r>
          </w:p>
        </w:tc>
      </w:tr>
    </w:tbl>
    <w:p w:rsidR="7AAD8278" w:rsidP="13282F39" w:rsidRDefault="7AAD8278" w14:paraId="6682AF52" w14:textId="0C21B499">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A 14-day starter</w:t>
      </w:r>
    </w:p>
    <w:p w:rsidR="7AAD8278" w:rsidP="13282F39" w:rsidRDefault="7AAD8278" w14:paraId="38BE7C0D" w14:textId="1FF4B46D">
      <w:pPr>
        <w:bidi w:val="0"/>
        <w:spacing w:before="0" w:beforeAutospacing="off" w:after="140" w:afterAutospacing="off"/>
      </w:pPr>
      <w:r w:rsidRPr="13282F39" w:rsidR="7AAD8278">
        <w:rPr>
          <w:rFonts w:ascii="Calibri" w:hAnsi="Calibri" w:eastAsia="Calibri" w:cs="Calibri"/>
          <w:b w:val="1"/>
          <w:bCs w:val="1"/>
          <w:noProof w:val="0"/>
          <w:color w:val="2C2C2C"/>
          <w:sz w:val="21"/>
          <w:szCs w:val="21"/>
          <w:lang w:val="en-US"/>
        </w:rPr>
        <w:t xml:space="preserve">Days 1–3. </w:t>
      </w:r>
      <w:r w:rsidRPr="13282F39" w:rsidR="7AAD8278">
        <w:rPr>
          <w:rFonts w:ascii="Calibri" w:hAnsi="Calibri" w:eastAsia="Calibri" w:cs="Calibri"/>
          <w:noProof w:val="0"/>
          <w:color w:val="2C2C2C"/>
          <w:sz w:val="21"/>
          <w:szCs w:val="21"/>
          <w:lang w:val="en-US"/>
        </w:rPr>
        <w:t>One micro. After the first block of the day, walk or stand and look away five to eight minutes. Celebrate.</w:t>
      </w:r>
    </w:p>
    <w:p w:rsidR="7AAD8278" w:rsidP="13282F39" w:rsidRDefault="7AAD8278" w14:paraId="1E9AB4B3" w14:textId="6FA0E48A">
      <w:pPr>
        <w:bidi w:val="0"/>
        <w:spacing w:before="0" w:beforeAutospacing="off" w:after="140" w:afterAutospacing="off"/>
      </w:pPr>
      <w:r w:rsidRPr="13282F39" w:rsidR="7AAD8278">
        <w:rPr>
          <w:rFonts w:ascii="Calibri" w:hAnsi="Calibri" w:eastAsia="Calibri" w:cs="Calibri"/>
          <w:b w:val="1"/>
          <w:bCs w:val="1"/>
          <w:noProof w:val="0"/>
          <w:color w:val="2C2C2C"/>
          <w:sz w:val="21"/>
          <w:szCs w:val="21"/>
          <w:lang w:val="en-US"/>
        </w:rPr>
        <w:t xml:space="preserve">Days 4–7. </w:t>
      </w:r>
      <w:r w:rsidRPr="13282F39" w:rsidR="7AAD8278">
        <w:rPr>
          <w:rFonts w:ascii="Calibri" w:hAnsi="Calibri" w:eastAsia="Calibri" w:cs="Calibri"/>
          <w:noProof w:val="0"/>
          <w:color w:val="2C2C2C"/>
          <w:sz w:val="21"/>
          <w:szCs w:val="21"/>
          <w:lang w:val="en-US"/>
        </w:rPr>
        <w:t>Add three coherent breaths before the hardest conversation. Keep the walk.</w:t>
      </w:r>
    </w:p>
    <w:p w:rsidR="7AAD8278" w:rsidP="13282F39" w:rsidRDefault="7AAD8278" w14:paraId="4E08BF74" w14:textId="3C1B79AD">
      <w:pPr>
        <w:bidi w:val="0"/>
        <w:spacing w:before="0" w:beforeAutospacing="off" w:after="140" w:afterAutospacing="off"/>
      </w:pPr>
      <w:r w:rsidRPr="13282F39" w:rsidR="7AAD8278">
        <w:rPr>
          <w:rFonts w:ascii="Calibri" w:hAnsi="Calibri" w:eastAsia="Calibri" w:cs="Calibri"/>
          <w:b w:val="1"/>
          <w:bCs w:val="1"/>
          <w:noProof w:val="0"/>
          <w:color w:val="2C2C2C"/>
          <w:sz w:val="21"/>
          <w:szCs w:val="21"/>
          <w:lang w:val="en-US"/>
        </w:rPr>
        <w:t xml:space="preserve">Days 8–10. </w:t>
      </w:r>
      <w:r w:rsidRPr="13282F39" w:rsidR="7AAD8278">
        <w:rPr>
          <w:rFonts w:ascii="Calibri" w:hAnsi="Calibri" w:eastAsia="Calibri" w:cs="Calibri"/>
          <w:noProof w:val="0"/>
          <w:color w:val="2C2C2C"/>
          <w:sz w:val="21"/>
          <w:szCs w:val="21"/>
          <w:lang w:val="en-US"/>
        </w:rPr>
        <w:t>State then skill: after the walk, one TCT anchor or one PWR! posture — or the next sentence of a hard problem.</w:t>
      </w:r>
    </w:p>
    <w:p w:rsidR="7AAD8278" w:rsidP="13282F39" w:rsidRDefault="7AAD8278" w14:paraId="32C781FC" w14:textId="1DBB7D60">
      <w:pPr>
        <w:bidi w:val="0"/>
        <w:spacing w:before="0" w:beforeAutospacing="off" w:after="140" w:afterAutospacing="off"/>
      </w:pPr>
      <w:r w:rsidRPr="13282F39" w:rsidR="7AAD8278">
        <w:rPr>
          <w:rFonts w:ascii="Calibri" w:hAnsi="Calibri" w:eastAsia="Calibri" w:cs="Calibri"/>
          <w:b w:val="1"/>
          <w:bCs w:val="1"/>
          <w:noProof w:val="0"/>
          <w:color w:val="2C2C2C"/>
          <w:sz w:val="21"/>
          <w:szCs w:val="21"/>
          <w:lang w:val="en-US"/>
        </w:rPr>
        <w:t xml:space="preserve">Days 11–14. </w:t>
      </w:r>
      <w:r w:rsidRPr="13282F39" w:rsidR="7AAD8278">
        <w:rPr>
          <w:rFonts w:ascii="Calibri" w:hAnsi="Calibri" w:eastAsia="Calibri" w:cs="Calibri"/>
          <w:noProof w:val="0"/>
          <w:color w:val="2C2C2C"/>
          <w:sz w:val="21"/>
          <w:szCs w:val="21"/>
          <w:lang w:val="en-US"/>
        </w:rPr>
        <w:t>Macro check. Protect one 10–20 min TCT block and one real off-ramp on at least three days. Protect sleep. Shrink anything that died.</w:t>
      </w:r>
    </w:p>
    <w:p w:rsidR="7AAD8278" w:rsidP="13282F39" w:rsidRDefault="7AAD8278" w14:paraId="5A1B5066" w14:textId="73969D8B">
      <w:pPr>
        <w:pStyle w:val="Heading1"/>
        <w:bidi w:val="0"/>
        <w:spacing w:before="280" w:beforeAutospacing="off" w:after="100" w:afterAutospacing="off"/>
      </w:pPr>
      <w:r w:rsidRPr="13282F39" w:rsidR="7AAD8278">
        <w:rPr>
          <w:rFonts w:ascii="Calibri" w:hAnsi="Calibri" w:eastAsia="Calibri" w:cs="Calibri"/>
          <w:b w:val="1"/>
          <w:bCs w:val="1"/>
          <w:noProof w:val="0"/>
          <w:color w:val="1B365D"/>
          <w:sz w:val="26"/>
          <w:szCs w:val="26"/>
          <w:lang w:val="en-US"/>
        </w:rPr>
        <w:t>Sources</w:t>
      </w:r>
    </w:p>
    <w:p w:rsidR="7AAD8278" w:rsidP="13282F39" w:rsidRDefault="7AAD8278" w14:paraId="544CE857" w14:textId="2DA9FEB9">
      <w:pPr>
        <w:bidi w:val="0"/>
        <w:spacing w:before="0" w:beforeAutospacing="off" w:after="160" w:afterAutospacing="off"/>
      </w:pPr>
      <w:r w:rsidRPr="13282F39" w:rsidR="7AAD8278">
        <w:rPr>
          <w:rFonts w:ascii="Calibri" w:hAnsi="Calibri" w:eastAsia="Calibri" w:cs="Calibri"/>
          <w:noProof w:val="0"/>
          <w:color w:val="5A6570"/>
          <w:sz w:val="16"/>
          <w:szCs w:val="16"/>
          <w:lang w:val="en-US"/>
        </w:rPr>
        <w:t>Mattson MP et al., Nat Rev Neurosci 2018; Nat Metab 2025.  de Cabo &amp; Mattson, NEJM 2019.  Sutton EF et al., Cell Metab 2018.  Kapogiannis D et al., Cell Metab 2024.  Erickson KI et al., PNAS 2011.  Oppezzo &amp; Schwartz 2014.  Hölzel BK et al. 2011.  Yoo HJ et al. 2022.  Fogg 2019; Gollwitzer 1999.  APTA PD guidelines; LSVT BIG / PWR!; Phillips PD keto pilots.</w:t>
      </w:r>
    </w:p>
    <w:p w:rsidR="7AAD8278" w:rsidP="13282F39" w:rsidRDefault="7AAD8278" w14:paraId="5C41FB5E" w14:textId="7990BC5C">
      <w:pPr>
        <w:bidi w:val="0"/>
        <w:spacing w:before="0" w:beforeAutospacing="off" w:after="40" w:afterAutospacing="off"/>
      </w:pPr>
      <w:r w:rsidRPr="13282F39" w:rsidR="7AAD8278">
        <w:rPr>
          <w:rFonts w:ascii="Calibri" w:hAnsi="Calibri" w:eastAsia="Calibri" w:cs="Calibri"/>
          <w:b w:val="1"/>
          <w:bCs w:val="1"/>
          <w:noProof w:val="0"/>
          <w:color w:val="2C2C2C"/>
          <w:sz w:val="21"/>
          <w:szCs w:val="21"/>
          <w:lang w:val="en-US"/>
        </w:rPr>
        <w:t>Vera Shury, BA, L.H.B.C.  ·  ACE Certified Health Coach  ·  Liberty Science LLC</w:t>
      </w:r>
    </w:p>
    <w:p w:rsidR="7AAD8278" w:rsidP="13282F39" w:rsidRDefault="7AAD8278" w14:paraId="0C75067F" w14:textId="1200AB54">
      <w:pPr>
        <w:bidi w:val="0"/>
        <w:spacing w:before="0" w:beforeAutospacing="off" w:after="0" w:afterAutospacing="off"/>
      </w:pPr>
      <w:r w:rsidRPr="13282F39" w:rsidR="7AAD8278">
        <w:rPr>
          <w:rFonts w:ascii="Calibri" w:hAnsi="Calibri" w:eastAsia="Calibri" w:cs="Calibri"/>
          <w:noProof w:val="0"/>
          <w:color w:val="2C2C2C"/>
          <w:sz w:val="21"/>
          <w:szCs w:val="21"/>
          <w:lang w:val="en-US"/>
        </w:rPr>
        <w:t>HeartMath Practitioner and PWR!Moves Instructor used inside coaching. Education only. Partners in care remain the person’s own clinicians.</w:t>
      </w:r>
    </w:p>
    <w:p w:rsidR="13282F39" w:rsidP="13282F39" w:rsidRDefault="13282F39" w14:paraId="4D84CD81" w14:textId="2BB8FB2B">
      <w:pPr>
        <w:pStyle w:val="Normal"/>
      </w:pPr>
    </w:p>
    <w:p w:rsidR="003147E4" w:rsidP="2C2A24C8" w:rsidRDefault="00080251" w14:paraId="1B2AD628" w14:textId="7EE9D3B2">
      <w:pPr>
        <w:pStyle w:val="Footer"/>
        <w:spacing w:before="240" w:beforeAutospacing="off" w:after="240" w:afterAutospacing="off"/>
      </w:pPr>
      <w:r w:rsidR="28304195">
        <w:drawing>
          <wp:inline wp14:editId="6AC292E5" wp14:anchorId="29898B42">
            <wp:extent cx="295275" cy="295275"/>
            <wp:effectExtent l="0" t="0" r="0" b="0"/>
            <wp:docPr id="65402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023348" name="Picture 654023348"/>
                    <pic:cNvPicPr/>
                  </pic:nvPicPr>
                  <pic:blipFill>
                    <a:blip xmlns:r="http://schemas.openxmlformats.org/officeDocument/2006/relationships" r:embed="rId236505410">
                      <a:extLst>
                        <a:ext uri="{28A0092B-C50C-407E-A947-70E740481C1C}">
                          <a14:useLocalDpi xmlns:a14="http://schemas.microsoft.com/office/drawing/2010/main"/>
                        </a:ext>
                      </a:extLst>
                    </a:blip>
                    <a:stretch>
                      <a:fillRect/>
                    </a:stretch>
                  </pic:blipFill>
                  <pic:spPr>
                    <a:xfrm rot="0">
                      <a:off x="0" y="0"/>
                      <a:ext cx="295275" cy="295275"/>
                    </a:xfrm>
                    <a:prstGeom prst="rect">
                      <a:avLst/>
                    </a:prstGeom>
                  </pic:spPr>
                </pic:pic>
              </a:graphicData>
            </a:graphic>
          </wp:inline>
        </w:drawing>
      </w:r>
      <w:r w:rsidR="5B7ABADF">
        <w:drawing>
          <wp:inline wp14:editId="4E8DA265" wp14:anchorId="5C0885C6">
            <wp:extent cx="545887" cy="212505"/>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3" cstate="print">
                      <a:extLst>
                        <a:ext uri="{28A0092B-C50C-407E-A947-70E740481C1C}">
                          <a14:useLocalDpi xmlns:a14="http://schemas.microsoft.com/office/drawing/2010/main"/>
                        </a:ext>
                      </a:extLst>
                    </a:blip>
                    <a:srcRect/>
                    <a:stretch>
                      <a:fillRect/>
                    </a:stretch>
                  </pic:blipFill>
                  <pic:spPr bwMode="auto">
                    <a:xfrm rot="0">
                      <a:off x="0" y="0"/>
                      <a:ext cx="545887" cy="212505"/>
                    </a:xfrm>
                    <a:prstGeom prst="rect">
                      <a:avLst/>
                    </a:prstGeom>
                    <a:noFill/>
                    <a:ln>
                      <a:noFill/>
                    </a:ln>
                  </pic:spPr>
                </pic:pic>
              </a:graphicData>
            </a:graphic>
          </wp:inline>
        </w:drawing>
      </w:r>
      <w:r w:rsidR="57309F7D">
        <w:drawing>
          <wp:inline wp14:editId="0AD70C42" wp14:anchorId="309D3F4B">
            <wp:extent cx="441989" cy="308734"/>
            <wp:effectExtent l="0" t="0" r="0" b="0"/>
            <wp:docPr id="1956959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408226" name="Picture 565408226"/>
                    <pic:cNvPicPr/>
                  </pic:nvPicPr>
                  <pic:blipFill>
                    <a:blip xmlns:r="http://schemas.openxmlformats.org/officeDocument/2006/relationships" r:embed="rId528377078">
                      <a:extLst>
                        <a:ext uri="{28A0092B-C50C-407E-A947-70E740481C1C}">
                          <a14:useLocalDpi xmlns:a14="http://schemas.microsoft.com/office/drawing/2010/main"/>
                        </a:ext>
                      </a:extLst>
                    </a:blip>
                    <a:stretch>
                      <a:fillRect/>
                    </a:stretch>
                  </pic:blipFill>
                  <pic:spPr>
                    <a:xfrm rot="0">
                      <a:off x="0" y="0"/>
                      <a:ext cx="441989" cy="308734"/>
                    </a:xfrm>
                    <a:prstGeom prst="rect">
                      <a:avLst/>
                    </a:prstGeom>
                  </pic:spPr>
                </pic:pic>
              </a:graphicData>
            </a:graphic>
          </wp:inline>
        </w:drawing>
      </w:r>
      <w:r w:rsidR="6818DF97">
        <w:drawing>
          <wp:inline wp14:editId="772D631C" wp14:anchorId="3488371E">
            <wp:extent cx="314341" cy="314341"/>
            <wp:effectExtent l="0" t="0" r="0" b="0"/>
            <wp:docPr id="350207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07435" name="Picture 350207435"/>
                    <pic:cNvPicPr/>
                  </pic:nvPicPr>
                  <pic:blipFill>
                    <a:blip xmlns:r="http://schemas.openxmlformats.org/officeDocument/2006/relationships" r:embed="rId524033190">
                      <a:extLst>
                        <a:ext uri="{28A0092B-C50C-407E-A947-70E740481C1C}">
                          <a14:useLocalDpi xmlns:a14="http://schemas.microsoft.com/office/drawing/2010/main"/>
                        </a:ext>
                      </a:extLst>
                    </a:blip>
                    <a:stretch>
                      <a:fillRect/>
                    </a:stretch>
                  </pic:blipFill>
                  <pic:spPr>
                    <a:xfrm rot="0">
                      <a:off x="0" y="0"/>
                      <a:ext cx="314341" cy="314341"/>
                    </a:xfrm>
                    <a:prstGeom prst="rect">
                      <a:avLst/>
                    </a:prstGeom>
                  </pic:spPr>
                </pic:pic>
              </a:graphicData>
            </a:graphic>
          </wp:inline>
        </w:drawing>
      </w:r>
      <w:r w:rsidR="11ECFEF9">
        <w:drawing>
          <wp:inline wp14:editId="542ECA3B" wp14:anchorId="3A059EE1">
            <wp:extent cx="299244" cy="283494"/>
            <wp:effectExtent l="0" t="0" r="0" b="0"/>
            <wp:docPr id="1859924939" name="drawing" title="ovSe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924939" name="Picture 1859924939"/>
                    <pic:cNvPicPr/>
                  </pic:nvPicPr>
                  <pic:blipFill>
                    <a:blip xmlns:r="http://schemas.openxmlformats.org/officeDocument/2006/relationships" r:embed="rId1397294174">
                      <a:extLst>
                        <a:ext uri="{28A0092B-C50C-407E-A947-70E740481C1C}">
                          <a14:useLocalDpi xmlns:a14="http://schemas.microsoft.com/office/drawing/2010/main"/>
                        </a:ext>
                      </a:extLst>
                    </a:blip>
                    <a:stretch>
                      <a:fillRect/>
                    </a:stretch>
                  </pic:blipFill>
                  <pic:spPr>
                    <a:xfrm rot="0">
                      <a:off x="0" y="0"/>
                      <a:ext cx="299244" cy="283494"/>
                    </a:xfrm>
                    <a:prstGeom prst="rect">
                      <a:avLst/>
                    </a:prstGeom>
                  </pic:spPr>
                </pic:pic>
              </a:graphicData>
            </a:graphic>
          </wp:inline>
        </w:drawing>
      </w:r>
      <w:r w:rsidR="05457748">
        <w:drawing>
          <wp:inline wp14:editId="78D7070B" wp14:anchorId="34370C90">
            <wp:extent cx="891540" cy="247650"/>
            <wp:effectExtent l="0" t="0" r="0" b="0"/>
            <wp:docPr id="132544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444549" name="Picture 1325444549"/>
                    <pic:cNvPicPr/>
                  </pic:nvPicPr>
                  <pic:blipFill>
                    <a:blip xmlns:r="http://schemas.openxmlformats.org/officeDocument/2006/relationships" r:embed="rId1041000920">
                      <a:extLst>
                        <a:ext uri="{28A0092B-C50C-407E-A947-70E740481C1C}">
                          <a14:useLocalDpi xmlns:a14="http://schemas.microsoft.com/office/drawing/2010/main"/>
                        </a:ext>
                      </a:extLst>
                    </a:blip>
                    <a:stretch>
                      <a:fillRect/>
                    </a:stretch>
                  </pic:blipFill>
                  <pic:spPr>
                    <a:xfrm rot="0">
                      <a:off x="0" y="0"/>
                      <a:ext cx="891540" cy="247650"/>
                    </a:xfrm>
                    <a:prstGeom prst="rect">
                      <a:avLst/>
                    </a:prstGeom>
                  </pic:spPr>
                </pic:pic>
              </a:graphicData>
            </a:graphic>
          </wp:inline>
        </w:drawing>
      </w:r>
      <w:r w:rsidR="06BF370A">
        <w:drawing>
          <wp:inline wp14:editId="5E9230F4" wp14:anchorId="7EC1317E">
            <wp:extent cx="901941" cy="200682"/>
            <wp:effectExtent l="0" t="0" r="0" b="0"/>
            <wp:docPr id="45564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199772" name="Picture 1883199772"/>
                    <pic:cNvPicPr/>
                  </pic:nvPicPr>
                  <pic:blipFill>
                    <a:blip xmlns:r="http://schemas.openxmlformats.org/officeDocument/2006/relationships" r:embed="rId2084732764">
                      <a:extLst>
                        <a:ext uri="{28A0092B-C50C-407E-A947-70E740481C1C}">
                          <a14:useLocalDpi xmlns:a14="http://schemas.microsoft.com/office/drawing/2010/main"/>
                        </a:ext>
                      </a:extLst>
                    </a:blip>
                    <a:stretch>
                      <a:fillRect/>
                    </a:stretch>
                  </pic:blipFill>
                  <pic:spPr>
                    <a:xfrm rot="0">
                      <a:off x="0" y="0"/>
                      <a:ext cx="901941" cy="200682"/>
                    </a:xfrm>
                    <a:prstGeom prst="rect">
                      <a:avLst/>
                    </a:prstGeom>
                  </pic:spPr>
                </pic:pic>
              </a:graphicData>
            </a:graphic>
          </wp:inline>
        </w:drawing>
      </w:r>
      <w:r w:rsidR="6F2B616A">
        <w:drawing>
          <wp:inline wp14:editId="7E099EB6" wp14:anchorId="26C6F42F">
            <wp:extent cx="372485" cy="265913"/>
            <wp:effectExtent l="0" t="0" r="0" b="0"/>
            <wp:docPr id="1087419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419131" name="Picture 1087419131"/>
                    <pic:cNvPicPr/>
                  </pic:nvPicPr>
                  <pic:blipFill>
                    <a:blip xmlns:r="http://schemas.openxmlformats.org/officeDocument/2006/relationships" r:embed="rId886479192">
                      <a:extLst>
                        <a:ext uri="{28A0092B-C50C-407E-A947-70E740481C1C}">
                          <a14:useLocalDpi xmlns:a14="http://schemas.microsoft.com/office/drawing/2010/main"/>
                        </a:ext>
                      </a:extLst>
                    </a:blip>
                    <a:stretch>
                      <a:fillRect/>
                    </a:stretch>
                  </pic:blipFill>
                  <pic:spPr>
                    <a:xfrm rot="0">
                      <a:off x="0" y="0"/>
                      <a:ext cx="372485" cy="265913"/>
                    </a:xfrm>
                    <a:prstGeom prst="rect">
                      <a:avLst/>
                    </a:prstGeom>
                  </pic:spPr>
                </pic:pic>
              </a:graphicData>
            </a:graphic>
          </wp:inline>
        </w:drawing>
      </w:r>
      <w:r w:rsidR="3B2D9830">
        <w:drawing>
          <wp:inline wp14:editId="318FAC97" wp14:anchorId="5950379A">
            <wp:extent cx="620330" cy="147328"/>
            <wp:effectExtent l="0" t="0" r="0" b="0"/>
            <wp:docPr id="3" name="Graphic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Silver&amp;Fit.svg"/>
                    <pic:cNvPicPr/>
                  </pic:nvPicPr>
                  <pic:blipFill>
                    <a:blip xmlns:r="http://schemas.openxmlformats.org/officeDocument/2006/relationships" r:embed="rId15">
                      <a:extLst>
                        <a:ext uri="{28A0092B-C50C-407E-A947-70E740481C1C}">
                          <a14:useLocalDpi xmlns:a14="http://schemas.microsoft.com/office/drawing/2010/main"/>
                        </a:ext>
                        <a:ext uri="{96DAC541-7B7A-43D3-8B79-37D633B846F1}">
                          <asvg:svgBlip xmlns:r="http://schemas.openxmlformats.org/officeDocument/2006/relationships" xmlns:asvg="http://schemas.microsoft.com/office/drawing/2016/SVG/main" r:embed="rId16"/>
                        </a:ext>
                      </a:extLst>
                    </a:blip>
                    <a:stretch>
                      <a:fillRect/>
                    </a:stretch>
                  </pic:blipFill>
                  <pic:spPr>
                    <a:xfrm rot="0">
                      <a:off x="0" y="0"/>
                      <a:ext cx="620330" cy="147328"/>
                    </a:xfrm>
                    <a:prstGeom prst="rect">
                      <a:avLst/>
                    </a:prstGeom>
                  </pic:spPr>
                </pic:pic>
              </a:graphicData>
            </a:graphic>
          </wp:inline>
        </w:drawing>
      </w:r>
      <w:r w:rsidR="2E0FE236">
        <w:drawing>
          <wp:inline wp14:editId="13BB443B" wp14:anchorId="6B7F5D76">
            <wp:extent cx="706277" cy="245235"/>
            <wp:effectExtent l="0" t="0" r="0" b="0"/>
            <wp:docPr id="1638172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367190" name="Picture 1282367190"/>
                    <pic:cNvPicPr/>
                  </pic:nvPicPr>
                  <pic:blipFill>
                    <a:blip xmlns:r="http://schemas.openxmlformats.org/officeDocument/2006/relationships" r:embed="rId404846973">
                      <a:extLst>
                        <a:ext uri="{28A0092B-C50C-407E-A947-70E740481C1C}">
                          <a14:useLocalDpi xmlns:a14="http://schemas.microsoft.com/office/drawing/2010/main"/>
                        </a:ext>
                      </a:extLst>
                    </a:blip>
                    <a:stretch>
                      <a:fillRect/>
                    </a:stretch>
                  </pic:blipFill>
                  <pic:spPr>
                    <a:xfrm rot="0">
                      <a:off x="0" y="0"/>
                      <a:ext cx="706277" cy="245235"/>
                    </a:xfrm>
                    <a:prstGeom prst="rect">
                      <a:avLst/>
                    </a:prstGeom>
                  </pic:spPr>
                </pic:pic>
              </a:graphicData>
            </a:graphic>
          </wp:inline>
        </w:drawing>
      </w:r>
      <w:r w:rsidR="2F50968C">
        <w:drawing>
          <wp:inline wp14:editId="73B83E69" wp14:anchorId="223BCF0D">
            <wp:extent cx="677219" cy="177682"/>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7" cstate="print">
                      <a:extLst>
                        <a:ext uri="{28A0092B-C50C-407E-A947-70E740481C1C}">
                          <a14:useLocalDpi xmlns:a14="http://schemas.microsoft.com/office/drawing/2010/main"/>
                        </a:ext>
                      </a:extLst>
                    </a:blip>
                    <a:srcRect/>
                    <a:stretch>
                      <a:fillRect/>
                    </a:stretch>
                  </pic:blipFill>
                  <pic:spPr bwMode="auto">
                    <a:xfrm rot="0">
                      <a:off x="0" y="0"/>
                      <a:ext cx="677219" cy="177682"/>
                    </a:xfrm>
                    <a:prstGeom prst="rect">
                      <a:avLst/>
                    </a:prstGeom>
                    <a:noFill/>
                    <a:ln>
                      <a:noFill/>
                    </a:ln>
                  </pic:spPr>
                </pic:pic>
              </a:graphicData>
            </a:graphic>
          </wp:inline>
        </w:drawing>
      </w:r>
      <w:r w:rsidR="206ADD62">
        <w:drawing>
          <wp:inline wp14:editId="0D8FFB0C" wp14:anchorId="7700D2BD">
            <wp:extent cx="781598" cy="189096"/>
            <wp:effectExtent l="0" t="0" r="0" b="0"/>
            <wp:docPr id="35573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733480" name="Picture 355733480"/>
                    <pic:cNvPicPr/>
                  </pic:nvPicPr>
                  <pic:blipFill>
                    <a:blip xmlns:r="http://schemas.openxmlformats.org/officeDocument/2006/relationships" r:embed="rId2024521098">
                      <a:extLst>
                        <a:ext uri="{28A0092B-C50C-407E-A947-70E740481C1C}">
                          <a14:useLocalDpi xmlns:a14="http://schemas.microsoft.com/office/drawing/2010/main"/>
                        </a:ext>
                      </a:extLst>
                    </a:blip>
                    <a:stretch>
                      <a:fillRect/>
                    </a:stretch>
                  </pic:blipFill>
                  <pic:spPr>
                    <a:xfrm rot="0">
                      <a:off x="0" y="0"/>
                      <a:ext cx="781598" cy="189096"/>
                    </a:xfrm>
                    <a:prstGeom prst="rect">
                      <a:avLst/>
                    </a:prstGeom>
                  </pic:spPr>
                </pic:pic>
              </a:graphicData>
            </a:graphic>
          </wp:inline>
        </w:drawing>
      </w:r>
    </w:p>
    <w:sectPr w:rsidR="003147E4" w:rsidSect="00E859CC">
      <w:footerReference w:type="default" r:id="rId2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3FC8" w:rsidP="00546D40" w:rsidRDefault="00193FC8" w14:paraId="6CBE7BB9" w14:textId="77777777">
      <w:pPr>
        <w:spacing w:after="0" w:line="240" w:lineRule="auto"/>
      </w:pPr>
      <w:r>
        <w:separator/>
      </w:r>
    </w:p>
  </w:endnote>
  <w:endnote w:type="continuationSeparator" w:id="0">
    <w:p w:rsidR="00193FC8" w:rsidP="00546D40" w:rsidRDefault="00193FC8" w14:paraId="47E7221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empus Sans ITC">
    <w:panose1 w:val="04020404030D070202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D40" w:rsidRDefault="00546D40" w14:paraId="34387853" w14:textId="77777777">
    <w:pPr>
      <w:pStyle w:val="Footer"/>
    </w:pPr>
  </w:p>
  <w:p w:rsidR="00546D40" w:rsidRDefault="00546D40" w14:paraId="756CD3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3FC8" w:rsidP="00546D40" w:rsidRDefault="00193FC8" w14:paraId="2857D29A" w14:textId="77777777">
      <w:pPr>
        <w:spacing w:after="0" w:line="240" w:lineRule="auto"/>
      </w:pPr>
      <w:r>
        <w:separator/>
      </w:r>
    </w:p>
  </w:footnote>
  <w:footnote w:type="continuationSeparator" w:id="0">
    <w:p w:rsidR="00193FC8" w:rsidP="00546D40" w:rsidRDefault="00193FC8" w14:paraId="7C92152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2f178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f080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881b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740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f2e0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bb79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2b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f79b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32f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952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262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ca3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00a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c67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9e3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483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3f04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678d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8b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f5a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451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d3c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027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a32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700C0E"/>
    <w:multiLevelType w:val="hybridMultilevel"/>
    <w:tmpl w:val="35FC7D0C"/>
    <w:lvl w:ilvl="0" w:tplc="3BCED8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50BF8"/>
    <w:multiLevelType w:val="hybridMultilevel"/>
    <w:tmpl w:val="92B24F84"/>
    <w:lvl w:ilvl="0" w:tplc="E4E010F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422F78"/>
    <w:multiLevelType w:val="hybridMultilevel"/>
    <w:tmpl w:val="70D06DA6"/>
    <w:lvl w:ilvl="0" w:tplc="DA9C24A6">
      <w:start w:val="1"/>
      <w:numFmt w:val="decimal"/>
      <w:lvlText w:val="%1"/>
      <w:lvlJc w:val="left"/>
      <w:pPr>
        <w:ind w:left="1185" w:hanging="8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3C5D2E"/>
    <w:multiLevelType w:val="hybridMultilevel"/>
    <w:tmpl w:val="D21C2BD6"/>
    <w:lvl w:ilvl="0" w:tplc="1FBA9994">
      <w:start w:val="1"/>
      <w:numFmt w:val="decimal"/>
      <w:lvlText w:val="%1"/>
      <w:lvlJc w:val="left"/>
      <w:pPr>
        <w:ind w:left="1080" w:hanging="72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5F2A52"/>
    <w:multiLevelType w:val="hybridMultilevel"/>
    <w:tmpl w:val="A96896E4"/>
    <w:lvl w:ilvl="0" w:tplc="3E7ECEB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533568606">
    <w:abstractNumId w:val="1"/>
  </w:num>
  <w:num w:numId="2" w16cid:durableId="1263950184">
    <w:abstractNumId w:val="4"/>
  </w:num>
  <w:num w:numId="3" w16cid:durableId="491331144">
    <w:abstractNumId w:val="3"/>
  </w:num>
  <w:num w:numId="4" w16cid:durableId="1602879504">
    <w:abstractNumId w:val="0"/>
  </w:num>
  <w:num w:numId="5" w16cid:durableId="1628971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A0"/>
    <w:rsid w:val="000066B7"/>
    <w:rsid w:val="0001365A"/>
    <w:rsid w:val="00014025"/>
    <w:rsid w:val="00023E47"/>
    <w:rsid w:val="000274A8"/>
    <w:rsid w:val="00036D18"/>
    <w:rsid w:val="00040238"/>
    <w:rsid w:val="00042A1D"/>
    <w:rsid w:val="00046D15"/>
    <w:rsid w:val="0005469E"/>
    <w:rsid w:val="00067E58"/>
    <w:rsid w:val="000747D5"/>
    <w:rsid w:val="00080251"/>
    <w:rsid w:val="000873B9"/>
    <w:rsid w:val="00087F35"/>
    <w:rsid w:val="0008C1F4"/>
    <w:rsid w:val="000919ED"/>
    <w:rsid w:val="000B433F"/>
    <w:rsid w:val="000B6132"/>
    <w:rsid w:val="000C3F09"/>
    <w:rsid w:val="000C3FAE"/>
    <w:rsid w:val="000D0D40"/>
    <w:rsid w:val="000F36A3"/>
    <w:rsid w:val="00100EFF"/>
    <w:rsid w:val="00103E91"/>
    <w:rsid w:val="001509CB"/>
    <w:rsid w:val="001558E2"/>
    <w:rsid w:val="00155B67"/>
    <w:rsid w:val="001630BC"/>
    <w:rsid w:val="00166C28"/>
    <w:rsid w:val="00182299"/>
    <w:rsid w:val="00186478"/>
    <w:rsid w:val="00187021"/>
    <w:rsid w:val="001875C2"/>
    <w:rsid w:val="00187D4E"/>
    <w:rsid w:val="0019147A"/>
    <w:rsid w:val="00193FC8"/>
    <w:rsid w:val="001A0A31"/>
    <w:rsid w:val="001B4035"/>
    <w:rsid w:val="001B5009"/>
    <w:rsid w:val="001B76DD"/>
    <w:rsid w:val="001C0215"/>
    <w:rsid w:val="001E1AC0"/>
    <w:rsid w:val="001E38C9"/>
    <w:rsid w:val="001F51AE"/>
    <w:rsid w:val="00203EC7"/>
    <w:rsid w:val="0021098F"/>
    <w:rsid w:val="002207E4"/>
    <w:rsid w:val="0022758D"/>
    <w:rsid w:val="00230B4B"/>
    <w:rsid w:val="00240721"/>
    <w:rsid w:val="00247F17"/>
    <w:rsid w:val="0025024C"/>
    <w:rsid w:val="00256B3C"/>
    <w:rsid w:val="00270D8A"/>
    <w:rsid w:val="0027528F"/>
    <w:rsid w:val="00277AA9"/>
    <w:rsid w:val="002A24D8"/>
    <w:rsid w:val="002C197C"/>
    <w:rsid w:val="002C1FFC"/>
    <w:rsid w:val="002DFE21"/>
    <w:rsid w:val="002E4C73"/>
    <w:rsid w:val="002F37D1"/>
    <w:rsid w:val="003021E8"/>
    <w:rsid w:val="003061B2"/>
    <w:rsid w:val="00310618"/>
    <w:rsid w:val="00311D0F"/>
    <w:rsid w:val="00312FAE"/>
    <w:rsid w:val="003132B0"/>
    <w:rsid w:val="003147E4"/>
    <w:rsid w:val="0033704D"/>
    <w:rsid w:val="00341A17"/>
    <w:rsid w:val="0034407A"/>
    <w:rsid w:val="00344B57"/>
    <w:rsid w:val="00346C17"/>
    <w:rsid w:val="00354FCE"/>
    <w:rsid w:val="003624CB"/>
    <w:rsid w:val="00366FBD"/>
    <w:rsid w:val="0037276C"/>
    <w:rsid w:val="003753E6"/>
    <w:rsid w:val="00377E6C"/>
    <w:rsid w:val="0038674C"/>
    <w:rsid w:val="003877C8"/>
    <w:rsid w:val="003A4B20"/>
    <w:rsid w:val="003B00C0"/>
    <w:rsid w:val="003B3E46"/>
    <w:rsid w:val="003C7FFE"/>
    <w:rsid w:val="003D3136"/>
    <w:rsid w:val="003D713C"/>
    <w:rsid w:val="003D7FE1"/>
    <w:rsid w:val="003F113A"/>
    <w:rsid w:val="003F48C0"/>
    <w:rsid w:val="004016AA"/>
    <w:rsid w:val="00411ADD"/>
    <w:rsid w:val="00413252"/>
    <w:rsid w:val="00414D73"/>
    <w:rsid w:val="004320ED"/>
    <w:rsid w:val="004462FC"/>
    <w:rsid w:val="004509E9"/>
    <w:rsid w:val="00452377"/>
    <w:rsid w:val="00462522"/>
    <w:rsid w:val="0046468A"/>
    <w:rsid w:val="0046754A"/>
    <w:rsid w:val="0047121C"/>
    <w:rsid w:val="00487650"/>
    <w:rsid w:val="004A375A"/>
    <w:rsid w:val="004A3E60"/>
    <w:rsid w:val="004B236D"/>
    <w:rsid w:val="004B6EA3"/>
    <w:rsid w:val="004C3BF8"/>
    <w:rsid w:val="004E2623"/>
    <w:rsid w:val="004E6C08"/>
    <w:rsid w:val="004F1904"/>
    <w:rsid w:val="004F3316"/>
    <w:rsid w:val="00500429"/>
    <w:rsid w:val="005031C1"/>
    <w:rsid w:val="00521783"/>
    <w:rsid w:val="00521CD6"/>
    <w:rsid w:val="00537293"/>
    <w:rsid w:val="00546D40"/>
    <w:rsid w:val="00547246"/>
    <w:rsid w:val="005612D2"/>
    <w:rsid w:val="00564FEA"/>
    <w:rsid w:val="005701EA"/>
    <w:rsid w:val="00572603"/>
    <w:rsid w:val="00576693"/>
    <w:rsid w:val="00587FC3"/>
    <w:rsid w:val="005B24CD"/>
    <w:rsid w:val="005C4FFD"/>
    <w:rsid w:val="005C5798"/>
    <w:rsid w:val="005E609D"/>
    <w:rsid w:val="005F5031"/>
    <w:rsid w:val="00604C47"/>
    <w:rsid w:val="00610C25"/>
    <w:rsid w:val="006135DE"/>
    <w:rsid w:val="0062007E"/>
    <w:rsid w:val="00622C64"/>
    <w:rsid w:val="0064415A"/>
    <w:rsid w:val="0065557E"/>
    <w:rsid w:val="00671E5D"/>
    <w:rsid w:val="0068212B"/>
    <w:rsid w:val="00686E01"/>
    <w:rsid w:val="006B000E"/>
    <w:rsid w:val="006C69AE"/>
    <w:rsid w:val="006D42F0"/>
    <w:rsid w:val="006E427B"/>
    <w:rsid w:val="006F1536"/>
    <w:rsid w:val="006F3DAA"/>
    <w:rsid w:val="00706FA7"/>
    <w:rsid w:val="00721F50"/>
    <w:rsid w:val="007221D2"/>
    <w:rsid w:val="007314E5"/>
    <w:rsid w:val="00733333"/>
    <w:rsid w:val="00733D98"/>
    <w:rsid w:val="007413D9"/>
    <w:rsid w:val="0074406D"/>
    <w:rsid w:val="0075143A"/>
    <w:rsid w:val="00753562"/>
    <w:rsid w:val="0075492B"/>
    <w:rsid w:val="00766FBC"/>
    <w:rsid w:val="00771E2A"/>
    <w:rsid w:val="00781F12"/>
    <w:rsid w:val="00783C8E"/>
    <w:rsid w:val="007847A2"/>
    <w:rsid w:val="00784ED1"/>
    <w:rsid w:val="0079246F"/>
    <w:rsid w:val="00794860"/>
    <w:rsid w:val="007951B9"/>
    <w:rsid w:val="00795AD1"/>
    <w:rsid w:val="007A3B19"/>
    <w:rsid w:val="007B2807"/>
    <w:rsid w:val="007B4AD5"/>
    <w:rsid w:val="007B55C6"/>
    <w:rsid w:val="007C37A7"/>
    <w:rsid w:val="007D2709"/>
    <w:rsid w:val="007F6557"/>
    <w:rsid w:val="008035B7"/>
    <w:rsid w:val="00824BDF"/>
    <w:rsid w:val="0083516D"/>
    <w:rsid w:val="0084103D"/>
    <w:rsid w:val="008576B8"/>
    <w:rsid w:val="00860A78"/>
    <w:rsid w:val="00862CB9"/>
    <w:rsid w:val="00872BBB"/>
    <w:rsid w:val="00883AE5"/>
    <w:rsid w:val="0089274F"/>
    <w:rsid w:val="00893F9E"/>
    <w:rsid w:val="008A4F20"/>
    <w:rsid w:val="008B11E4"/>
    <w:rsid w:val="008C2EAF"/>
    <w:rsid w:val="008E1533"/>
    <w:rsid w:val="008E2ACF"/>
    <w:rsid w:val="00901561"/>
    <w:rsid w:val="0090251C"/>
    <w:rsid w:val="00905804"/>
    <w:rsid w:val="009070F7"/>
    <w:rsid w:val="00921F5F"/>
    <w:rsid w:val="009225C8"/>
    <w:rsid w:val="00923A43"/>
    <w:rsid w:val="009314A0"/>
    <w:rsid w:val="00934936"/>
    <w:rsid w:val="0093688C"/>
    <w:rsid w:val="009420DF"/>
    <w:rsid w:val="00942EE8"/>
    <w:rsid w:val="00953CBE"/>
    <w:rsid w:val="0098425A"/>
    <w:rsid w:val="00985472"/>
    <w:rsid w:val="00997DF5"/>
    <w:rsid w:val="0099859C"/>
    <w:rsid w:val="009B0B38"/>
    <w:rsid w:val="009B32B0"/>
    <w:rsid w:val="009B5AF7"/>
    <w:rsid w:val="009B786D"/>
    <w:rsid w:val="009B7FD6"/>
    <w:rsid w:val="009C25B2"/>
    <w:rsid w:val="009C7E5C"/>
    <w:rsid w:val="009D10E4"/>
    <w:rsid w:val="009E0DCE"/>
    <w:rsid w:val="009E3DCE"/>
    <w:rsid w:val="009E6B21"/>
    <w:rsid w:val="009F2A0D"/>
    <w:rsid w:val="00A06130"/>
    <w:rsid w:val="00A16934"/>
    <w:rsid w:val="00A2099D"/>
    <w:rsid w:val="00A21178"/>
    <w:rsid w:val="00A31B4F"/>
    <w:rsid w:val="00A334AF"/>
    <w:rsid w:val="00A44DE2"/>
    <w:rsid w:val="00A45630"/>
    <w:rsid w:val="00A55127"/>
    <w:rsid w:val="00A61EC4"/>
    <w:rsid w:val="00A92A3A"/>
    <w:rsid w:val="00A958C2"/>
    <w:rsid w:val="00AA1023"/>
    <w:rsid w:val="00AA3503"/>
    <w:rsid w:val="00AA512E"/>
    <w:rsid w:val="00AB65C0"/>
    <w:rsid w:val="00AC390E"/>
    <w:rsid w:val="00AC49CC"/>
    <w:rsid w:val="00AC5C44"/>
    <w:rsid w:val="00AC6FF6"/>
    <w:rsid w:val="00AF1F70"/>
    <w:rsid w:val="00AF48D4"/>
    <w:rsid w:val="00B324A3"/>
    <w:rsid w:val="00B400B5"/>
    <w:rsid w:val="00B409BD"/>
    <w:rsid w:val="00B50119"/>
    <w:rsid w:val="00B6090D"/>
    <w:rsid w:val="00B67E6E"/>
    <w:rsid w:val="00BA7AE8"/>
    <w:rsid w:val="00BB4490"/>
    <w:rsid w:val="00BC72D3"/>
    <w:rsid w:val="00BF1A83"/>
    <w:rsid w:val="00C05FD0"/>
    <w:rsid w:val="00C1050B"/>
    <w:rsid w:val="00C17EAE"/>
    <w:rsid w:val="00C2111A"/>
    <w:rsid w:val="00C35CEF"/>
    <w:rsid w:val="00C3661B"/>
    <w:rsid w:val="00C40AF3"/>
    <w:rsid w:val="00C417A7"/>
    <w:rsid w:val="00C473B2"/>
    <w:rsid w:val="00C479BB"/>
    <w:rsid w:val="00C53FA4"/>
    <w:rsid w:val="00C60F0B"/>
    <w:rsid w:val="00C64773"/>
    <w:rsid w:val="00C659FA"/>
    <w:rsid w:val="00C764AE"/>
    <w:rsid w:val="00C90361"/>
    <w:rsid w:val="00C93FAC"/>
    <w:rsid w:val="00C94384"/>
    <w:rsid w:val="00C96719"/>
    <w:rsid w:val="00CA2AE4"/>
    <w:rsid w:val="00CB0DDD"/>
    <w:rsid w:val="00CD6587"/>
    <w:rsid w:val="00D07D73"/>
    <w:rsid w:val="00D11C99"/>
    <w:rsid w:val="00D15C68"/>
    <w:rsid w:val="00D15E5C"/>
    <w:rsid w:val="00D17904"/>
    <w:rsid w:val="00D21EAA"/>
    <w:rsid w:val="00D27F1E"/>
    <w:rsid w:val="00D3252A"/>
    <w:rsid w:val="00D34DDD"/>
    <w:rsid w:val="00D401A0"/>
    <w:rsid w:val="00D50B99"/>
    <w:rsid w:val="00D5793B"/>
    <w:rsid w:val="00D61B8B"/>
    <w:rsid w:val="00D83604"/>
    <w:rsid w:val="00DB4D84"/>
    <w:rsid w:val="00DC6E9F"/>
    <w:rsid w:val="00DD1FA6"/>
    <w:rsid w:val="00DF2165"/>
    <w:rsid w:val="00DF2F43"/>
    <w:rsid w:val="00DF3AE4"/>
    <w:rsid w:val="00E03E92"/>
    <w:rsid w:val="00E066D0"/>
    <w:rsid w:val="00E07EE5"/>
    <w:rsid w:val="00E10CE2"/>
    <w:rsid w:val="00E114C5"/>
    <w:rsid w:val="00E17E48"/>
    <w:rsid w:val="00E26849"/>
    <w:rsid w:val="00E309FD"/>
    <w:rsid w:val="00E45597"/>
    <w:rsid w:val="00E52A4F"/>
    <w:rsid w:val="00E669F8"/>
    <w:rsid w:val="00E7432A"/>
    <w:rsid w:val="00E859CC"/>
    <w:rsid w:val="00E9006E"/>
    <w:rsid w:val="00E97B46"/>
    <w:rsid w:val="00EA2F59"/>
    <w:rsid w:val="00EB2BBC"/>
    <w:rsid w:val="00EC0A4F"/>
    <w:rsid w:val="00EC1339"/>
    <w:rsid w:val="00EC4FCF"/>
    <w:rsid w:val="00ED01E7"/>
    <w:rsid w:val="00EE04CE"/>
    <w:rsid w:val="00EE41EC"/>
    <w:rsid w:val="00F06B9A"/>
    <w:rsid w:val="00F154DA"/>
    <w:rsid w:val="00F20468"/>
    <w:rsid w:val="00F330B9"/>
    <w:rsid w:val="00F37EFA"/>
    <w:rsid w:val="00F66798"/>
    <w:rsid w:val="00F825CF"/>
    <w:rsid w:val="00F836EF"/>
    <w:rsid w:val="00F83EB4"/>
    <w:rsid w:val="00F85AB8"/>
    <w:rsid w:val="00F93FDF"/>
    <w:rsid w:val="00FA49BC"/>
    <w:rsid w:val="00FA5C45"/>
    <w:rsid w:val="00FA6708"/>
    <w:rsid w:val="00FB55C1"/>
    <w:rsid w:val="00FE49AD"/>
    <w:rsid w:val="00FF1563"/>
    <w:rsid w:val="01895B74"/>
    <w:rsid w:val="01B6356F"/>
    <w:rsid w:val="01E90462"/>
    <w:rsid w:val="02343A3B"/>
    <w:rsid w:val="02956304"/>
    <w:rsid w:val="02A09544"/>
    <w:rsid w:val="036AA7DB"/>
    <w:rsid w:val="03DF4B7C"/>
    <w:rsid w:val="0461CBF3"/>
    <w:rsid w:val="04FDE4FF"/>
    <w:rsid w:val="05457748"/>
    <w:rsid w:val="0573E250"/>
    <w:rsid w:val="0618E961"/>
    <w:rsid w:val="063FCED8"/>
    <w:rsid w:val="0666F23F"/>
    <w:rsid w:val="06BF370A"/>
    <w:rsid w:val="08F700F9"/>
    <w:rsid w:val="092611DE"/>
    <w:rsid w:val="0A1CAD14"/>
    <w:rsid w:val="0A66CE70"/>
    <w:rsid w:val="0B7377E8"/>
    <w:rsid w:val="0D087495"/>
    <w:rsid w:val="0D17E9A9"/>
    <w:rsid w:val="0E30D833"/>
    <w:rsid w:val="0E97F924"/>
    <w:rsid w:val="0F30ADBB"/>
    <w:rsid w:val="105C758B"/>
    <w:rsid w:val="11996DAB"/>
    <w:rsid w:val="11ECFEF9"/>
    <w:rsid w:val="123D6347"/>
    <w:rsid w:val="13282F39"/>
    <w:rsid w:val="135857AE"/>
    <w:rsid w:val="137F429E"/>
    <w:rsid w:val="1416B810"/>
    <w:rsid w:val="1423937C"/>
    <w:rsid w:val="146D6F6C"/>
    <w:rsid w:val="14CA65E8"/>
    <w:rsid w:val="1561F040"/>
    <w:rsid w:val="15971C71"/>
    <w:rsid w:val="16337BF2"/>
    <w:rsid w:val="16ACA6FC"/>
    <w:rsid w:val="16F6C864"/>
    <w:rsid w:val="171F43AF"/>
    <w:rsid w:val="175EBEF0"/>
    <w:rsid w:val="17D7FC4C"/>
    <w:rsid w:val="185690FC"/>
    <w:rsid w:val="191451E6"/>
    <w:rsid w:val="1943D0CD"/>
    <w:rsid w:val="1B4DC310"/>
    <w:rsid w:val="1BA4718C"/>
    <w:rsid w:val="1BC1729D"/>
    <w:rsid w:val="1BE09B26"/>
    <w:rsid w:val="1C1C1FDF"/>
    <w:rsid w:val="1C1F3A1C"/>
    <w:rsid w:val="1CA3F580"/>
    <w:rsid w:val="1E247F0C"/>
    <w:rsid w:val="1ECD433B"/>
    <w:rsid w:val="1F8914AA"/>
    <w:rsid w:val="1FE57C18"/>
    <w:rsid w:val="206ADD62"/>
    <w:rsid w:val="21E51EC2"/>
    <w:rsid w:val="226AAA3D"/>
    <w:rsid w:val="2284C075"/>
    <w:rsid w:val="228B5FE6"/>
    <w:rsid w:val="228D9D56"/>
    <w:rsid w:val="2375A692"/>
    <w:rsid w:val="23D105CE"/>
    <w:rsid w:val="23E4BA54"/>
    <w:rsid w:val="243E3399"/>
    <w:rsid w:val="24B39E95"/>
    <w:rsid w:val="24D52679"/>
    <w:rsid w:val="24E54021"/>
    <w:rsid w:val="25B0AA8D"/>
    <w:rsid w:val="267D4083"/>
    <w:rsid w:val="2680F657"/>
    <w:rsid w:val="2695816B"/>
    <w:rsid w:val="27722E29"/>
    <w:rsid w:val="279387DF"/>
    <w:rsid w:val="28304195"/>
    <w:rsid w:val="288FC392"/>
    <w:rsid w:val="2962A950"/>
    <w:rsid w:val="29DD3B09"/>
    <w:rsid w:val="2A267906"/>
    <w:rsid w:val="2A7E7CDE"/>
    <w:rsid w:val="2AE81114"/>
    <w:rsid w:val="2B9B4AFF"/>
    <w:rsid w:val="2C2A24C8"/>
    <w:rsid w:val="2C2A97A5"/>
    <w:rsid w:val="2CC50D1C"/>
    <w:rsid w:val="2DF8A479"/>
    <w:rsid w:val="2E0FE236"/>
    <w:rsid w:val="2E654C77"/>
    <w:rsid w:val="2F50968C"/>
    <w:rsid w:val="30561A29"/>
    <w:rsid w:val="321E568A"/>
    <w:rsid w:val="329E53E6"/>
    <w:rsid w:val="32D8D776"/>
    <w:rsid w:val="33F08EF7"/>
    <w:rsid w:val="34D1B52E"/>
    <w:rsid w:val="3515764A"/>
    <w:rsid w:val="35CA7917"/>
    <w:rsid w:val="3789F7FE"/>
    <w:rsid w:val="38175621"/>
    <w:rsid w:val="389B54C1"/>
    <w:rsid w:val="38A7D9C9"/>
    <w:rsid w:val="38DA60B4"/>
    <w:rsid w:val="393125D8"/>
    <w:rsid w:val="39D2FCC5"/>
    <w:rsid w:val="3A8C1312"/>
    <w:rsid w:val="3AFD372C"/>
    <w:rsid w:val="3B0A19E5"/>
    <w:rsid w:val="3B2D9830"/>
    <w:rsid w:val="3BEED171"/>
    <w:rsid w:val="3CFAB995"/>
    <w:rsid w:val="3DFD813D"/>
    <w:rsid w:val="3E453A72"/>
    <w:rsid w:val="3EA2151C"/>
    <w:rsid w:val="3F3DB316"/>
    <w:rsid w:val="3F4B90C9"/>
    <w:rsid w:val="3F93C930"/>
    <w:rsid w:val="40743501"/>
    <w:rsid w:val="40EF8065"/>
    <w:rsid w:val="411A88DE"/>
    <w:rsid w:val="424F4AE8"/>
    <w:rsid w:val="427A2471"/>
    <w:rsid w:val="43930FE4"/>
    <w:rsid w:val="44BB5FA2"/>
    <w:rsid w:val="44F898E2"/>
    <w:rsid w:val="45D79F4C"/>
    <w:rsid w:val="469272D7"/>
    <w:rsid w:val="4734425E"/>
    <w:rsid w:val="47721DFB"/>
    <w:rsid w:val="47B08B79"/>
    <w:rsid w:val="480CB3E9"/>
    <w:rsid w:val="49435DF9"/>
    <w:rsid w:val="4988C262"/>
    <w:rsid w:val="498A90EE"/>
    <w:rsid w:val="49CA353C"/>
    <w:rsid w:val="49FF3699"/>
    <w:rsid w:val="4A23CCED"/>
    <w:rsid w:val="4B129AF1"/>
    <w:rsid w:val="4C1E8389"/>
    <w:rsid w:val="4C4F7B1C"/>
    <w:rsid w:val="4D082768"/>
    <w:rsid w:val="4D0BC9BB"/>
    <w:rsid w:val="4DEA569F"/>
    <w:rsid w:val="4F1E6D8C"/>
    <w:rsid w:val="4F373D18"/>
    <w:rsid w:val="4FA0173A"/>
    <w:rsid w:val="500E2678"/>
    <w:rsid w:val="50BE2AB3"/>
    <w:rsid w:val="517F4909"/>
    <w:rsid w:val="5189325D"/>
    <w:rsid w:val="52F9593F"/>
    <w:rsid w:val="53511084"/>
    <w:rsid w:val="53C6C849"/>
    <w:rsid w:val="53E674E5"/>
    <w:rsid w:val="54CD6AD0"/>
    <w:rsid w:val="55C5A178"/>
    <w:rsid w:val="561F7496"/>
    <w:rsid w:val="562F8C91"/>
    <w:rsid w:val="566FB664"/>
    <w:rsid w:val="56BDDD69"/>
    <w:rsid w:val="56C3A07F"/>
    <w:rsid w:val="57309F7D"/>
    <w:rsid w:val="5798EFF5"/>
    <w:rsid w:val="57AB00A7"/>
    <w:rsid w:val="5835870E"/>
    <w:rsid w:val="58DB4E46"/>
    <w:rsid w:val="590212E0"/>
    <w:rsid w:val="590F4F80"/>
    <w:rsid w:val="59127E15"/>
    <w:rsid w:val="5A511032"/>
    <w:rsid w:val="5A565B81"/>
    <w:rsid w:val="5B583612"/>
    <w:rsid w:val="5B79FA10"/>
    <w:rsid w:val="5B7ABADF"/>
    <w:rsid w:val="5B920424"/>
    <w:rsid w:val="5CE26D86"/>
    <w:rsid w:val="5CE34D8A"/>
    <w:rsid w:val="5D029DE3"/>
    <w:rsid w:val="5D0FDB47"/>
    <w:rsid w:val="5DB80891"/>
    <w:rsid w:val="5E56AA8B"/>
    <w:rsid w:val="5E993E84"/>
    <w:rsid w:val="5F0B8729"/>
    <w:rsid w:val="5F3D8185"/>
    <w:rsid w:val="5FCBDE28"/>
    <w:rsid w:val="606FBAE4"/>
    <w:rsid w:val="61B42F1D"/>
    <w:rsid w:val="61B6CD32"/>
    <w:rsid w:val="61C5CC0A"/>
    <w:rsid w:val="63015EEA"/>
    <w:rsid w:val="6301FF6E"/>
    <w:rsid w:val="63A9149B"/>
    <w:rsid w:val="6469E50C"/>
    <w:rsid w:val="65CD4D9F"/>
    <w:rsid w:val="6602D46A"/>
    <w:rsid w:val="66487D3E"/>
    <w:rsid w:val="66A4F553"/>
    <w:rsid w:val="66D51B57"/>
    <w:rsid w:val="680878F6"/>
    <w:rsid w:val="6818DF97"/>
    <w:rsid w:val="681B7F1E"/>
    <w:rsid w:val="6846BB91"/>
    <w:rsid w:val="68AA3DA1"/>
    <w:rsid w:val="690625EC"/>
    <w:rsid w:val="6924F63C"/>
    <w:rsid w:val="69A3F328"/>
    <w:rsid w:val="6AD775E2"/>
    <w:rsid w:val="6B233406"/>
    <w:rsid w:val="6CA5B97F"/>
    <w:rsid w:val="6DE753E6"/>
    <w:rsid w:val="6E46ED49"/>
    <w:rsid w:val="6E67172D"/>
    <w:rsid w:val="6E7130CC"/>
    <w:rsid w:val="6F2B616A"/>
    <w:rsid w:val="6F778837"/>
    <w:rsid w:val="70DDF55D"/>
    <w:rsid w:val="711E25D6"/>
    <w:rsid w:val="729CAEC5"/>
    <w:rsid w:val="72D058E4"/>
    <w:rsid w:val="72F837D6"/>
    <w:rsid w:val="736F027C"/>
    <w:rsid w:val="73D0008A"/>
    <w:rsid w:val="73D8A44E"/>
    <w:rsid w:val="73FB5136"/>
    <w:rsid w:val="74903508"/>
    <w:rsid w:val="7509CA94"/>
    <w:rsid w:val="756F771A"/>
    <w:rsid w:val="765E99D4"/>
    <w:rsid w:val="765E99D4"/>
    <w:rsid w:val="76C0B4E8"/>
    <w:rsid w:val="7799E90B"/>
    <w:rsid w:val="77A990B8"/>
    <w:rsid w:val="77C5C82C"/>
    <w:rsid w:val="790E7B08"/>
    <w:rsid w:val="7946A51B"/>
    <w:rsid w:val="79D8B23D"/>
    <w:rsid w:val="7A53C944"/>
    <w:rsid w:val="7A894CBF"/>
    <w:rsid w:val="7AAD8278"/>
    <w:rsid w:val="7AF5588F"/>
    <w:rsid w:val="7B64E9C3"/>
    <w:rsid w:val="7C4EE6DF"/>
    <w:rsid w:val="7E3BD060"/>
    <w:rsid w:val="7F35F7D4"/>
    <w:rsid w:val="7FE6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4A16"/>
  <w15:docId w15:val="{47D6FC7C-0210-48DD-BEDD-9843BA5B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9314A0"/>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314A0"/>
    <w:rPr>
      <w:rFonts w:asciiTheme="majorHAnsi" w:hAnsiTheme="majorHAnsi" w:eastAsiaTheme="majorEastAsia" w:cstheme="majorBidi"/>
      <w:b/>
      <w:bCs/>
      <w:color w:val="4F81BD" w:themeColor="accent1"/>
      <w:sz w:val="26"/>
      <w:szCs w:val="26"/>
    </w:rPr>
  </w:style>
  <w:style w:type="character" w:styleId="Hyperlink">
    <w:name w:val="Hyperlink"/>
    <w:basedOn w:val="DefaultParagraphFont"/>
    <w:uiPriority w:val="99"/>
    <w:unhideWhenUsed/>
    <w:rsid w:val="009314A0"/>
    <w:rPr>
      <w:color w:val="0000FF" w:themeColor="hyperlink"/>
      <w:u w:val="single"/>
    </w:rPr>
  </w:style>
  <w:style w:type="paragraph" w:styleId="ListParagraph">
    <w:name w:val="List Paragraph"/>
    <w:basedOn w:val="Normal"/>
    <w:uiPriority w:val="34"/>
    <w:qFormat/>
    <w:rsid w:val="00860A78"/>
    <w:pPr>
      <w:ind w:left="720"/>
      <w:contextualSpacing/>
    </w:pPr>
  </w:style>
  <w:style w:type="table" w:styleId="TableGrid">
    <w:name w:val="Table Grid"/>
    <w:basedOn w:val="TableNormal"/>
    <w:uiPriority w:val="59"/>
    <w:rsid w:val="00087F3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odyText">
    <w:name w:val="Body Text"/>
    <w:basedOn w:val="Normal"/>
    <w:link w:val="BodyTextChar"/>
    <w:semiHidden/>
    <w:rsid w:val="00872BBB"/>
    <w:pPr>
      <w:tabs>
        <w:tab w:val="left" w:pos="3600"/>
      </w:tabs>
      <w:spacing w:after="0" w:line="240" w:lineRule="auto"/>
      <w:jc w:val="center"/>
    </w:pPr>
    <w:rPr>
      <w:rFonts w:ascii="Times New Roman" w:hAnsi="Times New Roman" w:eastAsia="Times New Roman" w:cs="Times New Roman"/>
      <w:sz w:val="20"/>
      <w:szCs w:val="20"/>
    </w:rPr>
  </w:style>
  <w:style w:type="character" w:styleId="BodyTextChar" w:customStyle="1">
    <w:name w:val="Body Text Char"/>
    <w:basedOn w:val="DefaultParagraphFont"/>
    <w:link w:val="BodyText"/>
    <w:semiHidden/>
    <w:rsid w:val="00872BBB"/>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rsid w:val="00377E6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7E6C"/>
    <w:rPr>
      <w:rFonts w:ascii="Tahoma" w:hAnsi="Tahoma" w:cs="Tahoma"/>
      <w:sz w:val="16"/>
      <w:szCs w:val="16"/>
    </w:rPr>
  </w:style>
  <w:style w:type="paragraph" w:styleId="Footer">
    <w:name w:val="footer"/>
    <w:basedOn w:val="Normal"/>
    <w:link w:val="FooterChar"/>
    <w:uiPriority w:val="99"/>
    <w:unhideWhenUsed/>
    <w:rsid w:val="004523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2377"/>
  </w:style>
  <w:style w:type="paragraph" w:styleId="Header">
    <w:name w:val="header"/>
    <w:basedOn w:val="Normal"/>
    <w:link w:val="HeaderChar"/>
    <w:uiPriority w:val="99"/>
    <w:unhideWhenUsed/>
    <w:rsid w:val="00546D4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6D40"/>
  </w:style>
  <w:style w:type="character" w:styleId="UnresolvedMention">
    <w:name w:val="Unresolved Mention"/>
    <w:basedOn w:val="DefaultParagraphFont"/>
    <w:uiPriority w:val="99"/>
    <w:semiHidden/>
    <w:unhideWhenUsed/>
    <w:rsid w:val="007847A2"/>
    <w:rPr>
      <w:color w:val="605E5C"/>
      <w:shd w:val="clear" w:color="auto" w:fill="E1DFDD"/>
    </w:rPr>
  </w:style>
  <w:style w:type="paragraph" w:styleId="Heading3">
    <w:uiPriority w:val="9"/>
    <w:name w:val="heading 3"/>
    <w:basedOn w:val="Normal"/>
    <w:next w:val="Normal"/>
    <w:unhideWhenUsed/>
    <w:qFormat/>
    <w:rsid w:val="1CA3F580"/>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3282F39"/>
    <w:rPr>
      <w:rFonts w:ascii="Cambria" w:hAnsi="Cambria" w:eastAsia="" w:cs=""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2238">
      <w:bodyDiv w:val="1"/>
      <w:marLeft w:val="0"/>
      <w:marRight w:val="0"/>
      <w:marTop w:val="0"/>
      <w:marBottom w:val="0"/>
      <w:divBdr>
        <w:top w:val="none" w:sz="0" w:space="0" w:color="auto"/>
        <w:left w:val="none" w:sz="0" w:space="0" w:color="auto"/>
        <w:bottom w:val="none" w:sz="0" w:space="0" w:color="auto"/>
        <w:right w:val="none" w:sz="0" w:space="0" w:color="auto"/>
      </w:divBdr>
    </w:div>
    <w:div w:id="992099116">
      <w:bodyDiv w:val="1"/>
      <w:marLeft w:val="0"/>
      <w:marRight w:val="0"/>
      <w:marTop w:val="0"/>
      <w:marBottom w:val="0"/>
      <w:divBdr>
        <w:top w:val="none" w:sz="0" w:space="0" w:color="auto"/>
        <w:left w:val="none" w:sz="0" w:space="0" w:color="auto"/>
        <w:bottom w:val="none" w:sz="0" w:space="0" w:color="auto"/>
        <w:right w:val="none" w:sz="0" w:space="0" w:color="auto"/>
      </w:divBdr>
      <w:divsChild>
        <w:div w:id="989018523">
          <w:marLeft w:val="0"/>
          <w:marRight w:val="0"/>
          <w:marTop w:val="0"/>
          <w:marBottom w:val="0"/>
          <w:divBdr>
            <w:top w:val="none" w:sz="0" w:space="0" w:color="auto"/>
            <w:left w:val="none" w:sz="0" w:space="0" w:color="auto"/>
            <w:bottom w:val="none" w:sz="0" w:space="0" w:color="auto"/>
            <w:right w:val="none" w:sz="0" w:space="0" w:color="auto"/>
          </w:divBdr>
          <w:divsChild>
            <w:div w:id="240255731">
              <w:marLeft w:val="0"/>
              <w:marRight w:val="0"/>
              <w:marTop w:val="0"/>
              <w:marBottom w:val="0"/>
              <w:divBdr>
                <w:top w:val="none" w:sz="0" w:space="0" w:color="auto"/>
                <w:left w:val="none" w:sz="0" w:space="0" w:color="auto"/>
                <w:bottom w:val="none" w:sz="0" w:space="0" w:color="auto"/>
                <w:right w:val="none" w:sz="0" w:space="0" w:color="auto"/>
              </w:divBdr>
              <w:divsChild>
                <w:div w:id="464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5112">
          <w:marLeft w:val="0"/>
          <w:marRight w:val="0"/>
          <w:marTop w:val="0"/>
          <w:marBottom w:val="0"/>
          <w:divBdr>
            <w:top w:val="none" w:sz="0" w:space="0" w:color="auto"/>
            <w:left w:val="none" w:sz="0" w:space="0" w:color="auto"/>
            <w:bottom w:val="none" w:sz="0" w:space="0" w:color="auto"/>
            <w:right w:val="none" w:sz="0" w:space="0" w:color="auto"/>
          </w:divBdr>
        </w:div>
      </w:divsChild>
    </w:div>
    <w:div w:id="1417904086">
      <w:bodyDiv w:val="1"/>
      <w:marLeft w:val="0"/>
      <w:marRight w:val="0"/>
      <w:marTop w:val="0"/>
      <w:marBottom w:val="0"/>
      <w:divBdr>
        <w:top w:val="none" w:sz="0" w:space="0" w:color="auto"/>
        <w:left w:val="none" w:sz="0" w:space="0" w:color="auto"/>
        <w:bottom w:val="none" w:sz="0" w:space="0" w:color="auto"/>
        <w:right w:val="none" w:sz="0" w:space="0" w:color="auto"/>
      </w:divBdr>
      <w:divsChild>
        <w:div w:id="1171136655">
          <w:marLeft w:val="0"/>
          <w:marRight w:val="0"/>
          <w:marTop w:val="0"/>
          <w:marBottom w:val="0"/>
          <w:divBdr>
            <w:top w:val="none" w:sz="0" w:space="0" w:color="auto"/>
            <w:left w:val="none" w:sz="0" w:space="0" w:color="auto"/>
            <w:bottom w:val="none" w:sz="0" w:space="0" w:color="auto"/>
            <w:right w:val="none" w:sz="0" w:space="0" w:color="auto"/>
          </w:divBdr>
          <w:divsChild>
            <w:div w:id="1773016494">
              <w:marLeft w:val="0"/>
              <w:marRight w:val="0"/>
              <w:marTop w:val="0"/>
              <w:marBottom w:val="0"/>
              <w:divBdr>
                <w:top w:val="none" w:sz="0" w:space="0" w:color="auto"/>
                <w:left w:val="none" w:sz="0" w:space="0" w:color="auto"/>
                <w:bottom w:val="none" w:sz="0" w:space="0" w:color="auto"/>
                <w:right w:val="none" w:sz="0" w:space="0" w:color="auto"/>
              </w:divBdr>
              <w:divsChild>
                <w:div w:id="6812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7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4.gif" Id="rId13" /><Relationship Type="http://schemas.openxmlformats.org/officeDocument/2006/relationships/settings" Target="settings.xml" Id="rId3" /><Relationship Type="http://schemas.openxmlformats.org/officeDocument/2006/relationships/footer" Target="footer1.xml" Id="rId21" /><Relationship Type="http://schemas.openxmlformats.org/officeDocument/2006/relationships/image" Target="media/image8.png" Id="rId17" /><Relationship Type="http://schemas.openxmlformats.org/officeDocument/2006/relationships/styles" Target="styles.xml" Id="rId2" /><Relationship Type="http://schemas.openxmlformats.org/officeDocument/2006/relationships/image" Target="media/image7.sv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6.png" Id="rId15" /><Relationship Type="http://schemas.openxmlformats.org/officeDocument/2006/relationships/theme" Target="theme/theme1.xml" Id="rId23" /><Relationship Type="http://schemas.openxmlformats.org/officeDocument/2006/relationships/webSettings" Target="webSettings.xml" Id="rId4" /><Relationship Type="http://schemas.openxmlformats.org/officeDocument/2006/relationships/fontTable" Target="fontTable.xml" Id="rId22" /><Relationship Type="http://schemas.openxmlformats.org/officeDocument/2006/relationships/image" Target="/media/image4.jpg" Id="rId1279819495" /><Relationship Type="http://schemas.openxmlformats.org/officeDocument/2006/relationships/image" Target="/media/image5.png" Id="rId528377078" /><Relationship Type="http://schemas.openxmlformats.org/officeDocument/2006/relationships/image" Target="/media/image6.png" Id="rId524033190" /><Relationship Type="http://schemas.openxmlformats.org/officeDocument/2006/relationships/image" Target="/media/image7.png" Id="rId1397294174" /><Relationship Type="http://schemas.openxmlformats.org/officeDocument/2006/relationships/image" Target="/media/image8.png" Id="rId1041000920" /><Relationship Type="http://schemas.openxmlformats.org/officeDocument/2006/relationships/image" Target="/media/image3.jpg" Id="rId236505410" /><Relationship Type="http://schemas.openxmlformats.org/officeDocument/2006/relationships/image" Target="/media/image9.png" Id="rId2084732764" /><Relationship Type="http://schemas.openxmlformats.org/officeDocument/2006/relationships/image" Target="/media/image5.jpg" Id="rId886479192" /><Relationship Type="http://schemas.openxmlformats.org/officeDocument/2006/relationships/image" Target="/media/imagea.png" Id="rId2024521098" /><Relationship Type="http://schemas.openxmlformats.org/officeDocument/2006/relationships/image" Target="/media/imageb.png" Id="rId716780281" /><Relationship Type="http://schemas.openxmlformats.org/officeDocument/2006/relationships/hyperlink" Target="http://www.libertyscience.com" TargetMode="External" Id="Reb2b201d5495495a" /><Relationship Type="http://schemas.openxmlformats.org/officeDocument/2006/relationships/hyperlink" Target="mailto:vera@libertyscience.com" TargetMode="External" Id="R9dec78995e944d62" /><Relationship Type="http://schemas.openxmlformats.org/officeDocument/2006/relationships/image" Target="/media/image6.jpg" Id="rId4048469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Made By Zaxo7....www.damasgate.com/vb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Liberty</dc:creator>
  <keywords>Statio</keywords>
  <dc:description/>
  <lastModifiedBy>Vera Shury</lastModifiedBy>
  <revision>18</revision>
  <lastPrinted>2019-09-03T03:10:00.0000000Z</lastPrinted>
  <dcterms:created xsi:type="dcterms:W3CDTF">2025-06-27T17:46:00.0000000Z</dcterms:created>
  <dcterms:modified xsi:type="dcterms:W3CDTF">2026-10-06T20:18:08.0571139Z</dcterms:modified>
</coreProperties>
</file>