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6360"/>
        <w:gridCol w:w="300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6360" w:type="dxa"/>
            <w:tcBorders>
              <w:top w:val="nil"/>
              <w:left w:val="nil"/>
              <w:bottom w:val="nil"/>
              <w:right w:val="nil"/>
            </w:tcBorders>
            <w:tcMar>
              <w:top w:w="60" w:type="dxa"/>
              <w:left w:w="0" w:type="dxa"/>
              <w:bottom w:w="60" w:type="dxa"/>
              <w:right w:w="0" w:type="dxa"/>
            </w:tcMar>
          </w:tcPr>
          <w:p>
            <w:pPr>
              <w:spacing w:after="60"/>
              <w:jc w:val="center"/>
            </w:pPr>
            <w:r>
              <w:rPr>
                <w:b/>
                <w:bCs/>
                <w:color w:val="1F3864"/>
                <w:sz w:val="32"/>
                <w:szCs w:val="32"/>
              </w:rPr>
              <w:t>LETTER OF JOINING</w:t>
            </w:r>
          </w:p>
          <w:p>
            <w:pPr>
              <w:jc w:val="center"/>
            </w:pPr>
            <w:r>
              <w:rPr>
                <w:i/>
                <w:iCs/>
                <w:color w:val="808080"/>
                <w:sz w:val="18"/>
                <w:szCs w:val="18"/>
              </w:rPr>
              <w:t>Strictly Private &amp; Confidential</w:t>
            </w:r>
          </w:p>
        </w:tc>
        <w:tc>
          <w:tcPr>
            <w:tcW w:w="3000" w:type="dxa"/>
            <w:tcBorders>
              <w:top w:val="nil"/>
              <w:left w:val="nil"/>
              <w:bottom w:val="nil"/>
              <w:right w:val="nil"/>
            </w:tcBorders>
            <w:tcMar>
              <w:top w:w="60" w:type="dxa"/>
              <w:left w:w="60" w:type="dxa"/>
              <w:bottom w:w="60" w:type="dxa"/>
              <w:right w:w="60" w:type="dxa"/>
            </w:tcMar>
            <w:vAlign w:val="center"/>
          </w:tcPr>
          <w:p>
            <w:pPr>
              <w:jc w:val="right"/>
            </w:pPr>
            <w:r>
              <w:rPr>
                <w:color w:val="000000"/>
                <w:sz w:val="20"/>
                <w:szCs w:val="20"/>
              </w:rPr>
              <w:t xml:space="preserve">Date: </w:t>
            </w:r>
            <w:r>
              <w:rPr>
                <w:color w:val="2E74B5"/>
                <w:sz w:val="20"/>
                <w:szCs w:val="20"/>
              </w:rPr>
              <w:t>18</w:t>
            </w:r>
            <w:r>
              <w:rPr>
                <w:color w:val="2E74B5"/>
                <w:sz w:val="14"/>
                <w:szCs w:val="14"/>
                <w:vertAlign w:val="superscript"/>
              </w:rPr>
              <w:t>th</w:t>
            </w:r>
            <w:r>
              <w:rPr>
                <w:color w:val="2E74B5"/>
                <w:sz w:val="20"/>
                <w:szCs w:val="20"/>
              </w:rPr>
              <w:t xml:space="preserve"> May 2026</w:t>
            </w:r>
          </w:p>
        </w:tc>
      </w:tr>
    </w:tbl>
    <w:p>
      <w:pPr>
        <w:spacing w:after="200"/>
      </w:pPr>
    </w:p>
    <w:p>
      <w:pPr>
        <w:spacing w:after="120" w:line="300" w:lineRule="auto"/>
      </w:pPr>
      <w:r>
        <w:rPr>
          <w:sz w:val="22"/>
          <w:szCs w:val="22"/>
        </w:rPr>
        <w:t>To,</w:t>
      </w:r>
    </w:p>
    <w:p>
      <w:pPr>
        <w:spacing w:after="120" w:line="300" w:lineRule="auto"/>
      </w:pPr>
      <w:r>
        <w:rPr>
          <w:rFonts w:hint="default"/>
          <w:color w:val="2E74B5"/>
          <w:sz w:val="22"/>
          <w:szCs w:val="22"/>
          <w:lang w:val="en-US"/>
        </w:rPr>
        <w:t xml:space="preserve">Mohammad Jishan </w:t>
      </w:r>
    </w:p>
    <w:p>
      <w:pPr>
        <w:spacing w:after="120" w:line="300" w:lineRule="auto"/>
        <w:rPr>
          <w:rFonts w:hint="default"/>
          <w:color w:val="2E74B5"/>
          <w:sz w:val="22"/>
          <w:szCs w:val="22"/>
          <w:lang w:val="en-US"/>
        </w:rPr>
      </w:pPr>
      <w:r>
        <w:rPr>
          <w:rFonts w:hint="default"/>
          <w:color w:val="2E74B5"/>
          <w:sz w:val="22"/>
          <w:szCs w:val="22"/>
          <w:lang w:val="en-US"/>
        </w:rPr>
        <w:t xml:space="preserve">I-7/540 Sangan vihar </w:t>
      </w:r>
    </w:p>
    <w:p>
      <w:pPr>
        <w:spacing w:after="120" w:line="300" w:lineRule="auto"/>
      </w:pPr>
      <w:r>
        <w:rPr>
          <w:rFonts w:hint="default"/>
          <w:color w:val="2E74B5"/>
          <w:sz w:val="22"/>
          <w:szCs w:val="22"/>
          <w:lang w:val="en-US"/>
        </w:rPr>
        <w:t>New Delhi 110062</w:t>
      </w:r>
    </w:p>
    <w:p>
      <w:pPr>
        <w:spacing w:after="120" w:line="300" w:lineRule="auto"/>
      </w:pPr>
    </w:p>
    <w:p>
      <w:pPr>
        <w:spacing w:after="200"/>
        <w:rPr>
          <w:rFonts w:hint="default"/>
          <w:sz w:val="22"/>
          <w:szCs w:val="22"/>
          <w:lang w:val="en-US"/>
        </w:rPr>
      </w:pPr>
      <w:r>
        <w:rPr>
          <w:sz w:val="22"/>
          <w:szCs w:val="22"/>
        </w:rPr>
        <w:fldChar w:fldCharType="begin"/>
      </w:r>
      <w:r>
        <w:rPr>
          <w:sz w:val="22"/>
          <w:szCs w:val="22"/>
        </w:rPr>
        <w:instrText xml:space="preserve"> HYPERLINK "mailto:Email|rzeesu@gmail.com" </w:instrText>
      </w:r>
      <w:r>
        <w:rPr>
          <w:sz w:val="22"/>
          <w:szCs w:val="22"/>
        </w:rPr>
        <w:fldChar w:fldCharType="separate"/>
      </w:r>
      <w:r>
        <w:rPr>
          <w:rStyle w:val="14"/>
          <w:sz w:val="22"/>
          <w:szCs w:val="22"/>
        </w:rPr>
        <w:t>Ema</w:t>
      </w:r>
      <w:r>
        <w:rPr>
          <w:rStyle w:val="14"/>
          <w:rFonts w:hint="default"/>
          <w:sz w:val="22"/>
          <w:szCs w:val="22"/>
          <w:lang w:val="en-US"/>
        </w:rPr>
        <w:t xml:space="preserve">il  </w:t>
      </w:r>
      <w:r>
        <w:rPr>
          <w:rStyle w:val="14"/>
          <w:sz w:val="22"/>
          <w:szCs w:val="22"/>
        </w:rPr>
        <w:t>|</w:t>
      </w:r>
      <w:r>
        <w:rPr>
          <w:rStyle w:val="14"/>
          <w:rFonts w:hint="default"/>
          <w:sz w:val="22"/>
          <w:szCs w:val="22"/>
          <w:lang w:val="en-US"/>
        </w:rPr>
        <w:t>rzeesu@gmail.com</w:t>
      </w:r>
      <w:r>
        <w:rPr>
          <w:sz w:val="22"/>
          <w:szCs w:val="22"/>
        </w:rPr>
        <w:fldChar w:fldCharType="end"/>
      </w:r>
      <w:r>
        <w:rPr>
          <w:rFonts w:hint="default"/>
          <w:sz w:val="22"/>
          <w:szCs w:val="22"/>
          <w:lang w:val="en-US"/>
        </w:rPr>
        <w:t xml:space="preserve"> </w:t>
      </w:r>
    </w:p>
    <w:p>
      <w:pPr>
        <w:spacing w:after="200"/>
      </w:pPr>
      <w:r>
        <w:rPr>
          <w:sz w:val="22"/>
          <w:szCs w:val="22"/>
        </w:rPr>
        <w:t xml:space="preserve">Mobile: </w:t>
      </w:r>
      <w:r>
        <w:rPr>
          <w:color w:val="2E74B5"/>
          <w:sz w:val="22"/>
          <w:szCs w:val="22"/>
        </w:rPr>
        <w:t>[+91-</w:t>
      </w:r>
      <w:r>
        <w:rPr>
          <w:rFonts w:hint="default"/>
          <w:color w:val="2E74B5"/>
          <w:sz w:val="22"/>
          <w:szCs w:val="22"/>
          <w:lang w:val="en-US"/>
        </w:rPr>
        <w:t>9999730618</w:t>
      </w:r>
      <w:r>
        <w:rPr>
          <w:color w:val="2E74B5"/>
          <w:sz w:val="22"/>
          <w:szCs w:val="22"/>
        </w:rPr>
        <w:t>]</w:t>
      </w:r>
    </w:p>
    <w:p>
      <w:pPr>
        <w:spacing w:after="200"/>
      </w:pPr>
      <w:r>
        <w:rPr>
          <w:sz w:val="22"/>
          <w:szCs w:val="22"/>
        </w:rPr>
        <w:t xml:space="preserve">Subject: Offer of Employment for the position of </w:t>
      </w:r>
      <w:r>
        <w:rPr>
          <w:rFonts w:hint="default"/>
          <w:color w:val="2E74B5"/>
          <w:sz w:val="22"/>
          <w:szCs w:val="22"/>
          <w:lang w:val="en-US"/>
        </w:rPr>
        <w:t>web designer</w:t>
      </w:r>
    </w:p>
    <w:p>
      <w:pPr>
        <w:spacing w:after="200"/>
        <w:rPr>
          <w:sz w:val="22"/>
          <w:szCs w:val="22"/>
        </w:rPr>
      </w:pPr>
      <w:r>
        <w:rPr>
          <w:sz w:val="22"/>
          <w:szCs w:val="22"/>
        </w:rPr>
        <w:t>Dear</w:t>
      </w:r>
    </w:p>
    <w:p>
      <w:pPr>
        <w:spacing w:after="200"/>
      </w:pPr>
      <w:r>
        <w:rPr>
          <w:sz w:val="22"/>
          <w:szCs w:val="22"/>
        </w:rPr>
        <w:t xml:space="preserve"> </w:t>
      </w:r>
      <w:r>
        <w:rPr>
          <w:rFonts w:hint="default"/>
          <w:color w:val="2E74B5"/>
          <w:sz w:val="22"/>
          <w:szCs w:val="22"/>
          <w:lang w:val="en-US"/>
        </w:rPr>
        <w:t>Jishan</w:t>
      </w:r>
    </w:p>
    <w:p>
      <w:pPr>
        <w:spacing w:after="240" w:line="300" w:lineRule="auto"/>
      </w:pPr>
      <w:r>
        <w:rPr>
          <w:sz w:val="22"/>
          <w:szCs w:val="22"/>
        </w:rPr>
        <w:t xml:space="preserve">We are pleased to extend this offer of employment with </w:t>
      </w:r>
      <w:r>
        <w:rPr>
          <w:rFonts w:hint="default"/>
          <w:color w:val="2E74B5"/>
          <w:sz w:val="22"/>
          <w:szCs w:val="22"/>
          <w:lang w:val="en-US"/>
        </w:rPr>
        <w:t>Hodor</w:t>
      </w:r>
      <w:r>
        <w:rPr>
          <w:color w:val="2E74B5"/>
          <w:sz w:val="22"/>
          <w:szCs w:val="22"/>
        </w:rPr>
        <w:t xml:space="preserve"> Pvt. Ltd.</w:t>
      </w:r>
      <w:r>
        <w:rPr>
          <w:sz w:val="22"/>
          <w:szCs w:val="22"/>
        </w:rPr>
        <w:t xml:space="preserve"> (“the Company”). Following our interview and assessment process, we were impressed by your skills and experience, and we believe you will be a valuable addition to our team. The terms and conditions of your employment are set out below.</w:t>
      </w:r>
    </w:p>
    <w:p>
      <w:pPr>
        <w:pBdr>
          <w:bottom w:val="single" w:color="1F3864" w:sz="6" w:space="4"/>
        </w:pBdr>
        <w:spacing w:before="280" w:after="120"/>
      </w:pPr>
      <w:r>
        <w:rPr>
          <w:rFonts w:ascii="Calibri" w:hAnsi="Calibri" w:eastAsia="Calibri" w:cs="Calibri"/>
          <w:b/>
          <w:bCs/>
          <w:color w:val="1F3864"/>
          <w:sz w:val="24"/>
          <w:szCs w:val="24"/>
        </w:rPr>
        <w:t>1. POSITION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Designation</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2E74B5"/>
                <w:sz w:val="22"/>
                <w:szCs w:val="22"/>
              </w:rPr>
              <w:t>[</w:t>
            </w:r>
            <w:r>
              <w:rPr>
                <w:rFonts w:hint="default"/>
                <w:color w:val="2E74B5"/>
                <w:sz w:val="22"/>
                <w:szCs w:val="22"/>
                <w:lang w:val="en-US"/>
              </w:rPr>
              <w:t xml:space="preserve"> Junior web developeer</w:t>
            </w:r>
            <w:r>
              <w:rPr>
                <w:color w:val="2E74B5"/>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Department / Function</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2E74B5"/>
                <w:sz w:val="22"/>
                <w:szCs w:val="22"/>
              </w:rPr>
              <w:t>[ Software Enginee</w:t>
            </w:r>
            <w:r>
              <w:rPr>
                <w:rFonts w:hint="default"/>
                <w:color w:val="2E74B5"/>
                <w:sz w:val="22"/>
                <w:szCs w:val="22"/>
                <w:lang w:val="en-US"/>
              </w:rPr>
              <w:t xml:space="preserve">ring </w:t>
            </w:r>
            <w:r>
              <w:rPr>
                <w:color w:val="2E74B5"/>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Reporting Manager</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pPr>
              <w:rPr>
                <w:rFonts w:hint="default"/>
                <w:lang w:val="en-US"/>
              </w:rPr>
            </w:pPr>
            <w:r>
              <w:rPr>
                <w:rFonts w:hint="default"/>
                <w:lang w:val="en-US"/>
              </w:rPr>
              <w:t xml:space="preserve">Ayush Tiwari/ manager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Employment Type</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2E74B5"/>
                <w:sz w:val="22"/>
                <w:szCs w:val="22"/>
              </w:rPr>
              <w:t>[Full-time / Permanent]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Date of Joining</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2E74B5"/>
                <w:sz w:val="22"/>
                <w:szCs w:val="22"/>
              </w:rPr>
              <w:t>[</w:t>
            </w:r>
            <w:r>
              <w:rPr>
                <w:rFonts w:hint="default"/>
                <w:color w:val="2E74B5"/>
                <w:sz w:val="22"/>
                <w:szCs w:val="22"/>
                <w:lang w:val="en-US"/>
              </w:rPr>
              <w:t>20/04/2026</w:t>
            </w:r>
            <w:r>
              <w:rPr>
                <w:color w:val="2E74B5"/>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2F2F2"/>
            <w:tcMar>
              <w:top w:w="100" w:type="dxa"/>
              <w:left w:w="140" w:type="dxa"/>
              <w:bottom w:w="100" w:type="dxa"/>
              <w:right w:w="140" w:type="dxa"/>
            </w:tcMar>
          </w:tcPr>
          <w:p>
            <w:r>
              <w:rPr>
                <w:b/>
                <w:bCs/>
                <w:sz w:val="22"/>
                <w:szCs w:val="22"/>
              </w:rPr>
              <w:t>Place of Posting</w:t>
            </w:r>
          </w:p>
        </w:tc>
        <w:tc>
          <w:tcPr>
            <w:tcW w:w="6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pPr>
              <w:rPr>
                <w:rFonts w:hint="default"/>
                <w:lang w:val="en-US"/>
              </w:rPr>
            </w:pPr>
            <w:r>
              <w:rPr>
                <w:rFonts w:hint="default"/>
                <w:lang w:val="en-US"/>
              </w:rPr>
              <w:t>Amartex Plaza sec -19,Faridabad</w:t>
            </w:r>
          </w:p>
        </w:tc>
      </w:tr>
    </w:tbl>
    <w:p>
      <w:pPr>
        <w:pBdr>
          <w:bottom w:val="single" w:color="1F3864" w:sz="6" w:space="4"/>
        </w:pBdr>
        <w:spacing w:before="280" w:after="120"/>
      </w:pPr>
      <w:r>
        <w:rPr>
          <w:rFonts w:ascii="Calibri" w:hAnsi="Calibri" w:eastAsia="Calibri" w:cs="Calibri"/>
          <w:b/>
          <w:bCs/>
          <w:color w:val="1F3864"/>
          <w:sz w:val="24"/>
          <w:szCs w:val="24"/>
        </w:rPr>
        <w:t>2. COMPENSATION</w:t>
      </w:r>
    </w:p>
    <w:p>
      <w:pPr>
        <w:spacing w:after="200" w:line="300" w:lineRule="auto"/>
      </w:pPr>
      <w:r>
        <w:rPr>
          <w:sz w:val="22"/>
          <w:szCs w:val="22"/>
        </w:rPr>
        <w:t xml:space="preserve">Your total Cost to Company (CTC) will be </w:t>
      </w:r>
      <w:r>
        <w:rPr>
          <w:color w:val="2E74B5"/>
          <w:sz w:val="22"/>
          <w:szCs w:val="22"/>
        </w:rPr>
        <w:t>₹[</w:t>
      </w:r>
      <w:r>
        <w:rPr>
          <w:rFonts w:hint="default"/>
          <w:color w:val="2E74B5"/>
          <w:sz w:val="22"/>
          <w:szCs w:val="22"/>
          <w:lang w:val="en-US"/>
        </w:rPr>
        <w:t>1,60,000</w:t>
      </w:r>
      <w:r>
        <w:rPr>
          <w:color w:val="2E74B5"/>
          <w:sz w:val="22"/>
          <w:szCs w:val="22"/>
        </w:rPr>
        <w:t>]</w:t>
      </w:r>
      <w:r>
        <w:rPr>
          <w:sz w:val="22"/>
          <w:szCs w:val="22"/>
        </w:rPr>
        <w:t xml:space="preserve"> per annum, structured as follows. Statutory deductions (e.g., income tax, employee provident fund, professional tax) will apply as per prevailing law.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60"/>
        <w:gridCol w:w="2500"/>
        <w:gridCol w:w="2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6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
              <w:rPr>
                <w:b/>
                <w:bCs/>
                <w:color w:val="FFFFFF"/>
                <w:sz w:val="22"/>
                <w:szCs w:val="22"/>
              </w:rPr>
              <w:t>Salary Component</w:t>
            </w:r>
          </w:p>
        </w:tc>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
              <w:rPr>
                <w:b/>
                <w:bCs/>
                <w:color w:val="FFFFFF"/>
                <w:sz w:val="22"/>
                <w:szCs w:val="22"/>
              </w:rPr>
              <w:t>Monthly (₹)</w:t>
            </w:r>
          </w:p>
        </w:tc>
        <w:tc>
          <w:tcPr>
            <w:tcW w:w="2500" w:type="dxa"/>
            <w:tcBorders>
              <w:top w:val="single" w:color="BFBFBF" w:sz="4" w:space="0"/>
              <w:left w:val="single" w:color="BFBFBF" w:sz="4" w:space="0"/>
              <w:bottom w:val="single" w:color="BFBFBF" w:sz="4" w:space="0"/>
              <w:right w:val="single" w:color="BFBFBF" w:sz="4" w:space="0"/>
            </w:tcBorders>
            <w:shd w:val="clear" w:color="auto" w:fill="1F3864"/>
            <w:tcMar>
              <w:top w:w="100" w:type="dxa"/>
              <w:left w:w="140" w:type="dxa"/>
              <w:bottom w:w="100" w:type="dxa"/>
              <w:right w:w="140" w:type="dxa"/>
            </w:tcMar>
          </w:tcPr>
          <w:p>
            <w:r>
              <w:rPr>
                <w:b/>
                <w:bCs/>
                <w:color w:val="FFFFFF"/>
                <w:sz w:val="22"/>
                <w:szCs w:val="22"/>
              </w:rPr>
              <w:t>Annual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Basic Salary</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12,000</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1,60,000</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House Rent Allowance (HRA)</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 xml:space="preserve">NA </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Special Allowance</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Conveyance / Other Allowances</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Employer PF Contribution</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Gratuity (as per Act)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Performance / Variable Pay</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pPr>
              <w:rPr>
                <w:rFonts w:hint="default"/>
                <w:lang w:val="en-US"/>
              </w:rPr>
            </w:pPr>
            <w:r>
              <w:rPr>
                <w:color w:val="000000"/>
                <w:sz w:val="22"/>
                <w:szCs w:val="22"/>
              </w:rPr>
              <w:t>[</w:t>
            </w:r>
            <w:r>
              <w:rPr>
                <w:rFonts w:hint="default"/>
                <w:color w:val="000000"/>
                <w:sz w:val="22"/>
                <w:szCs w:val="22"/>
                <w:lang w:val="en-US"/>
              </w:rPr>
              <w:t>NA</w:t>
            </w:r>
          </w:p>
        </w:tc>
        <w:tc>
          <w:tcPr>
            <w:tcW w:w="2500" w:type="dxa"/>
            <w:tcBorders>
              <w:top w:val="single" w:color="BFBFBF" w:sz="4" w:space="0"/>
              <w:left w:val="single" w:color="BFBFBF" w:sz="4" w:space="0"/>
              <w:bottom w:val="single" w:color="BFBFBF" w:sz="4" w:space="0"/>
              <w:right w:val="single" w:color="BFBFBF" w:sz="4" w:space="0"/>
            </w:tcBorders>
            <w:tcMar>
              <w:top w:w="100" w:type="dxa"/>
              <w:left w:w="140" w:type="dxa"/>
              <w:bottom w:w="100" w:type="dxa"/>
              <w:right w:w="140" w:type="dxa"/>
            </w:tcMar>
          </w:tcPr>
          <w:p>
            <w:r>
              <w:rPr>
                <w:color w:val="000000"/>
                <w:sz w:val="22"/>
                <w:szCs w:val="22"/>
              </w:rPr>
              <w:t>[</w:t>
            </w:r>
            <w:r>
              <w:rPr>
                <w:rFonts w:hint="default"/>
                <w:color w:val="000000"/>
                <w:sz w:val="22"/>
                <w:szCs w:val="22"/>
                <w:lang w:val="en-US"/>
              </w:rPr>
              <w:t>NA</w:t>
            </w:r>
            <w:r>
              <w:rPr>
                <w:color w:val="000000"/>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60" w:type="dxa"/>
            <w:tcBorders>
              <w:top w:val="single" w:color="BFBFBF" w:sz="4" w:space="0"/>
              <w:left w:val="single" w:color="BFBFBF" w:sz="4" w:space="0"/>
              <w:bottom w:val="single" w:color="BFBFBF" w:sz="4" w:space="0"/>
              <w:right w:val="single" w:color="BFBFBF" w:sz="4" w:space="0"/>
            </w:tcBorders>
            <w:shd w:val="clear" w:color="auto" w:fill="D9E2F3"/>
            <w:tcMar>
              <w:top w:w="100" w:type="dxa"/>
              <w:left w:w="140" w:type="dxa"/>
              <w:bottom w:w="100" w:type="dxa"/>
              <w:right w:w="140" w:type="dxa"/>
            </w:tcMar>
          </w:tcPr>
          <w:p>
            <w:r>
              <w:rPr>
                <w:b/>
                <w:bCs/>
                <w:sz w:val="22"/>
                <w:szCs w:val="22"/>
              </w:rPr>
              <w:t>Total CTC</w:t>
            </w:r>
          </w:p>
        </w:tc>
        <w:tc>
          <w:tcPr>
            <w:tcW w:w="2500" w:type="dxa"/>
            <w:tcBorders>
              <w:top w:val="single" w:color="BFBFBF" w:sz="4" w:space="0"/>
              <w:left w:val="single" w:color="BFBFBF" w:sz="4" w:space="0"/>
              <w:bottom w:val="single" w:color="BFBFBF" w:sz="4" w:space="0"/>
              <w:right w:val="single" w:color="BFBFBF" w:sz="4" w:space="0"/>
            </w:tcBorders>
            <w:shd w:val="clear" w:color="auto" w:fill="D9E2F3"/>
            <w:tcMar>
              <w:top w:w="100" w:type="dxa"/>
              <w:left w:w="140" w:type="dxa"/>
              <w:bottom w:w="100" w:type="dxa"/>
              <w:right w:w="140" w:type="dxa"/>
            </w:tcMar>
          </w:tcPr>
          <w:p>
            <w:r>
              <w:rPr>
                <w:b/>
                <w:bCs/>
                <w:sz w:val="22"/>
                <w:szCs w:val="22"/>
              </w:rPr>
              <w:t>[</w:t>
            </w:r>
            <w:r>
              <w:rPr>
                <w:rFonts w:hint="default"/>
                <w:b/>
                <w:bCs/>
                <w:sz w:val="22"/>
                <w:szCs w:val="22"/>
                <w:lang w:val="en-US"/>
              </w:rPr>
              <w:t>12,000</w:t>
            </w:r>
            <w:r>
              <w:rPr>
                <w:b/>
                <w:bCs/>
                <w:sz w:val="22"/>
                <w:szCs w:val="22"/>
              </w:rPr>
              <w:t>]</w:t>
            </w:r>
          </w:p>
        </w:tc>
        <w:tc>
          <w:tcPr>
            <w:tcW w:w="2500" w:type="dxa"/>
            <w:tcBorders>
              <w:top w:val="single" w:color="BFBFBF" w:sz="4" w:space="0"/>
              <w:left w:val="single" w:color="BFBFBF" w:sz="4" w:space="0"/>
              <w:bottom w:val="single" w:color="BFBFBF" w:sz="4" w:space="0"/>
              <w:right w:val="single" w:color="BFBFBF" w:sz="4" w:space="0"/>
            </w:tcBorders>
            <w:shd w:val="clear" w:color="auto" w:fill="D9E2F3"/>
            <w:tcMar>
              <w:top w:w="100" w:type="dxa"/>
              <w:left w:w="140" w:type="dxa"/>
              <w:bottom w:w="100" w:type="dxa"/>
              <w:right w:w="140" w:type="dxa"/>
            </w:tcMar>
          </w:tcPr>
          <w:p>
            <w:r>
              <w:rPr>
                <w:b/>
                <w:bCs/>
                <w:sz w:val="22"/>
                <w:szCs w:val="22"/>
              </w:rPr>
              <w:t>[</w:t>
            </w:r>
            <w:r>
              <w:rPr>
                <w:rFonts w:hint="default"/>
                <w:b/>
                <w:bCs/>
                <w:sz w:val="22"/>
                <w:szCs w:val="22"/>
                <w:lang w:val="en-US"/>
              </w:rPr>
              <w:t>1,60,000</w:t>
            </w:r>
            <w:r>
              <w:rPr>
                <w:b/>
                <w:bCs/>
                <w:sz w:val="22"/>
                <w:szCs w:val="22"/>
              </w:rPr>
              <w:t>]</w:t>
            </w:r>
          </w:p>
        </w:tc>
      </w:tr>
    </w:tbl>
    <w:p>
      <w:pPr>
        <w:spacing w:before="120" w:after="200"/>
      </w:pPr>
      <w:r>
        <w:rPr>
          <w:i/>
          <w:iCs/>
          <w:color w:val="606060"/>
          <w:sz w:val="18"/>
          <w:szCs w:val="18"/>
        </w:rPr>
        <w:t>Note: The above structure is indicative. Variable / performance pay is linked to individual and company performance and payable as per the applicable policy.</w:t>
      </w:r>
    </w:p>
    <w:p>
      <w:pPr>
        <w:pBdr>
          <w:bottom w:val="single" w:color="1F3864" w:sz="6" w:space="4"/>
        </w:pBdr>
        <w:spacing w:before="280" w:after="120"/>
      </w:pPr>
      <w:r>
        <w:rPr>
          <w:rFonts w:ascii="Calibri" w:hAnsi="Calibri" w:eastAsia="Calibri" w:cs="Calibri"/>
          <w:b/>
          <w:bCs/>
          <w:color w:val="1F3864"/>
          <w:sz w:val="24"/>
          <w:szCs w:val="24"/>
        </w:rPr>
        <w:t>3. BENEFITS &amp; ENTITLEMENTS</w:t>
      </w:r>
    </w:p>
    <w:p>
      <w:pPr>
        <w:pStyle w:val="16"/>
        <w:numPr>
          <w:ilvl w:val="0"/>
          <w:numId w:val="1"/>
        </w:numPr>
        <w:spacing w:after="80" w:line="300" w:lineRule="auto"/>
      </w:pPr>
      <w:r>
        <w:rPr>
          <w:sz w:val="22"/>
          <w:szCs w:val="22"/>
        </w:rPr>
        <w:t>Group medical / health insurance coverage for you [and eligible dependents], as per the Company policy.</w:t>
      </w:r>
    </w:p>
    <w:p>
      <w:pPr>
        <w:pStyle w:val="16"/>
        <w:numPr>
          <w:ilvl w:val="0"/>
          <w:numId w:val="1"/>
        </w:numPr>
        <w:spacing w:after="80" w:line="300" w:lineRule="auto"/>
      </w:pPr>
      <w:r>
        <w:rPr>
          <w:sz w:val="22"/>
          <w:szCs w:val="22"/>
        </w:rPr>
        <w:t>Provident Fund and Gratuity benefits in accordance with applicable statutory regulations.</w:t>
      </w:r>
    </w:p>
    <w:p>
      <w:pPr>
        <w:pStyle w:val="16"/>
        <w:numPr>
          <w:ilvl w:val="0"/>
          <w:numId w:val="1"/>
        </w:numPr>
        <w:spacing w:after="80" w:line="300" w:lineRule="auto"/>
      </w:pPr>
      <w:r>
        <w:rPr>
          <w:sz w:val="22"/>
          <w:szCs w:val="22"/>
        </w:rPr>
        <w:t>Paid leave entitlement of [</w:t>
      </w:r>
      <w:r>
        <w:rPr>
          <w:rFonts w:hint="default"/>
          <w:sz w:val="22"/>
          <w:szCs w:val="22"/>
          <w:lang w:val="en-US"/>
        </w:rPr>
        <w:t>12</w:t>
      </w:r>
      <w:r>
        <w:rPr>
          <w:sz w:val="22"/>
          <w:szCs w:val="22"/>
        </w:rPr>
        <w:t>] days per annum, plus declared public holidays.</w:t>
      </w:r>
    </w:p>
    <w:p>
      <w:pPr>
        <w:pStyle w:val="16"/>
        <w:numPr>
          <w:ilvl w:val="0"/>
          <w:numId w:val="1"/>
        </w:numPr>
        <w:spacing w:after="80" w:line="300" w:lineRule="auto"/>
      </w:pPr>
      <w:r>
        <w:rPr>
          <w:sz w:val="22"/>
          <w:szCs w:val="22"/>
        </w:rPr>
        <w:t>Other benefits such as [learning allowance / device reimbursement / wellness benefits], as per prevailing policy.</w:t>
      </w:r>
    </w:p>
    <w:p>
      <w:pPr>
        <w:pBdr>
          <w:bottom w:val="single" w:color="1F3864" w:sz="6" w:space="4"/>
        </w:pBdr>
        <w:spacing w:before="280" w:after="120"/>
      </w:pPr>
      <w:r>
        <w:rPr>
          <w:rFonts w:ascii="Calibri" w:hAnsi="Calibri" w:eastAsia="Calibri" w:cs="Calibri"/>
          <w:b/>
          <w:bCs/>
          <w:color w:val="1F3864"/>
          <w:sz w:val="24"/>
          <w:szCs w:val="24"/>
        </w:rPr>
        <w:t>4. WORKING HOURS &amp; WORK ARRANGEMENT</w:t>
      </w:r>
    </w:p>
    <w:p>
      <w:pPr>
        <w:spacing w:after="200" w:line="300" w:lineRule="auto"/>
      </w:pPr>
      <w:r>
        <w:rPr>
          <w:sz w:val="22"/>
          <w:szCs w:val="22"/>
        </w:rPr>
        <w:t xml:space="preserve">Standard working hours are </w:t>
      </w:r>
      <w:r>
        <w:rPr>
          <w:color w:val="2E74B5"/>
          <w:sz w:val="22"/>
          <w:szCs w:val="22"/>
        </w:rPr>
        <w:t>[e.g., 9 hours/day, Monday to Friday]</w:t>
      </w:r>
      <w:r>
        <w:rPr>
          <w:sz w:val="22"/>
          <w:szCs w:val="22"/>
        </w:rPr>
        <w:t xml:space="preserve">. The Company follows a </w:t>
      </w:r>
      <w:r>
        <w:rPr>
          <w:color w:val="2E74B5"/>
          <w:sz w:val="22"/>
          <w:szCs w:val="22"/>
        </w:rPr>
        <w:t>[on-site / hybrid / remote]</w:t>
      </w:r>
      <w:r>
        <w:rPr>
          <w:sz w:val="22"/>
          <w:szCs w:val="22"/>
        </w:rPr>
        <w:t xml:space="preserve"> work model. Given the nature of IT operations and client commitments, you may occasionally be required to work flexible hours, including support outside standard hours, for which the relevant policy will apply.</w:t>
      </w:r>
    </w:p>
    <w:p>
      <w:pPr>
        <w:pBdr>
          <w:bottom w:val="single" w:color="1F3864" w:sz="6" w:space="4"/>
        </w:pBdr>
        <w:spacing w:before="280" w:after="120"/>
      </w:pPr>
      <w:r>
        <w:rPr>
          <w:rFonts w:ascii="Calibri" w:hAnsi="Calibri" w:eastAsia="Calibri" w:cs="Calibri"/>
          <w:b/>
          <w:bCs/>
          <w:color w:val="1F3864"/>
          <w:sz w:val="24"/>
          <w:szCs w:val="24"/>
        </w:rPr>
        <w:t>5. PROBATION &amp; CONFIRMATION</w:t>
      </w:r>
    </w:p>
    <w:p>
      <w:pPr>
        <w:spacing w:after="200" w:line="300" w:lineRule="auto"/>
      </w:pPr>
      <w:r>
        <w:rPr>
          <w:sz w:val="22"/>
          <w:szCs w:val="22"/>
        </w:rPr>
        <w:t xml:space="preserve">You will be on probation for a period of </w:t>
      </w:r>
      <w:r>
        <w:rPr>
          <w:color w:val="2E74B5"/>
          <w:sz w:val="22"/>
          <w:szCs w:val="22"/>
        </w:rPr>
        <w:t>[6 (six) months]</w:t>
      </w:r>
      <w:r>
        <w:rPr>
          <w:sz w:val="22"/>
          <w:szCs w:val="22"/>
        </w:rPr>
        <w:t xml:space="preserve"> from your date of joining. Confirmation in service is subject to satisfactory performance and conduct, and will be communicated in writing. The Company may extend the probation period at its discretion.</w:t>
      </w:r>
    </w:p>
    <w:p>
      <w:pPr>
        <w:pBdr>
          <w:bottom w:val="single" w:color="1F3864" w:sz="6" w:space="4"/>
        </w:pBdr>
        <w:spacing w:before="280" w:after="120"/>
      </w:pPr>
      <w:r>
        <w:rPr>
          <w:rFonts w:ascii="Calibri" w:hAnsi="Calibri" w:eastAsia="Calibri" w:cs="Calibri"/>
          <w:b/>
          <w:bCs/>
          <w:color w:val="1F3864"/>
          <w:sz w:val="24"/>
          <w:szCs w:val="24"/>
        </w:rPr>
        <w:t>6. NOTICE PERIOD</w:t>
      </w:r>
    </w:p>
    <w:p>
      <w:pPr>
        <w:spacing w:after="200" w:line="300" w:lineRule="auto"/>
      </w:pPr>
      <w:r>
        <w:rPr>
          <w:sz w:val="22"/>
          <w:szCs w:val="22"/>
        </w:rPr>
        <w:t xml:space="preserve">During probation, either party may terminate this employment by giving </w:t>
      </w:r>
      <w:r>
        <w:rPr>
          <w:color w:val="2E74B5"/>
          <w:sz w:val="22"/>
          <w:szCs w:val="22"/>
        </w:rPr>
        <w:t>[15 (fifteen)]</w:t>
      </w:r>
      <w:r>
        <w:rPr>
          <w:sz w:val="22"/>
          <w:szCs w:val="22"/>
        </w:rPr>
        <w:t xml:space="preserve"> days’ written notice. Post-confirmation, the notice period will be </w:t>
      </w:r>
      <w:r>
        <w:rPr>
          <w:color w:val="2E74B5"/>
          <w:sz w:val="22"/>
          <w:szCs w:val="22"/>
        </w:rPr>
        <w:t>[60 (sixty) / 90 (ninety)]</w:t>
      </w:r>
      <w:r>
        <w:rPr>
          <w:sz w:val="22"/>
          <w:szCs w:val="22"/>
        </w:rPr>
        <w:t xml:space="preserve"> days, or salary in lieu thereof, at the Company’s discretion.</w:t>
      </w:r>
    </w:p>
    <w:p>
      <w:pPr>
        <w:pBdr>
          <w:bottom w:val="single" w:color="1F3864" w:sz="6" w:space="4"/>
        </w:pBdr>
        <w:spacing w:before="280" w:after="120"/>
      </w:pPr>
      <w:r>
        <w:rPr>
          <w:rFonts w:ascii="Calibri" w:hAnsi="Calibri" w:eastAsia="Calibri" w:cs="Calibri"/>
          <w:b/>
          <w:bCs/>
          <w:color w:val="1F3864"/>
          <w:sz w:val="24"/>
          <w:szCs w:val="24"/>
        </w:rPr>
        <w:t>7. CONFIDENTIALITY, IP &amp; DATA SECURITY</w:t>
      </w:r>
    </w:p>
    <w:p>
      <w:pPr>
        <w:pStyle w:val="16"/>
        <w:numPr>
          <w:ilvl w:val="0"/>
          <w:numId w:val="1"/>
        </w:numPr>
        <w:spacing w:after="80" w:line="300" w:lineRule="auto"/>
      </w:pPr>
      <w:r>
        <w:rPr>
          <w:sz w:val="22"/>
          <w:szCs w:val="22"/>
        </w:rPr>
        <w:t>You shall maintain strict confidentiality of all proprietary, technical, client, and business information of the Company, both during and after your employment.</w:t>
      </w:r>
    </w:p>
    <w:p>
      <w:pPr>
        <w:pStyle w:val="16"/>
        <w:numPr>
          <w:ilvl w:val="0"/>
          <w:numId w:val="1"/>
        </w:numPr>
        <w:spacing w:after="80" w:line="300" w:lineRule="auto"/>
      </w:pPr>
      <w:r>
        <w:rPr>
          <w:sz w:val="22"/>
          <w:szCs w:val="22"/>
        </w:rPr>
        <w:t>All software, code, designs, inventions, and work product created in the course of your employment shall be the sole and exclusive intellectual property of the Company or its clients, as applicable.</w:t>
      </w:r>
    </w:p>
    <w:p>
      <w:pPr>
        <w:pStyle w:val="16"/>
        <w:numPr>
          <w:ilvl w:val="0"/>
          <w:numId w:val="1"/>
        </w:numPr>
        <w:spacing w:after="80" w:line="300" w:lineRule="auto"/>
      </w:pPr>
      <w:r>
        <w:rPr>
          <w:sz w:val="22"/>
          <w:szCs w:val="22"/>
        </w:rPr>
        <w:t>You shall comply with the Company’s information-security, acceptable-use, and data-protection policies, and with applicable data-privacy laws.</w:t>
      </w:r>
    </w:p>
    <w:p>
      <w:pPr>
        <w:pStyle w:val="16"/>
        <w:numPr>
          <w:ilvl w:val="0"/>
          <w:numId w:val="1"/>
        </w:numPr>
        <w:spacing w:after="80" w:line="300" w:lineRule="auto"/>
      </w:pPr>
      <w:r>
        <w:rPr>
          <w:sz w:val="22"/>
          <w:szCs w:val="22"/>
        </w:rPr>
        <w:t>You agree to sign the Company’s standard Non-Disclosure and Confidentiality Agreement as a condition of joining.</w:t>
      </w:r>
    </w:p>
    <w:p>
      <w:pPr>
        <w:pBdr>
          <w:bottom w:val="single" w:color="1F3864" w:sz="6" w:space="4"/>
        </w:pBdr>
        <w:spacing w:before="280" w:after="120"/>
      </w:pPr>
      <w:r>
        <w:rPr>
          <w:rFonts w:ascii="Calibri" w:hAnsi="Calibri" w:eastAsia="Calibri" w:cs="Calibri"/>
          <w:b/>
          <w:bCs/>
          <w:color w:val="1F3864"/>
          <w:sz w:val="24"/>
          <w:szCs w:val="24"/>
        </w:rPr>
        <w:t>8. CONDITIONS OF THIS OFFER</w:t>
      </w:r>
    </w:p>
    <w:p>
      <w:pPr>
        <w:spacing w:after="120" w:line="300" w:lineRule="auto"/>
      </w:pPr>
      <w:r>
        <w:rPr>
          <w:sz w:val="22"/>
          <w:szCs w:val="22"/>
        </w:rPr>
        <w:t>This offer is contingent upon, and your continued employment is subject to:</w:t>
      </w:r>
    </w:p>
    <w:p>
      <w:pPr>
        <w:pStyle w:val="16"/>
        <w:numPr>
          <w:ilvl w:val="0"/>
          <w:numId w:val="1"/>
        </w:numPr>
        <w:spacing w:after="80" w:line="300" w:lineRule="auto"/>
      </w:pPr>
      <w:r>
        <w:rPr>
          <w:sz w:val="22"/>
          <w:szCs w:val="22"/>
        </w:rPr>
        <w:t>Successful completion of background verification, including employment, education, identity, and reference checks.</w:t>
      </w:r>
    </w:p>
    <w:p>
      <w:pPr>
        <w:pStyle w:val="16"/>
        <w:numPr>
          <w:ilvl w:val="0"/>
          <w:numId w:val="1"/>
        </w:numPr>
        <w:spacing w:after="80" w:line="300" w:lineRule="auto"/>
      </w:pPr>
      <w:r>
        <w:rPr>
          <w:sz w:val="22"/>
          <w:szCs w:val="22"/>
        </w:rPr>
        <w:t>Submission of all required documents — [ID proof, address proof, educational certificates, prior experience and relieving letters, and recent salary slips].</w:t>
      </w:r>
    </w:p>
    <w:p>
      <w:pPr>
        <w:pStyle w:val="16"/>
        <w:numPr>
          <w:ilvl w:val="0"/>
          <w:numId w:val="1"/>
        </w:numPr>
        <w:spacing w:after="80" w:line="300" w:lineRule="auto"/>
      </w:pPr>
      <w:r>
        <w:rPr>
          <w:sz w:val="22"/>
          <w:szCs w:val="22"/>
        </w:rPr>
        <w:t>Confirmation that you are not bound by any non-compete or other obligation that conflicts with this employment.</w:t>
      </w:r>
    </w:p>
    <w:p>
      <w:pPr>
        <w:pStyle w:val="16"/>
        <w:numPr>
          <w:ilvl w:val="0"/>
          <w:numId w:val="1"/>
        </w:numPr>
        <w:spacing w:after="80" w:line="300" w:lineRule="auto"/>
      </w:pPr>
      <w:r>
        <w:rPr>
          <w:sz w:val="22"/>
          <w:szCs w:val="22"/>
        </w:rPr>
        <w:t>Your acceptance of, and compliance with, the Company’s policies, code of conduct, and employee handbook, as amended from time to time.</w:t>
      </w:r>
    </w:p>
    <w:p>
      <w:pPr>
        <w:pBdr>
          <w:bottom w:val="single" w:color="1F3864" w:sz="6" w:space="4"/>
        </w:pBdr>
        <w:spacing w:before="280" w:after="120"/>
      </w:pPr>
      <w:r>
        <w:rPr>
          <w:rFonts w:ascii="Calibri" w:hAnsi="Calibri" w:eastAsia="Calibri" w:cs="Calibri"/>
          <w:b/>
          <w:bCs/>
          <w:color w:val="1F3864"/>
          <w:sz w:val="24"/>
          <w:szCs w:val="24"/>
        </w:rPr>
        <w:t>9. GENERAL TERMS</w:t>
      </w:r>
    </w:p>
    <w:p>
      <w:pPr>
        <w:spacing w:after="200" w:line="300" w:lineRule="auto"/>
      </w:pPr>
      <w:r>
        <w:rPr>
          <w:sz w:val="22"/>
          <w:szCs w:val="22"/>
        </w:rPr>
        <w:t>Your employment is governed by the laws of India and the policies of the Company. This letter, together with the documents referenced herein, constitutes the complete understanding regarding your employment and supersedes any prior discussion or representation. The Company reserves the right to revise its policies, organizational structure, and your role or place of posting in line with business requirements.</w:t>
      </w:r>
    </w:p>
    <w:p>
      <w:pPr>
        <w:pBdr>
          <w:bottom w:val="single" w:color="1F3864" w:sz="6" w:space="4"/>
        </w:pBdr>
        <w:spacing w:before="280" w:after="120"/>
      </w:pPr>
      <w:r>
        <w:rPr>
          <w:rFonts w:ascii="Calibri" w:hAnsi="Calibri" w:eastAsia="Calibri" w:cs="Calibri"/>
          <w:b/>
          <w:bCs/>
          <w:color w:val="1F3864"/>
          <w:sz w:val="24"/>
          <w:szCs w:val="24"/>
        </w:rPr>
        <w:t>10. ACCEPTANCE</w:t>
      </w:r>
    </w:p>
    <w:p>
      <w:pPr>
        <w:spacing w:after="200" w:line="300" w:lineRule="auto"/>
      </w:pPr>
      <w:r>
        <w:rPr>
          <w:sz w:val="22"/>
          <w:szCs w:val="22"/>
        </w:rPr>
        <w:t xml:space="preserve">If the above terms are acceptable, please confirm your acceptance by signing and returning a copy of this letter by </w:t>
      </w:r>
      <w:r>
        <w:rPr>
          <w:rFonts w:hint="default"/>
          <w:color w:val="2E74B5"/>
          <w:sz w:val="22"/>
          <w:szCs w:val="22"/>
          <w:lang w:val="en-US"/>
        </w:rPr>
        <w:t>18/04/2026</w:t>
      </w:r>
      <w:bookmarkStart w:id="0" w:name="_GoBack"/>
      <w:bookmarkEnd w:id="0"/>
      <w:r>
        <w:rPr>
          <w:sz w:val="22"/>
          <w:szCs w:val="22"/>
        </w:rPr>
        <w:t xml:space="preserve"> This offer will be deemed withdrawn if not accepted by the said date.</w:t>
      </w:r>
    </w:p>
    <w:p>
      <w:pPr>
        <w:spacing w:after="240" w:line="300" w:lineRule="auto"/>
      </w:pPr>
      <w:r>
        <w:rPr>
          <w:sz w:val="22"/>
          <w:szCs w:val="22"/>
        </w:rPr>
        <w:t xml:space="preserve">We look forward to welcoming you to </w:t>
      </w:r>
      <w:r>
        <w:rPr>
          <w:color w:val="2E74B5"/>
          <w:sz w:val="22"/>
          <w:szCs w:val="22"/>
        </w:rPr>
        <w:t>[</w:t>
      </w:r>
      <w:r>
        <w:rPr>
          <w:rFonts w:hint="default"/>
          <w:color w:val="2E74B5"/>
          <w:sz w:val="22"/>
          <w:szCs w:val="22"/>
          <w:lang w:val="en-US"/>
        </w:rPr>
        <w:t>Hodor infosec Pvt.Ltd.</w:t>
      </w:r>
      <w:r>
        <w:rPr>
          <w:color w:val="2E74B5"/>
          <w:sz w:val="22"/>
          <w:szCs w:val="22"/>
        </w:rPr>
        <w:t>]</w:t>
      </w:r>
      <w:r>
        <w:rPr>
          <w:sz w:val="22"/>
          <w:szCs w:val="22"/>
        </w:rPr>
        <w:t xml:space="preserve"> and to a long and rewarding association.</w:t>
      </w:r>
    </w:p>
    <w:p>
      <w:pPr>
        <w:spacing w:before="200" w:after="200"/>
      </w:pPr>
      <w:r>
        <w:rPr>
          <w:sz w:val="22"/>
          <w:szCs w:val="22"/>
        </w:rPr>
        <w:t>Warm regards,</w:t>
      </w:r>
    </w:p>
    <w:p>
      <w:pPr>
        <w:spacing w:before="0" w:after="60"/>
      </w:pPr>
      <w:r>
        <w:rPr>
          <w:sz w:val="22"/>
          <w:szCs w:val="22"/>
        </w:rPr>
        <w:t>____</w:t>
      </w:r>
      <w:r>
        <w:rPr>
          <w:rFonts w:hint="default"/>
          <w:sz w:val="22"/>
          <w:szCs w:val="22"/>
          <w:lang w:val="en-US"/>
        </w:rPr>
        <w:t>Pooja Bhardwaj</w:t>
      </w:r>
      <w:r>
        <w:rPr>
          <w:sz w:val="22"/>
          <w:szCs w:val="22"/>
        </w:rPr>
        <w:t>_________________________</w:t>
      </w:r>
    </w:p>
    <w:p>
      <w:pPr>
        <w:spacing w:after="120" w:line="300" w:lineRule="auto"/>
      </w:pPr>
      <w:r>
        <w:rPr>
          <w:color w:val="2E74B5"/>
          <w:sz w:val="22"/>
          <w:szCs w:val="22"/>
        </w:rPr>
        <w:t>[Authorized Signatory Name]</w:t>
      </w:r>
    </w:p>
    <w:p>
      <w:pPr>
        <w:spacing w:after="120" w:line="300" w:lineRule="auto"/>
      </w:pPr>
      <w:r>
        <w:rPr>
          <w:color w:val="2E74B5"/>
          <w:sz w:val="22"/>
          <w:szCs w:val="22"/>
        </w:rPr>
        <w:t>[Designation, e.g. Head – Human Resources]</w:t>
      </w:r>
    </w:p>
    <w:p>
      <w:pPr>
        <w:spacing w:after="120" w:line="300" w:lineRule="auto"/>
      </w:pPr>
      <w:r>
        <w:rPr>
          <w:rFonts w:hint="default"/>
          <w:color w:val="2E74B5"/>
          <w:sz w:val="22"/>
          <w:szCs w:val="22"/>
          <w:lang w:val="en-US"/>
        </w:rPr>
        <w:t xml:space="preserve">Hodor Infosec </w:t>
      </w:r>
      <w:r>
        <w:rPr>
          <w:color w:val="2E74B5"/>
          <w:sz w:val="22"/>
          <w:szCs w:val="22"/>
        </w:rPr>
        <w:t>Pvt. Ltd.</w:t>
      </w:r>
    </w:p>
    <w:p>
      <w:pPr>
        <w:pBdr>
          <w:bottom w:val="single" w:color="1F3864" w:sz="6" w:space="4"/>
        </w:pBdr>
        <w:spacing w:before="400" w:after="160"/>
      </w:pPr>
      <w:r>
        <w:rPr>
          <w:b/>
          <w:bCs/>
          <w:color w:val="1F3864"/>
          <w:sz w:val="22"/>
          <w:szCs w:val="22"/>
        </w:rPr>
        <w:t>ACKNOWLEDGEMENT &amp; ACCEPTANCE BY CANDIDATE</w:t>
      </w:r>
    </w:p>
    <w:p>
      <w:pPr>
        <w:spacing w:after="240" w:line="300" w:lineRule="auto"/>
      </w:pPr>
      <w:r>
        <w:rPr>
          <w:sz w:val="22"/>
          <w:szCs w:val="22"/>
        </w:rPr>
        <w:t xml:space="preserve">I, </w:t>
      </w:r>
      <w:r>
        <w:rPr>
          <w:color w:val="2E74B5"/>
          <w:sz w:val="22"/>
          <w:szCs w:val="22"/>
        </w:rPr>
        <w:t>[</w:t>
      </w:r>
      <w:r>
        <w:rPr>
          <w:rFonts w:hint="default"/>
          <w:color w:val="2E74B5"/>
          <w:sz w:val="22"/>
          <w:szCs w:val="22"/>
          <w:lang w:val="en-US"/>
        </w:rPr>
        <w:t>Mohammad Jishan</w:t>
      </w:r>
      <w:r>
        <w:rPr>
          <w:color w:val="2E74B5"/>
          <w:sz w:val="22"/>
          <w:szCs w:val="22"/>
        </w:rPr>
        <w:t>]</w:t>
      </w:r>
      <w:r>
        <w:rPr>
          <w:sz w:val="22"/>
          <w:szCs w:val="22"/>
        </w:rPr>
        <w:t xml:space="preserve">, have read and understood the terms and conditions stated above and hereby accept this offer of employment with </w:t>
      </w:r>
      <w:r>
        <w:rPr>
          <w:color w:val="2E74B5"/>
          <w:sz w:val="22"/>
          <w:szCs w:val="22"/>
        </w:rPr>
        <w:t>[</w:t>
      </w:r>
      <w:r>
        <w:rPr>
          <w:rFonts w:hint="default"/>
          <w:color w:val="2E74B5"/>
          <w:sz w:val="22"/>
          <w:szCs w:val="22"/>
          <w:lang w:val="en-US"/>
        </w:rPr>
        <w:t xml:space="preserve">Hodor infosec </w:t>
      </w:r>
      <w:r>
        <w:rPr>
          <w:color w:val="2E74B5"/>
          <w:sz w:val="22"/>
          <w:szCs w:val="22"/>
        </w:rPr>
        <w:t xml:space="preserve"> Pvt. Ltd.</w:t>
      </w:r>
      <w:r>
        <w:rPr>
          <w:sz w:val="22"/>
          <w:szCs w:val="22"/>
        </w:rPr>
        <w:t>.</w:t>
      </w:r>
    </w:p>
    <w:p>
      <w:pPr>
        <w:spacing w:before="200" w:after="200"/>
      </w:pPr>
      <w:r>
        <w:rPr>
          <w:sz w:val="22"/>
          <w:szCs w:val="22"/>
        </w:rPr>
        <w:t xml:space="preserve">Signature: </w:t>
      </w:r>
      <w:r>
        <w:rPr>
          <w:rFonts w:hint="default"/>
          <w:sz w:val="22"/>
          <w:szCs w:val="22"/>
          <w:lang w:val="en-US"/>
        </w:rPr>
        <w:t>Pooja</w:t>
      </w:r>
      <w:r>
        <w:rPr>
          <w:sz w:val="22"/>
          <w:szCs w:val="22"/>
        </w:rPr>
        <w:t>_</w:t>
      </w:r>
      <w:r>
        <w:rPr>
          <w:rFonts w:hint="default"/>
          <w:sz w:val="22"/>
          <w:szCs w:val="22"/>
          <w:lang w:val="en-US"/>
        </w:rPr>
        <w:t>Bhardwaj</w:t>
      </w:r>
      <w:r>
        <w:rPr>
          <w:sz w:val="22"/>
          <w:szCs w:val="22"/>
        </w:rPr>
        <w:t>___________________</w:t>
      </w:r>
    </w:p>
    <w:p>
      <w:pPr>
        <w:spacing w:after="200"/>
      </w:pPr>
      <w:r>
        <w:rPr>
          <w:sz w:val="22"/>
          <w:szCs w:val="22"/>
        </w:rPr>
        <w:t xml:space="preserve">Name: </w:t>
      </w:r>
      <w:r>
        <w:rPr>
          <w:color w:val="2E74B5"/>
          <w:sz w:val="22"/>
          <w:szCs w:val="22"/>
        </w:rPr>
        <w:t>[</w:t>
      </w:r>
      <w:r>
        <w:rPr>
          <w:rFonts w:hint="default"/>
          <w:color w:val="2E74B5"/>
          <w:sz w:val="22"/>
          <w:szCs w:val="22"/>
          <w:lang w:val="en-US"/>
        </w:rPr>
        <w:t>Mohammad Jishan</w:t>
      </w:r>
      <w:r>
        <w:rPr>
          <w:color w:val="2E74B5"/>
          <w:sz w:val="22"/>
          <w:szCs w:val="22"/>
        </w:rPr>
        <w:t>]</w:t>
      </w:r>
      <w:r>
        <w:rPr>
          <w:sz w:val="22"/>
          <w:szCs w:val="22"/>
        </w:rPr>
        <w:t xml:space="preserve">        Place: ___</w:t>
      </w:r>
      <w:r>
        <w:rPr>
          <w:rFonts w:hint="default"/>
          <w:sz w:val="22"/>
          <w:szCs w:val="22"/>
          <w:lang w:val="en-US"/>
        </w:rPr>
        <w:t>Faridabad</w:t>
      </w:r>
      <w:r>
        <w:rPr>
          <w:sz w:val="22"/>
          <w:szCs w:val="22"/>
        </w:rPr>
        <w:t>_________________</w:t>
      </w:r>
    </w:p>
    <w:p>
      <w:pPr>
        <w:spacing w:after="200"/>
      </w:pPr>
      <w:r>
        <w:rPr>
          <w:sz w:val="22"/>
          <w:szCs w:val="22"/>
        </w:rPr>
        <w:t>Date: _____</w:t>
      </w:r>
      <w:r>
        <w:rPr>
          <w:rFonts w:hint="default"/>
          <w:sz w:val="22"/>
          <w:szCs w:val="22"/>
          <w:lang w:val="en-US"/>
        </w:rPr>
        <w:t>21/04/2026</w:t>
      </w:r>
      <w:r>
        <w:rPr>
          <w:sz w:val="22"/>
          <w:szCs w:val="22"/>
        </w:rPr>
        <w:t>_______________</w:t>
      </w:r>
    </w:p>
    <w:sectPr>
      <w:headerReference r:id="rId3" w:type="default"/>
      <w:footerReference r:id="rId4" w:type="default"/>
      <w:pgSz w:w="12240" w:h="15840"/>
      <w:pgMar w:top="2400" w:right="1440" w:bottom="1800" w:left="1440" w:header="360" w:footer="36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DejaVu Sans">
    <w:panose1 w:val="020B0603030804020204"/>
    <w:charset w:val="86"/>
    <w:family w:val="swiss"/>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60"/>
      <w:jc w:val="center"/>
    </w:pPr>
    <w:r>
      <w:rPr>
        <w:i/>
        <w:iCs/>
        <w:color w:val="808080"/>
        <w:sz w:val="16"/>
        <w:szCs w:val="16"/>
      </w:rPr>
      <w:t>Confidential – This offer is intended solely for the named recipient.</w:t>
    </w:r>
    <w:r>
      <w:rPr>
        <w:color w:val="808080"/>
        <w:sz w:val="16"/>
        <w:szCs w:val="16"/>
      </w:rPr>
      <w:t xml:space="preserve">        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128"/>
      <w:gridCol w:w="3116"/>
      <w:gridCol w:w="3116"/>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PrEx>
      <w:tc>
        <w:tcPr>
          <w:tcW w:w="3120" w:type="dxa"/>
          <w:tcBorders>
            <w:top w:val="nil"/>
            <w:left w:val="nil"/>
            <w:bottom w:val="nil"/>
            <w:right w:val="nil"/>
          </w:tcBorders>
          <w:shd w:val="clear" w:color="auto" w:fill="E97B2A"/>
          <w:tcMar>
            <w:top w:w="80" w:type="dxa"/>
            <w:left w:w="80" w:type="dxa"/>
            <w:bottom w:w="80" w:type="dxa"/>
            <w:right w:w="80" w:type="dxa"/>
          </w:tcMar>
          <w:vAlign w:val="center"/>
        </w:tcPr>
        <w:p>
          <w:pPr>
            <w:jc w:val="center"/>
          </w:pPr>
          <w:r>
            <w:rPr>
              <w:b/>
              <w:bCs/>
              <w:color w:val="FFFFFF"/>
              <w:sz w:val="20"/>
              <w:szCs w:val="20"/>
            </w:rPr>
            <w:t>✉  sagarlochab@outlook.com</w:t>
          </w:r>
        </w:p>
      </w:tc>
      <w:tc>
        <w:tcPr>
          <w:tcW w:w="3120" w:type="dxa"/>
          <w:tcBorders>
            <w:top w:val="nil"/>
            <w:left w:val="nil"/>
            <w:bottom w:val="nil"/>
            <w:right w:val="nil"/>
          </w:tcBorders>
          <w:shd w:val="clear" w:color="auto" w:fill="E97B2A"/>
          <w:tcMar>
            <w:top w:w="80" w:type="dxa"/>
            <w:left w:w="80" w:type="dxa"/>
            <w:bottom w:w="80" w:type="dxa"/>
            <w:right w:w="80" w:type="dxa"/>
          </w:tcMar>
          <w:vAlign w:val="center"/>
        </w:tcPr>
        <w:p>
          <w:pPr>
            <w:jc w:val="center"/>
          </w:pPr>
          <w:r>
            <w:rPr>
              <w:b/>
              <w:bCs/>
              <w:color w:val="FFFFFF"/>
              <w:sz w:val="20"/>
              <w:szCs w:val="20"/>
            </w:rPr>
            <w:t>🌐  hodorinfo.com</w:t>
          </w:r>
        </w:p>
      </w:tc>
      <w:tc>
        <w:tcPr>
          <w:tcW w:w="3120" w:type="dxa"/>
          <w:tcBorders>
            <w:top w:val="nil"/>
            <w:left w:val="nil"/>
            <w:bottom w:val="nil"/>
            <w:right w:val="nil"/>
          </w:tcBorders>
          <w:shd w:val="clear" w:color="auto" w:fill="E97B2A"/>
          <w:tcMar>
            <w:top w:w="80" w:type="dxa"/>
            <w:left w:w="80" w:type="dxa"/>
            <w:bottom w:w="80" w:type="dxa"/>
            <w:right w:w="80" w:type="dxa"/>
          </w:tcMar>
          <w:vAlign w:val="center"/>
        </w:tcPr>
        <w:p>
          <w:pPr>
            <w:jc w:val="center"/>
          </w:pPr>
          <w:r>
            <w:rPr>
              <w:b/>
              <w:bCs/>
              <w:color w:val="FFFFFF"/>
              <w:sz w:val="20"/>
              <w:szCs w:val="20"/>
            </w:rPr>
            <w:t>☎  7042788393</w:t>
          </w:r>
        </w:p>
      </w:tc>
    </w:tr>
  </w:tbl>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9360"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200"/>
      <w:gridCol w:w="8160"/>
    </w:tblGrid>
    <w:tr>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200" w:type="dxa"/>
          <w:tcBorders>
            <w:top w:val="nil"/>
            <w:left w:val="nil"/>
            <w:bottom w:val="nil"/>
            <w:right w:val="nil"/>
          </w:tcBorders>
          <w:shd w:val="clear" w:color="auto" w:fill="000000"/>
          <w:tcMar>
            <w:top w:w="60" w:type="dxa"/>
            <w:left w:w="60" w:type="dxa"/>
            <w:bottom w:w="60" w:type="dxa"/>
            <w:right w:w="120" w:type="dxa"/>
          </w:tcMar>
          <w:vAlign w:val="center"/>
        </w:tcPr>
        <w:p>
          <w:pPr>
            <w:shd w:val="clear" w:color="auto" w:fill="000000"/>
            <w:jc w:val="left"/>
          </w:pPr>
          <w:r>
            <w:rPr>
              <w:b/>
              <w:bCs/>
              <w:color w:val="FFFFFF"/>
              <w:sz w:val="18"/>
              <w:szCs w:val="18"/>
            </w:rPr>
            <w:t>HODOR</w:t>
          </w:r>
        </w:p>
      </w:tc>
      <w:tc>
        <w:tcPr>
          <w:tcW w:w="8160" w:type="dxa"/>
          <w:tcBorders>
            <w:top w:val="nil"/>
            <w:left w:val="nil"/>
            <w:bottom w:val="nil"/>
            <w:right w:val="nil"/>
          </w:tcBorders>
          <w:tcMar>
            <w:top w:w="60" w:type="dxa"/>
            <w:left w:w="120" w:type="dxa"/>
            <w:bottom w:w="60" w:type="dxa"/>
            <w:right w:w="60" w:type="dxa"/>
          </w:tcMar>
          <w:vAlign w:val="center"/>
        </w:tcPr>
        <w:p>
          <w:r>
            <w:rPr>
              <w:b/>
              <w:bCs/>
              <w:color w:val="000000"/>
              <w:sz w:val="32"/>
              <w:szCs w:val="32"/>
            </w:rPr>
            <w:t>Hodor infosec pvt ltd</w:t>
          </w:r>
        </w:p>
      </w:tc>
    </w:tr>
  </w:tbl>
  <w:p>
    <w:pPr>
      <w:pBdr>
        <w:bottom w:val="single" w:color="E97B2A" w:sz="18" w:space="1"/>
      </w:pBdr>
      <w:spacing w:before="0" w:after="0"/>
    </w:pPr>
  </w:p>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708D7E"/>
    <w:multiLevelType w:val="singleLevel"/>
    <w:tmpl w:val="AC708D7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AE98993"/>
    <w:rsid w:val="79EF0F8B"/>
    <w:rsid w:val="F7DFFA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58</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Hodor Infosec Pvt Ltd</dc:creator>
  <cp:lastModifiedBy>hodorinfo</cp:lastModifiedBy>
  <dcterms:modified xsi:type="dcterms:W3CDTF">2026-05-22T15:29:38Z</dcterms:modified>
  <dc:title>Letter of Joining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