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TABLE "JOB_ANNOUNCEMENT" CASCADE CONSTRAINTS;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"ADS" CASCADE CONSTRAINTS;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"ARTICLE" CASCADE CONSTRAINTS;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"CREATOR_PROFILE" CASCADE CONSTRAINTS;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"ACTION" CASCADE CONSTRAINTS;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"POST" CASCADE CONSTRAINTS;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"RECOMMENDATION" CASCADE CONSTRAINTS;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"COMMUNITY_HAS_CATEGORY" CASCADE CONSTRAINTS;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"JOB_APPLY" CASCADE CONSTRAINTS;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"POST_CONTAINS_HASHTAG" CASCADE CONSTRAINTS;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"COMMUNITY" CASCADE CONSTRAINTS;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"COMPANY" CASCADE CONSTRAINTS;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"LINKEDIN_GROUP" CASCADE CONSTRAINTS;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"PROFILE_INFO" CASCADE CONSTRAINTS;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"PROFILE_INFO_LANGUAGE" CASCADE CONSTRAINTS;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"SCHOOL" CASCADE CONSTRAINTS;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"EXPERIENCE" CASCADE CONSTRAINTS;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"SKILL" CASCADE CONSTRAINTS;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"MEDIA" CASCADE CONSTRAINTS;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"ENDORSE" CASCADE CONSTRAINTS;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TABLE "USER_PROFILE" CASCADE CONSTRAINTS;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"COMPANY_PROFILE" CASCADE CONSTRAINTS;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TABLE "GROUP_PROFILE" CASCADE CONSTRAINTS;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"USER_SETTINGS" CASCADE CONSTRAINTS;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"COMPANY_SETTINGS" CASCADE CONSTRAINTS;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"GROUP_SETTINGS" CASCADE CONSTRAINTS;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"COMMUNITY_ROLE" CASCADE CONSTRAINTS;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"CREATOR_NOTIFICATION" CASCADE CONSTRAINTS;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"BOOKMARK" CASCADE CONSTRAINTS;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TABLE "EFFECTED" CASCADE CONSTRAINTS;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TABLE "CONNECTION" CASCADE CONSTRAINTS;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TABLE "GROUP_JOIN" CASCADE CONSTRAINTS;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TABLE "ACTION_VIEW" CASCADE CONSTRAINTS;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"ACTION_SEARCH" CASCADE CONSTRAINTS;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"CREATOR_LIKE" CASCADE CONSTRAINTS;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TABLE "FOLLOW" CASCADE CONSTRAINTS;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"MESSAGE" CASCADE CONSTRAINTS;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"USER_REPORT" CASCADE CONSTRAINTS;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"CITY" CASCADE CONSTRAINTS;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TABLE "COUNTRY" CASCADE CONSTRAINTS;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TABLE "COMMUNITY_CATEGORY" CASCADE CONSTRAINTS;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TABLE "CREATOR_COMMENT" CASCADE CONSTRAINTS;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"CREATOR" CASCADE CONSTRAINTS;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"HASHTAG" CASCADE CONSTRAINTS;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TABLE "LINKEDIN_USER" CASCADE CONSTRAINTS;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