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CREATE OR REPLACE TRIGGER ACTION_Insert_After AFTER INSERT ON ACTION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DECLARE Notification_Owner INTEGER :=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CreatorId INTO Notification_Owner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CREATOR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CREATOR.EffectedId = :NEW.DestinationId;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CREATOR_NOTIFICATION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(Notification_Owner,:NEW.ActionId,:NEW.ActionType,TO_DATE(SYSDATE ,'DD/MM/YYYY'));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EFFECTED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VALUES(:NEW.DestinationId);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OR REPLACE TRIGGER LINKEDIN_USER_insert BEFORE INSERT ON LINKEDIN_USER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INSERT INTO CREATOR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VALUES(:NEW.CreatorId,Effected_Seq.NEXTVAL);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OR REPLACE TRIGGER CREATOR_insert BEFORE INSERT ON CREATOR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INSERT INTO EFFECTED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VALUES(Effected_Seq.CURRVAL);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OR REPLACE TRIGGER COMMUNITY_insert AFTER INSERT ON COMMUNITY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INSERT INTO CREATOR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VALUES(:NEW.CreatorId,Effected_Seq.NEXTVAL);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 :NEW.CommunityType = 'GROUP'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INSERT INTO LINKEDIN_GROUP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VALUES(:NEW.CommunityId,:NEW.UserId);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INSERT INTO COMPANY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VALUES(:NEW.CommunityId,:NEW.UserId,NULL);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