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B0DB2" w14:textId="494926BB" w:rsidR="007F4B6F" w:rsidRDefault="004A65BF">
      <w:pPr>
        <w:numPr>
          <w:ilvl w:val="0"/>
          <w:numId w:val="2"/>
        </w:numPr>
        <w:ind w:hanging="360"/>
      </w:pPr>
      <w:r>
        <w:t xml:space="preserve">Generate a freehand plot of impact energy versus temperature for each of the three materials, </w:t>
      </w:r>
      <w:r>
        <w:rPr>
          <w:b/>
          <w:u w:val="single" w:color="000000"/>
        </w:rPr>
        <w:t>each on a separate graph</w:t>
      </w:r>
      <w:r>
        <w:t xml:space="preserve">.  Identify each graph by material. </w:t>
      </w:r>
    </w:p>
    <w:p w14:paraId="165F9F3D" w14:textId="22DB5C5A" w:rsidR="00525579" w:rsidRDefault="00525579" w:rsidP="00525579">
      <w:r>
        <w:rPr>
          <w:noProof/>
        </w:rPr>
        <w:drawing>
          <wp:inline distT="0" distB="0" distL="0" distR="0" wp14:anchorId="1509E1F0" wp14:editId="5831F0E4">
            <wp:extent cx="4511040" cy="2743200"/>
            <wp:effectExtent l="0" t="0" r="381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0F6CA58-6914-4942-82CC-3416AAF541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5472BAF7" w14:textId="5E6B085F" w:rsidR="00525579" w:rsidRDefault="00525579" w:rsidP="00525579">
      <w:r>
        <w:rPr>
          <w:noProof/>
        </w:rPr>
        <w:lastRenderedPageBreak/>
        <w:drawing>
          <wp:inline distT="0" distB="0" distL="0" distR="0" wp14:anchorId="6D9A117F" wp14:editId="3F31372D">
            <wp:extent cx="4968240" cy="2743200"/>
            <wp:effectExtent l="0" t="0" r="381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CDB2036-C62C-4782-A708-760F14073A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2D1E45" w14:textId="50D7C524" w:rsidR="00525579" w:rsidRDefault="00525579" w:rsidP="00525579">
      <w:r>
        <w:rPr>
          <w:noProof/>
        </w:rPr>
        <w:drawing>
          <wp:inline distT="0" distB="0" distL="0" distR="0" wp14:anchorId="00B2CA74" wp14:editId="5E1EA1CC">
            <wp:extent cx="5036820" cy="2743200"/>
            <wp:effectExtent l="0" t="0" r="1143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BD83722-72FC-4456-88E8-C70F07E53B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480CA29" w14:textId="77777777" w:rsidR="00525579" w:rsidRDefault="004A65BF">
      <w:pPr>
        <w:numPr>
          <w:ilvl w:val="0"/>
          <w:numId w:val="2"/>
        </w:numPr>
        <w:ind w:hanging="360"/>
      </w:pPr>
      <w:r>
        <w:t>Determine the transition temperature (where appropriate) based on the graph in (1).</w:t>
      </w:r>
    </w:p>
    <w:p w14:paraId="77B95D19" w14:textId="7A63A381" w:rsidR="007F4B6F" w:rsidRDefault="00525579" w:rsidP="00525579">
      <w:r>
        <w:t xml:space="preserve">All three of the graphs above seem to indicate a transition temperate at about 55 </w:t>
      </w:r>
      <w:r w:rsidRPr="00525579">
        <w:t>°F</w:t>
      </w:r>
      <w:r>
        <w:t>.</w:t>
      </w:r>
      <w:r w:rsidR="004A65BF">
        <w:t xml:space="preserve"> </w:t>
      </w:r>
    </w:p>
    <w:p w14:paraId="2F7F2DC0" w14:textId="77777777" w:rsidR="00525579" w:rsidRDefault="004A65BF">
      <w:pPr>
        <w:numPr>
          <w:ilvl w:val="0"/>
          <w:numId w:val="2"/>
        </w:numPr>
        <w:ind w:hanging="360"/>
      </w:pPr>
      <w:r>
        <w:t>Generate a freeh</w:t>
      </w:r>
      <w:r>
        <w:t>and plot of percent ductile (shear) fracture versus temperature for the 1018 steel sample. Determine the transition temperature of this material from this graph.</w:t>
      </w:r>
    </w:p>
    <w:p w14:paraId="1D35769B" w14:textId="4A216EDC" w:rsidR="007F4B6F" w:rsidRDefault="00525579" w:rsidP="00525579">
      <w:r>
        <w:rPr>
          <w:noProof/>
        </w:rPr>
        <w:drawing>
          <wp:inline distT="0" distB="0" distL="0" distR="0" wp14:anchorId="7454807B" wp14:editId="27C4AD18">
            <wp:extent cx="4511040" cy="2743200"/>
            <wp:effectExtent l="0" t="0" r="381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8A43B32-DEAD-4E28-A58C-DD197C38FE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4A65BF">
        <w:t xml:space="preserve"> </w:t>
      </w:r>
    </w:p>
    <w:p w14:paraId="7FA6CD14" w14:textId="3782857B" w:rsidR="00525579" w:rsidRDefault="00525579" w:rsidP="00525579">
      <w:r>
        <w:t xml:space="preserve">The transition temperate seem to be about -175 </w:t>
      </w:r>
      <w:r w:rsidRPr="00525579">
        <w:t>°F</w:t>
      </w:r>
      <w:r>
        <w:t xml:space="preserve"> and 180 </w:t>
      </w:r>
      <w:r w:rsidRPr="00525579">
        <w:t>°F</w:t>
      </w:r>
      <w:r>
        <w:t>, though the presence of two transitions seems to be in error.</w:t>
      </w:r>
    </w:p>
    <w:p w14:paraId="2547A18B" w14:textId="77777777" w:rsidR="00525579" w:rsidRDefault="00525579">
      <w:pPr>
        <w:spacing w:after="160" w:line="259" w:lineRule="auto"/>
        <w:ind w:left="0" w:firstLine="0"/>
      </w:pPr>
      <w:r>
        <w:br w:type="page"/>
      </w:r>
    </w:p>
    <w:p w14:paraId="04512198" w14:textId="77777777" w:rsidR="00525579" w:rsidRDefault="00525579" w:rsidP="00525579"/>
    <w:p w14:paraId="2713C8CA" w14:textId="37CC4763" w:rsidR="007F4B6F" w:rsidRDefault="004A65BF">
      <w:pPr>
        <w:numPr>
          <w:ilvl w:val="0"/>
          <w:numId w:val="2"/>
        </w:numPr>
        <w:ind w:hanging="360"/>
      </w:pPr>
      <w:r>
        <w:t xml:space="preserve">Compare the transition temperatures for 1018 </w:t>
      </w:r>
      <w:r>
        <w:rPr>
          <w:u w:val="single" w:color="000000"/>
        </w:rPr>
        <w:t>annealed</w:t>
      </w:r>
      <w:r>
        <w:t xml:space="preserve"> steel as determined in (2) and (3) abov</w:t>
      </w:r>
      <w:r>
        <w:t xml:space="preserve">e. What reasons can you give that may explain the differences?  Do you believe the actual transition temperature is </w:t>
      </w:r>
      <w:proofErr w:type="gramStart"/>
      <w:r>
        <w:t>really different</w:t>
      </w:r>
      <w:proofErr w:type="gramEnd"/>
      <w:r>
        <w:t xml:space="preserve"> when determined by two different systems (energy and % ductile fracture)?  What kinds of problems with the two systems woul</w:t>
      </w:r>
      <w:r>
        <w:t xml:space="preserve">d cause the temperatures to be different? </w:t>
      </w:r>
    </w:p>
    <w:p w14:paraId="32DB70EA" w14:textId="35465E2F" w:rsidR="00525579" w:rsidRDefault="00525579" w:rsidP="00525579">
      <w:r>
        <w:t>The</w:t>
      </w:r>
      <w:r w:rsidRPr="00525579">
        <w:t xml:space="preserve"> transition temperatures estimated by the separate graphs are different. There is a slight oddity in one of them, likely in error, which is that the % Ductile Shear line crosses 50% in multiple places, giving multiple transition temperatures? I do not believe that -175 °F is </w:t>
      </w:r>
      <w:proofErr w:type="gramStart"/>
      <w:r w:rsidRPr="00525579">
        <w:t>actually a</w:t>
      </w:r>
      <w:proofErr w:type="gramEnd"/>
      <w:r w:rsidRPr="00525579">
        <w:t xml:space="preserve"> transition temperature, but even if it is ruled out, the other estimate is still much higher at 180 °F. Some issues that could have caused this discrepancy is inconsi</w:t>
      </w:r>
      <w:r>
        <w:t>s</w:t>
      </w:r>
      <w:r w:rsidRPr="00525579">
        <w:t>tent sample geometry, wear on the test machine, or variation in the notch on the samples.</w:t>
      </w:r>
    </w:p>
    <w:p w14:paraId="3D0AB4DD" w14:textId="33582E73" w:rsidR="007F4B6F" w:rsidRDefault="004A65BF">
      <w:pPr>
        <w:numPr>
          <w:ilvl w:val="0"/>
          <w:numId w:val="2"/>
        </w:numPr>
        <w:spacing w:after="0"/>
        <w:ind w:hanging="360"/>
      </w:pPr>
      <w:r>
        <w:t xml:space="preserve">Which one is tougher (1018 or 1045 steel)?  Explain why one is tougher and base your argument on the microstructure differences between the two samples. </w:t>
      </w:r>
    </w:p>
    <w:p w14:paraId="58FAAF84" w14:textId="77777777" w:rsidR="00525579" w:rsidRDefault="00525579" w:rsidP="00525579">
      <w:pPr>
        <w:spacing w:after="0"/>
      </w:pPr>
    </w:p>
    <w:p w14:paraId="4DDC30B5" w14:textId="448B50DF" w:rsidR="00525579" w:rsidRDefault="00525579" w:rsidP="00525579">
      <w:pPr>
        <w:spacing w:after="0"/>
      </w:pPr>
      <w:r w:rsidRPr="00525579">
        <w:t>Between 1018 steel and 1045 steel, 1018 steel has a higher impact resistance. This is because the higher Carbon content present in 1045 steel results in a higher concentration of cementite, which reduces the ductility in the steel. In general, a higher carbon content correlates with higher strength but more brittleness.</w:t>
      </w:r>
    </w:p>
    <w:p w14:paraId="5EC96710" w14:textId="77777777" w:rsidR="007F4B6F" w:rsidRDefault="004A65BF">
      <w:pPr>
        <w:spacing w:after="0" w:line="259" w:lineRule="auto"/>
        <w:ind w:left="0" w:firstLine="0"/>
      </w:pPr>
      <w:r>
        <w:t xml:space="preserve"> </w:t>
      </w:r>
    </w:p>
    <w:p w14:paraId="6F83B66A" w14:textId="64E0A8FC" w:rsidR="007F4B6F" w:rsidRDefault="004A65BF" w:rsidP="00525579">
      <w:pPr>
        <w:spacing w:after="0" w:line="259" w:lineRule="auto"/>
        <w:ind w:left="0" w:firstLine="0"/>
      </w:pPr>
      <w:r>
        <w:t xml:space="preserve"> </w:t>
      </w:r>
      <w:r>
        <w:tab/>
      </w:r>
      <w:r>
        <w:t xml:space="preserve"> </w:t>
      </w:r>
    </w:p>
    <w:p w14:paraId="0795A119" w14:textId="3504E748" w:rsidR="007F4B6F" w:rsidRDefault="004A65BF">
      <w:pPr>
        <w:spacing w:after="37" w:line="259" w:lineRule="auto"/>
        <w:ind w:left="0" w:firstLine="0"/>
      </w:pPr>
      <w:r>
        <w:t xml:space="preserve"> </w:t>
      </w:r>
    </w:p>
    <w:p w14:paraId="18297273" w14:textId="09186F96" w:rsidR="004D431D" w:rsidRDefault="004D431D">
      <w:pPr>
        <w:spacing w:after="37" w:line="259" w:lineRule="auto"/>
        <w:ind w:left="0" w:firstLine="0"/>
      </w:pPr>
    </w:p>
    <w:p w14:paraId="097D7DC0" w14:textId="2E4DE154" w:rsidR="004D431D" w:rsidRDefault="004D431D">
      <w:pPr>
        <w:spacing w:after="37" w:line="259" w:lineRule="auto"/>
        <w:ind w:left="0" w:firstLine="0"/>
      </w:pPr>
    </w:p>
    <w:p w14:paraId="7CCA1E4A" w14:textId="70F907B9" w:rsidR="004D431D" w:rsidRDefault="004D431D">
      <w:pPr>
        <w:spacing w:after="37" w:line="259" w:lineRule="auto"/>
        <w:ind w:left="0" w:firstLine="0"/>
      </w:pPr>
    </w:p>
    <w:p w14:paraId="1CAA3461" w14:textId="77777777" w:rsidR="004D431D" w:rsidRDefault="004D431D">
      <w:pPr>
        <w:spacing w:after="37" w:line="259" w:lineRule="auto"/>
        <w:ind w:left="0" w:firstLine="0"/>
      </w:pPr>
    </w:p>
    <w:p w14:paraId="2F7CFFF2" w14:textId="1C184879" w:rsidR="00525579" w:rsidRDefault="004A65BF">
      <w:pPr>
        <w:spacing w:before="38" w:after="0" w:line="259" w:lineRule="auto"/>
        <w:ind w:left="0" w:firstLine="0"/>
      </w:pPr>
      <w:r>
        <w:t xml:space="preserve"> </w:t>
      </w:r>
    </w:p>
    <w:p w14:paraId="6AA11508" w14:textId="40B0D442" w:rsidR="00525579" w:rsidRDefault="00525579">
      <w:pPr>
        <w:spacing w:before="38" w:after="0" w:line="259" w:lineRule="auto"/>
        <w:ind w:left="0" w:firstLine="0"/>
      </w:pPr>
    </w:p>
    <w:tbl>
      <w:tblPr>
        <w:tblW w:w="7220" w:type="dxa"/>
        <w:tblLook w:val="04A0" w:firstRow="1" w:lastRow="0" w:firstColumn="1" w:lastColumn="0" w:noHBand="0" w:noVBand="1"/>
      </w:tblPr>
      <w:tblGrid>
        <w:gridCol w:w="976"/>
        <w:gridCol w:w="1558"/>
        <w:gridCol w:w="1572"/>
        <w:gridCol w:w="1558"/>
        <w:gridCol w:w="1572"/>
      </w:tblGrid>
      <w:tr w:rsidR="00525579" w:rsidRPr="00525579" w14:paraId="189B8C49" w14:textId="77777777" w:rsidTr="00525579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35E43" w14:textId="77777777" w:rsidR="00525579" w:rsidRPr="00525579" w:rsidRDefault="00525579" w:rsidP="00525579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Material</w:t>
            </w:r>
          </w:p>
        </w:tc>
        <w:tc>
          <w:tcPr>
            <w:tcW w:w="6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423BA" w14:textId="77777777" w:rsidR="00525579" w:rsidRPr="00525579" w:rsidRDefault="00525579" w:rsidP="00525579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Heat Treatment</w:t>
            </w:r>
          </w:p>
        </w:tc>
      </w:tr>
      <w:tr w:rsidR="00525579" w:rsidRPr="00525579" w14:paraId="001A98E5" w14:textId="77777777" w:rsidTr="00525579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8DC9" w14:textId="77777777" w:rsidR="00525579" w:rsidRPr="00525579" w:rsidRDefault="00525579" w:rsidP="00525579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1384" w14:textId="77777777" w:rsidR="00525579" w:rsidRPr="00525579" w:rsidRDefault="00525579" w:rsidP="00525579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Liquid Nitrogen (-320 °F)</w:t>
            </w: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6AF9" w14:textId="77777777" w:rsidR="00525579" w:rsidRPr="00525579" w:rsidRDefault="00525579" w:rsidP="00525579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Ice Water (32 °F)</w:t>
            </w:r>
          </w:p>
        </w:tc>
      </w:tr>
      <w:tr w:rsidR="00525579" w:rsidRPr="00525579" w14:paraId="4052FE83" w14:textId="77777777" w:rsidTr="00525579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832C8" w14:textId="77777777" w:rsidR="00525579" w:rsidRPr="00525579" w:rsidRDefault="00525579" w:rsidP="00525579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CEDE" w14:textId="77777777" w:rsidR="00525579" w:rsidRPr="00525579" w:rsidRDefault="00525579" w:rsidP="00525579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Toughness (ft-lb)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E2EF" w14:textId="77777777" w:rsidR="00525579" w:rsidRPr="00525579" w:rsidRDefault="00525579" w:rsidP="00525579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Ductile Shear (%)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D761" w14:textId="77777777" w:rsidR="00525579" w:rsidRPr="00525579" w:rsidRDefault="00525579" w:rsidP="00525579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Toughness (ft-lb)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6726" w14:textId="77777777" w:rsidR="00525579" w:rsidRPr="00525579" w:rsidRDefault="00525579" w:rsidP="00525579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Ductile Shear (%)</w:t>
            </w:r>
          </w:p>
        </w:tc>
      </w:tr>
      <w:tr w:rsidR="00525579" w:rsidRPr="00525579" w14:paraId="778EFE93" w14:textId="77777777" w:rsidTr="0052557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BC09" w14:textId="77777777" w:rsidR="00525579" w:rsidRPr="00525579" w:rsidRDefault="00525579" w:rsidP="00525579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1018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73F3" w14:textId="77777777" w:rsidR="00525579" w:rsidRPr="00525579" w:rsidRDefault="00525579" w:rsidP="00525579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DA1D" w14:textId="77777777" w:rsidR="00525579" w:rsidRPr="00525579" w:rsidRDefault="00525579" w:rsidP="00525579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32.24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6426" w14:textId="77777777" w:rsidR="00525579" w:rsidRPr="00525579" w:rsidRDefault="00525579" w:rsidP="00525579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16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E8F0" w14:textId="77777777" w:rsidR="00525579" w:rsidRPr="00525579" w:rsidRDefault="00525579" w:rsidP="00525579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73.2</w:t>
            </w:r>
          </w:p>
        </w:tc>
      </w:tr>
      <w:tr w:rsidR="00525579" w:rsidRPr="00525579" w14:paraId="00C90AC7" w14:textId="77777777" w:rsidTr="0052557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40DE" w14:textId="77777777" w:rsidR="00525579" w:rsidRPr="00525579" w:rsidRDefault="00525579" w:rsidP="00525579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1045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5B0B" w14:textId="77777777" w:rsidR="00525579" w:rsidRPr="00525579" w:rsidRDefault="00525579" w:rsidP="00525579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7908" w14:textId="77777777" w:rsidR="00525579" w:rsidRPr="00525579" w:rsidRDefault="00525579" w:rsidP="00525579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62.61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FF0C" w14:textId="77777777" w:rsidR="00525579" w:rsidRPr="00525579" w:rsidRDefault="00525579" w:rsidP="00525579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52.5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52B8" w14:textId="77777777" w:rsidR="00525579" w:rsidRPr="00525579" w:rsidRDefault="00525579" w:rsidP="00525579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65.91</w:t>
            </w:r>
          </w:p>
        </w:tc>
      </w:tr>
      <w:tr w:rsidR="00525579" w:rsidRPr="00525579" w14:paraId="53EEA3D9" w14:textId="77777777" w:rsidTr="0052557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3508" w14:textId="77777777" w:rsidR="00525579" w:rsidRPr="00525579" w:rsidRDefault="00525579" w:rsidP="00525579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2024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4B59" w14:textId="77777777" w:rsidR="00525579" w:rsidRPr="00525579" w:rsidRDefault="00525579" w:rsidP="00525579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11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79A9" w14:textId="77777777" w:rsidR="00525579" w:rsidRPr="00525579" w:rsidRDefault="00525579" w:rsidP="00525579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16.8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2A8D" w14:textId="77777777" w:rsidR="00525579" w:rsidRPr="00525579" w:rsidRDefault="00525579" w:rsidP="00525579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12.5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3B1E" w14:textId="77777777" w:rsidR="00525579" w:rsidRPr="00525579" w:rsidRDefault="00525579" w:rsidP="00525579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525579">
              <w:rPr>
                <w:rFonts w:ascii="Calibri" w:hAnsi="Calibri" w:cs="Calibri"/>
                <w:sz w:val="22"/>
              </w:rPr>
              <w:t>19.23</w:t>
            </w:r>
          </w:p>
        </w:tc>
      </w:tr>
    </w:tbl>
    <w:p w14:paraId="5A05919F" w14:textId="6D58C4F8" w:rsidR="00525579" w:rsidRDefault="00525579">
      <w:pPr>
        <w:spacing w:before="38" w:after="0" w:line="259" w:lineRule="auto"/>
        <w:ind w:left="0" w:firstLine="0"/>
      </w:pPr>
    </w:p>
    <w:tbl>
      <w:tblPr>
        <w:tblW w:w="7220" w:type="dxa"/>
        <w:tblLook w:val="04A0" w:firstRow="1" w:lastRow="0" w:firstColumn="1" w:lastColumn="0" w:noHBand="0" w:noVBand="1"/>
      </w:tblPr>
      <w:tblGrid>
        <w:gridCol w:w="976"/>
        <w:gridCol w:w="1558"/>
        <w:gridCol w:w="1572"/>
        <w:gridCol w:w="1558"/>
        <w:gridCol w:w="1572"/>
      </w:tblGrid>
      <w:tr w:rsidR="004D431D" w:rsidRPr="004D431D" w14:paraId="43D03D2F" w14:textId="77777777" w:rsidTr="004D431D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99171" w14:textId="77777777" w:rsidR="004D431D" w:rsidRPr="004D431D" w:rsidRDefault="004D431D" w:rsidP="004D431D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Material</w:t>
            </w:r>
          </w:p>
        </w:tc>
        <w:tc>
          <w:tcPr>
            <w:tcW w:w="6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D6389" w14:textId="77777777" w:rsidR="004D431D" w:rsidRPr="004D431D" w:rsidRDefault="004D431D" w:rsidP="004D431D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Heat Treatment</w:t>
            </w:r>
          </w:p>
        </w:tc>
      </w:tr>
      <w:tr w:rsidR="004D431D" w:rsidRPr="004D431D" w14:paraId="589F8101" w14:textId="77777777" w:rsidTr="004D431D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819AE" w14:textId="77777777" w:rsidR="004D431D" w:rsidRPr="004D431D" w:rsidRDefault="004D431D" w:rsidP="004D431D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E760" w14:textId="77777777" w:rsidR="004D431D" w:rsidRPr="004D431D" w:rsidRDefault="004D431D" w:rsidP="004D431D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Room Temperature (70 °F)</w:t>
            </w: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2C70" w14:textId="77777777" w:rsidR="004D431D" w:rsidRPr="004D431D" w:rsidRDefault="004D431D" w:rsidP="004D431D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Boiling Water (212 °F)</w:t>
            </w:r>
          </w:p>
        </w:tc>
      </w:tr>
      <w:tr w:rsidR="004D431D" w:rsidRPr="004D431D" w14:paraId="77FD30AA" w14:textId="77777777" w:rsidTr="004D431D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4E5AA" w14:textId="77777777" w:rsidR="004D431D" w:rsidRPr="004D431D" w:rsidRDefault="004D431D" w:rsidP="004D431D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B6F2" w14:textId="77777777" w:rsidR="004D431D" w:rsidRPr="004D431D" w:rsidRDefault="004D431D" w:rsidP="004D431D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Toughness (ft-lb)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5C6C" w14:textId="77777777" w:rsidR="004D431D" w:rsidRPr="004D431D" w:rsidRDefault="004D431D" w:rsidP="004D431D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Ductile Shear (%)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7479" w14:textId="77777777" w:rsidR="004D431D" w:rsidRPr="004D431D" w:rsidRDefault="004D431D" w:rsidP="004D431D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Toughness (ft-lb)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2C9C" w14:textId="77777777" w:rsidR="004D431D" w:rsidRPr="004D431D" w:rsidRDefault="004D431D" w:rsidP="004D431D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Ductile Shear (%)</w:t>
            </w:r>
          </w:p>
        </w:tc>
      </w:tr>
      <w:tr w:rsidR="004D431D" w:rsidRPr="004D431D" w14:paraId="55943EFD" w14:textId="77777777" w:rsidTr="004D43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DB59" w14:textId="77777777" w:rsidR="004D431D" w:rsidRPr="004D431D" w:rsidRDefault="004D431D" w:rsidP="004D431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1018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D43" w14:textId="77777777" w:rsidR="004D431D" w:rsidRPr="004D431D" w:rsidRDefault="004D431D" w:rsidP="004D431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23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3459" w14:textId="77777777" w:rsidR="004D431D" w:rsidRPr="004D431D" w:rsidRDefault="004D431D" w:rsidP="004D431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70.3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E5DD" w14:textId="77777777" w:rsidR="004D431D" w:rsidRPr="004D431D" w:rsidRDefault="004D431D" w:rsidP="004D431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27.5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3D95" w14:textId="77777777" w:rsidR="004D431D" w:rsidRPr="004D431D" w:rsidRDefault="004D431D" w:rsidP="004D431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41.97</w:t>
            </w:r>
          </w:p>
        </w:tc>
      </w:tr>
      <w:tr w:rsidR="004D431D" w:rsidRPr="004D431D" w14:paraId="02E0D531" w14:textId="77777777" w:rsidTr="004D43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6327" w14:textId="77777777" w:rsidR="004D431D" w:rsidRPr="004D431D" w:rsidRDefault="004D431D" w:rsidP="004D431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1045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9094" w14:textId="77777777" w:rsidR="004D431D" w:rsidRPr="004D431D" w:rsidRDefault="004D431D" w:rsidP="004D431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55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6D90" w14:textId="77777777" w:rsidR="004D431D" w:rsidRPr="004D431D" w:rsidRDefault="004D431D" w:rsidP="004D431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43.3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E116" w14:textId="77777777" w:rsidR="004D431D" w:rsidRPr="004D431D" w:rsidRDefault="004D431D" w:rsidP="004D431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72.5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F68A" w14:textId="77777777" w:rsidR="004D431D" w:rsidRPr="004D431D" w:rsidRDefault="004D431D" w:rsidP="004D431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51.95</w:t>
            </w:r>
          </w:p>
        </w:tc>
      </w:tr>
      <w:tr w:rsidR="004D431D" w:rsidRPr="004D431D" w14:paraId="14C06C3C" w14:textId="77777777" w:rsidTr="004D431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701A" w14:textId="77777777" w:rsidR="004D431D" w:rsidRPr="004D431D" w:rsidRDefault="004D431D" w:rsidP="004D431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2024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4AE0" w14:textId="77777777" w:rsidR="004D431D" w:rsidRPr="004D431D" w:rsidRDefault="004D431D" w:rsidP="004D431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15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2B09" w14:textId="77777777" w:rsidR="004D431D" w:rsidRPr="004D431D" w:rsidRDefault="004D431D" w:rsidP="004D431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2.86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E7A7" w14:textId="77777777" w:rsidR="004D431D" w:rsidRPr="004D431D" w:rsidRDefault="004D431D" w:rsidP="004D431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14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B8C7" w14:textId="77777777" w:rsidR="004D431D" w:rsidRPr="004D431D" w:rsidRDefault="004D431D" w:rsidP="004D431D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sz w:val="22"/>
              </w:rPr>
            </w:pPr>
            <w:r w:rsidRPr="004D431D">
              <w:rPr>
                <w:rFonts w:ascii="Calibri" w:hAnsi="Calibri" w:cs="Calibri"/>
                <w:sz w:val="22"/>
              </w:rPr>
              <w:t>22.02</w:t>
            </w:r>
          </w:p>
        </w:tc>
      </w:tr>
    </w:tbl>
    <w:p w14:paraId="018960EC" w14:textId="77777777" w:rsidR="004D431D" w:rsidRDefault="004D431D">
      <w:pPr>
        <w:spacing w:before="38" w:after="0" w:line="259" w:lineRule="auto"/>
        <w:ind w:left="0" w:firstLine="0"/>
      </w:pPr>
    </w:p>
    <w:p w14:paraId="1251F242" w14:textId="168CB809" w:rsidR="007F4B6F" w:rsidRDefault="007F4B6F">
      <w:pPr>
        <w:spacing w:before="38" w:after="0" w:line="259" w:lineRule="auto"/>
        <w:ind w:left="0" w:firstLine="0"/>
      </w:pPr>
    </w:p>
    <w:sectPr w:rsidR="007F4B6F">
      <w:headerReference w:type="default" r:id="rId11"/>
      <w:pgSz w:w="12240" w:h="15840"/>
      <w:pgMar w:top="1453" w:right="1476" w:bottom="5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0EB7B" w14:textId="77777777" w:rsidR="004A65BF" w:rsidRDefault="004A65BF" w:rsidP="00F81B54">
      <w:pPr>
        <w:spacing w:after="0" w:line="240" w:lineRule="auto"/>
      </w:pPr>
      <w:r>
        <w:separator/>
      </w:r>
    </w:p>
  </w:endnote>
  <w:endnote w:type="continuationSeparator" w:id="0">
    <w:p w14:paraId="2CE725B3" w14:textId="77777777" w:rsidR="004A65BF" w:rsidRDefault="004A65BF" w:rsidP="00F8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23C2A" w14:textId="77777777" w:rsidR="004A65BF" w:rsidRDefault="004A65BF" w:rsidP="00F81B54">
      <w:pPr>
        <w:spacing w:after="0" w:line="240" w:lineRule="auto"/>
      </w:pPr>
      <w:r>
        <w:separator/>
      </w:r>
    </w:p>
  </w:footnote>
  <w:footnote w:type="continuationSeparator" w:id="0">
    <w:p w14:paraId="0122F961" w14:textId="77777777" w:rsidR="004A65BF" w:rsidRDefault="004A65BF" w:rsidP="00F8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D4AD" w14:textId="24286C2F" w:rsidR="00F81B54" w:rsidRDefault="00F81B54">
    <w:pPr>
      <w:pStyle w:val="Header"/>
    </w:pPr>
    <w:proofErr w:type="spellStart"/>
    <w:r>
      <w:t>Anisah</w:t>
    </w:r>
    <w:proofErr w:type="spellEnd"/>
    <w:r>
      <w:t xml:space="preserve"> </w:t>
    </w:r>
    <w:proofErr w:type="spellStart"/>
    <w:r>
      <w:t>Alahmed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2187A"/>
    <w:multiLevelType w:val="hybridMultilevel"/>
    <w:tmpl w:val="893AEBA0"/>
    <w:lvl w:ilvl="0" w:tplc="1F36A134">
      <w:start w:val="1"/>
      <w:numFmt w:val="bullet"/>
      <w:lvlText w:val="•"/>
      <w:lvlJc w:val="left"/>
      <w:pPr>
        <w:ind w:left="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BEC034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A9632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FC9392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644E8E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8A12E2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E228A2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2E4636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22522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6C60AD"/>
    <w:multiLevelType w:val="hybridMultilevel"/>
    <w:tmpl w:val="20ACDE0E"/>
    <w:lvl w:ilvl="0" w:tplc="72BCF85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626C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BC04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B006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443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3A9D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290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B88A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78AE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B6F"/>
    <w:rsid w:val="004A65BF"/>
    <w:rsid w:val="004D431D"/>
    <w:rsid w:val="00525579"/>
    <w:rsid w:val="007F4B6F"/>
    <w:rsid w:val="00F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1DBC"/>
  <w15:docId w15:val="{9D8C6498-575A-44E8-BE2F-837CE4D1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7" w:line="249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B5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8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B5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Mr.%20Looks%20Delicious\Desktop\junk%20repo\class%20stuff\&#1575;&#1606;&#1610;&#1587;&#1607;\MEEN\Charpy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Mr.%20Looks%20Delicious\Desktop\junk%20repo\class%20stuff\&#1575;&#1606;&#1610;&#1587;&#1607;\MEEN\Charpy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Mr.%20Looks%20Delicious\Desktop\junk%20repo\class%20stuff\&#1575;&#1606;&#1610;&#1587;&#1607;\MEEN\Charpy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Mr.%20Looks%20Delicious\Desktop\junk%20repo\class%20stuff\&#1575;&#1606;&#1610;&#1587;&#1607;\MEEN\Charp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Impact</a:t>
            </a:r>
            <a:r>
              <a:rPr lang="en-US" baseline="0"/>
              <a:t> Energy vs. Temperature (1018)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1018</c:v>
          </c:tx>
          <c:marker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</c:marker>
            <c:bubble3D val="0"/>
            <c:spPr>
              <a:ln w="19050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BDE4-4524-A8BE-ACEE7897206E}"/>
              </c:ext>
            </c:extLst>
          </c:dPt>
          <c:xVal>
            <c:numLit>
              <c:formatCode>General</c:formatCode>
              <c:ptCount val="4"/>
              <c:pt idx="0">
                <c:v>-320</c:v>
              </c:pt>
              <c:pt idx="1">
                <c:v>32</c:v>
              </c:pt>
              <c:pt idx="2">
                <c:v>70</c:v>
              </c:pt>
              <c:pt idx="3">
                <c:v>212</c:v>
              </c:pt>
            </c:numLit>
          </c:xVal>
          <c:yVal>
            <c:numRef>
              <c:f>(Sheet1!$B$4,Sheet1!$D$4,Sheet1!$F$4,Sheet1!$H$4)</c:f>
              <c:numCache>
                <c:formatCode>General</c:formatCode>
                <c:ptCount val="4"/>
                <c:pt idx="0">
                  <c:v>5</c:v>
                </c:pt>
                <c:pt idx="1">
                  <c:v>16</c:v>
                </c:pt>
                <c:pt idx="2">
                  <c:v>23</c:v>
                </c:pt>
                <c:pt idx="3">
                  <c:v>27.5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E4-4524-A8BE-ACEE789720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1553631"/>
        <c:axId val="642237631"/>
      </c:scatterChart>
      <c:valAx>
        <c:axId val="651553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en-US" baseline="0"/>
                  <a:t> (°F)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237631"/>
        <c:crossesAt val="0"/>
        <c:crossBetween val="midCat"/>
      </c:valAx>
      <c:valAx>
        <c:axId val="642237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Impact Energy (ft-lb)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553631"/>
        <c:crossesAt val="-400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Impact</a:t>
            </a:r>
            <a:r>
              <a:rPr lang="en-US" baseline="0"/>
              <a:t> Energy vs. Temperature (1045)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1018</c:v>
          </c:tx>
          <c:dPt>
            <c:idx val="0"/>
            <c:marker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B90C-4BAD-9FA5-40B24A946BD0}"/>
              </c:ext>
            </c:extLst>
          </c:dPt>
          <c:xVal>
            <c:numLit>
              <c:formatCode>General</c:formatCode>
              <c:ptCount val="4"/>
              <c:pt idx="0">
                <c:v>-320</c:v>
              </c:pt>
              <c:pt idx="1">
                <c:v>32</c:v>
              </c:pt>
              <c:pt idx="2">
                <c:v>70</c:v>
              </c:pt>
              <c:pt idx="3">
                <c:v>212</c:v>
              </c:pt>
            </c:numLit>
          </c:xVal>
          <c:yVal>
            <c:numRef>
              <c:f>(Sheet1!$B$5,Sheet1!$D$5,Sheet1!$F$5,Sheet1!$H$5)</c:f>
              <c:numCache>
                <c:formatCode>General</c:formatCode>
                <c:ptCount val="4"/>
                <c:pt idx="0">
                  <c:v>5</c:v>
                </c:pt>
                <c:pt idx="1">
                  <c:v>52.5</c:v>
                </c:pt>
                <c:pt idx="2">
                  <c:v>55</c:v>
                </c:pt>
                <c:pt idx="3">
                  <c:v>72.5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0C-4BAD-9FA5-40B24A946B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1553631"/>
        <c:axId val="642237631"/>
      </c:scatterChart>
      <c:valAx>
        <c:axId val="651553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en-US" baseline="0"/>
                  <a:t> (°F)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237631"/>
        <c:crossesAt val="0"/>
        <c:crossBetween val="midCat"/>
      </c:valAx>
      <c:valAx>
        <c:axId val="642237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Impact Energy (ft-lb)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553631"/>
        <c:crossesAt val="-400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Impact</a:t>
            </a:r>
            <a:r>
              <a:rPr lang="en-US" baseline="0"/>
              <a:t> Energy vs. Temperature (2024)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1018</c:v>
          </c:tx>
          <c:xVal>
            <c:numLit>
              <c:formatCode>General</c:formatCode>
              <c:ptCount val="4"/>
              <c:pt idx="0">
                <c:v>-320</c:v>
              </c:pt>
              <c:pt idx="1">
                <c:v>32</c:v>
              </c:pt>
              <c:pt idx="2">
                <c:v>70</c:v>
              </c:pt>
              <c:pt idx="3">
                <c:v>212</c:v>
              </c:pt>
            </c:numLit>
          </c:xVal>
          <c:yVal>
            <c:numRef>
              <c:f>(Sheet1!$B$6,Sheet1!$D$6,Sheet1!$F$6,Sheet1!$H$6)</c:f>
              <c:numCache>
                <c:formatCode>General</c:formatCode>
                <c:ptCount val="4"/>
                <c:pt idx="0">
                  <c:v>11</c:v>
                </c:pt>
                <c:pt idx="1">
                  <c:v>12.5</c:v>
                </c:pt>
                <c:pt idx="2">
                  <c:v>15</c:v>
                </c:pt>
                <c:pt idx="3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23-44A2-AD48-656C3C37AF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1553631"/>
        <c:axId val="642237631"/>
      </c:scatterChart>
      <c:valAx>
        <c:axId val="651553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en-US" baseline="0"/>
                  <a:t> (°F)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237631"/>
        <c:crossesAt val="0"/>
        <c:crossBetween val="midCat"/>
      </c:valAx>
      <c:valAx>
        <c:axId val="642237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Impact Energy (ft-lb)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553631"/>
        <c:crossesAt val="-400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 Ductile</a:t>
            </a:r>
            <a:r>
              <a:rPr lang="en-US" baseline="0"/>
              <a:t> Shear vs. Temperature (1018)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1018</c:v>
          </c:tx>
          <c:marker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Lit>
              <c:formatCode>General</c:formatCode>
              <c:ptCount val="4"/>
              <c:pt idx="0">
                <c:v>-320</c:v>
              </c:pt>
              <c:pt idx="1">
                <c:v>32</c:v>
              </c:pt>
              <c:pt idx="2">
                <c:v>70</c:v>
              </c:pt>
              <c:pt idx="3">
                <c:v>212</c:v>
              </c:pt>
            </c:numLit>
          </c:xVal>
          <c:yVal>
            <c:numRef>
              <c:f>(Sheet1!$C$4,Sheet1!$E$4,Sheet1!$G$4,Sheet1!$I$4)</c:f>
              <c:numCache>
                <c:formatCode>General</c:formatCode>
                <c:ptCount val="4"/>
                <c:pt idx="0">
                  <c:v>32.24</c:v>
                </c:pt>
                <c:pt idx="1">
                  <c:v>73.2</c:v>
                </c:pt>
                <c:pt idx="2">
                  <c:v>70.3</c:v>
                </c:pt>
                <c:pt idx="3">
                  <c:v>41.97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E2-476D-9B73-277A585AEE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1553631"/>
        <c:axId val="642237631"/>
      </c:scatterChart>
      <c:valAx>
        <c:axId val="651553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en-US" baseline="0"/>
                  <a:t> (°F)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237631"/>
        <c:crossesAt val="0"/>
        <c:crossBetween val="midCat"/>
      </c:valAx>
      <c:valAx>
        <c:axId val="642237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Ductile Shear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553631"/>
        <c:crossesAt val="-400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0.65709</cdr:x>
      <cdr:y>0.16944</cdr:y>
    </cdr:from>
    <cdr:to>
      <cdr:x>0.65709</cdr:x>
      <cdr:y>0.79167</cdr:y>
    </cdr:to>
    <cdr:cxnSp macro="">
      <cdr:nvCxnSpPr>
        <cdr:cNvPr id="3" name="Straight Connector 2">
          <a:extLst xmlns:a="http://schemas.openxmlformats.org/drawingml/2006/main">
            <a:ext uri="{FF2B5EF4-FFF2-40B4-BE49-F238E27FC236}">
              <a16:creationId xmlns:a16="http://schemas.microsoft.com/office/drawing/2014/main" id="{7E999BED-3519-40EE-849E-A42E624BE168}"/>
            </a:ext>
          </a:extLst>
        </cdr:cNvPr>
        <cdr:cNvCxnSpPr/>
      </cdr:nvCxnSpPr>
      <cdr:spPr>
        <a:xfrm xmlns:a="http://schemas.openxmlformats.org/drawingml/2006/main">
          <a:off x="2964180" y="464820"/>
          <a:ext cx="0" cy="170688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0.6544</cdr:x>
      <cdr:y>0.16852</cdr:y>
    </cdr:from>
    <cdr:to>
      <cdr:x>0.6544</cdr:x>
      <cdr:y>0.79074</cdr:y>
    </cdr:to>
    <cdr:cxnSp macro="">
      <cdr:nvCxnSpPr>
        <cdr:cNvPr id="2" name="Straight Connector 1">
          <a:extLst xmlns:a="http://schemas.openxmlformats.org/drawingml/2006/main">
            <a:ext uri="{FF2B5EF4-FFF2-40B4-BE49-F238E27FC236}">
              <a16:creationId xmlns:a16="http://schemas.microsoft.com/office/drawing/2014/main" id="{D116E6F0-CA42-4FE0-A64C-346007017579}"/>
            </a:ext>
          </a:extLst>
        </cdr:cNvPr>
        <cdr:cNvCxnSpPr/>
      </cdr:nvCxnSpPr>
      <cdr:spPr>
        <a:xfrm xmlns:a="http://schemas.openxmlformats.org/drawingml/2006/main">
          <a:off x="3251200" y="462280"/>
          <a:ext cx="0" cy="170688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0.65608</cdr:x>
      <cdr:y>0.16852</cdr:y>
    </cdr:from>
    <cdr:to>
      <cdr:x>0.65608</cdr:x>
      <cdr:y>0.79074</cdr:y>
    </cdr:to>
    <cdr:cxnSp macro="">
      <cdr:nvCxnSpPr>
        <cdr:cNvPr id="2" name="Straight Connector 1">
          <a:extLst xmlns:a="http://schemas.openxmlformats.org/drawingml/2006/main">
            <a:ext uri="{FF2B5EF4-FFF2-40B4-BE49-F238E27FC236}">
              <a16:creationId xmlns:a16="http://schemas.microsoft.com/office/drawing/2014/main" id="{D116E6F0-CA42-4FE0-A64C-346007017579}"/>
            </a:ext>
          </a:extLst>
        </cdr:cNvPr>
        <cdr:cNvCxnSpPr/>
      </cdr:nvCxnSpPr>
      <cdr:spPr>
        <a:xfrm xmlns:a="http://schemas.openxmlformats.org/drawingml/2006/main">
          <a:off x="3304540" y="462280"/>
          <a:ext cx="0" cy="170688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0.12838</cdr:x>
      <cdr:y>0.40278</cdr:y>
    </cdr:from>
    <cdr:to>
      <cdr:x>0.95101</cdr:x>
      <cdr:y>0.40278</cdr:y>
    </cdr:to>
    <cdr:cxnSp macro="">
      <cdr:nvCxnSpPr>
        <cdr:cNvPr id="2" name="Straight Connector 1">
          <a:extLst xmlns:a="http://schemas.openxmlformats.org/drawingml/2006/main">
            <a:ext uri="{FF2B5EF4-FFF2-40B4-BE49-F238E27FC236}">
              <a16:creationId xmlns:a16="http://schemas.microsoft.com/office/drawing/2014/main" id="{13C7CE5D-C2BB-455B-8940-49FCC7803A2C}"/>
            </a:ext>
          </a:extLst>
        </cdr:cNvPr>
        <cdr:cNvCxnSpPr/>
      </cdr:nvCxnSpPr>
      <cdr:spPr>
        <a:xfrm xmlns:a="http://schemas.openxmlformats.org/drawingml/2006/main" flipH="1">
          <a:off x="579120" y="1104900"/>
          <a:ext cx="371094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0.39809</cdr:x>
      <cdr:y>0.16852</cdr:y>
    </cdr:from>
    <cdr:to>
      <cdr:x>0.39809</cdr:x>
      <cdr:y>0.79074</cdr:y>
    </cdr:to>
    <cdr:cxnSp macro="">
      <cdr:nvCxnSpPr>
        <cdr:cNvPr id="8" name="Straight Connector 7">
          <a:extLst xmlns:a="http://schemas.openxmlformats.org/drawingml/2006/main">
            <a:ext uri="{FF2B5EF4-FFF2-40B4-BE49-F238E27FC236}">
              <a16:creationId xmlns:a16="http://schemas.microsoft.com/office/drawing/2014/main" id="{5BFF9E96-5EBA-491B-BE81-E01EF25D501C}"/>
            </a:ext>
          </a:extLst>
        </cdr:cNvPr>
        <cdr:cNvCxnSpPr/>
      </cdr:nvCxnSpPr>
      <cdr:spPr>
        <a:xfrm xmlns:a="http://schemas.openxmlformats.org/drawingml/2006/main">
          <a:off x="1795780" y="462280"/>
          <a:ext cx="0" cy="170688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0.79842</cdr:x>
      <cdr:y>0.16852</cdr:y>
    </cdr:from>
    <cdr:to>
      <cdr:x>0.79842</cdr:x>
      <cdr:y>0.79074</cdr:y>
    </cdr:to>
    <cdr:cxnSp macro="">
      <cdr:nvCxnSpPr>
        <cdr:cNvPr id="9" name="Straight Connector 8">
          <a:extLst xmlns:a="http://schemas.openxmlformats.org/drawingml/2006/main">
            <a:ext uri="{FF2B5EF4-FFF2-40B4-BE49-F238E27FC236}">
              <a16:creationId xmlns:a16="http://schemas.microsoft.com/office/drawing/2014/main" id="{5BFF9E96-5EBA-491B-BE81-E01EF25D501C}"/>
            </a:ext>
          </a:extLst>
        </cdr:cNvPr>
        <cdr:cNvCxnSpPr/>
      </cdr:nvCxnSpPr>
      <cdr:spPr>
        <a:xfrm xmlns:a="http://schemas.openxmlformats.org/drawingml/2006/main">
          <a:off x="3601720" y="462280"/>
          <a:ext cx="0" cy="170688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Charpy HMW.docx</vt:lpstr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Charpy HMW.docx</dc:title>
  <dc:subject/>
  <dc:creator>Edward Auttonberry</dc:creator>
  <cp:keywords/>
  <cp:lastModifiedBy>Edward Auttonberry</cp:lastModifiedBy>
  <cp:revision>3</cp:revision>
  <cp:lastPrinted>2019-01-22T19:47:00Z</cp:lastPrinted>
  <dcterms:created xsi:type="dcterms:W3CDTF">2019-01-22T19:47:00Z</dcterms:created>
  <dcterms:modified xsi:type="dcterms:W3CDTF">2019-01-22T19:48:00Z</dcterms:modified>
</cp:coreProperties>
</file>