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sz w:val="24"/>
          <w:szCs w:val="24"/>
        </w:rPr>
      </w:pPr>
      <w:r>
        <w:rPr>
          <w:sz w:val="24"/>
          <w:szCs w:val="24"/>
        </w:rPr>
        <w:t>Edward Auttonberry</w:t>
      </w:r>
    </w:p>
    <w:p>
      <w:pPr>
        <w:pStyle w:val="Normal"/>
        <w:jc w:val="center"/>
        <w:rPr/>
      </w:pPr>
      <w:r>
        <w:rPr>
          <w:b/>
          <w:bCs/>
          <w:sz w:val="36"/>
          <w:szCs w:val="36"/>
        </w:rPr>
        <w:t>Lab 1</w:t>
      </w:r>
    </w:p>
    <w:p>
      <w:pPr>
        <w:pStyle w:val="Normal"/>
        <w:jc w:val="center"/>
        <w:rPr/>
      </w:pPr>
      <w:r>
        <w:rPr/>
        <w:t>12/10/2019</w:t>
      </w:r>
    </w:p>
    <w:p>
      <w:pPr>
        <w:pStyle w:val="Normal"/>
        <w:jc w:val="center"/>
        <w:rPr/>
      </w:pPr>
      <w:r>
        <w:rPr/>
        <w:t>PHYS 262 – 001</w:t>
      </w:r>
    </w:p>
    <w:p>
      <w:pPr>
        <w:pStyle w:val="Normal"/>
        <w:jc w:val="center"/>
        <w:rPr/>
      </w:pPr>
      <w:r>
        <w:rPr/>
      </w:r>
    </w:p>
    <w:p>
      <w:pPr>
        <w:pStyle w:val="Normal"/>
        <w:jc w:val="center"/>
        <w:rPr/>
      </w:pPr>
      <w:r>
        <w:rPr/>
      </w:r>
    </w:p>
    <w:p>
      <w:pPr>
        <w:pStyle w:val="Normal"/>
        <w:jc w:val="center"/>
        <w:rPr/>
      </w:pPr>
      <w:r>
        <w:rPr/>
      </w:r>
    </w:p>
    <w:p>
      <w:pPr>
        <w:pStyle w:val="Normal"/>
        <w:jc w:val="center"/>
        <w:rPr/>
      </w:pPr>
      <w:r>
        <w:rPr/>
        <w:t>With:</w:t>
      </w:r>
    </w:p>
    <w:p>
      <w:pPr>
        <w:pStyle w:val="Normal"/>
        <w:jc w:val="center"/>
        <w:rPr/>
      </w:pPr>
      <w:r>
        <w:rPr/>
        <w:t>Jacob Sennett</w:t>
      </w:r>
    </w:p>
    <w:p>
      <w:pPr>
        <w:pStyle w:val="Normal"/>
        <w:jc w:val="center"/>
        <w:rPr/>
      </w:pPr>
      <w:r>
        <w:rPr/>
        <w:t>and</w:t>
      </w:r>
    </w:p>
    <w:p>
      <w:pPr>
        <w:pStyle w:val="Normal"/>
        <w:jc w:val="center"/>
        <w:rPr/>
      </w:pPr>
      <w:r>
        <w:rPr/>
        <w:t>Anna Weeks</w:t>
      </w:r>
    </w:p>
    <w:p>
      <w:pPr>
        <w:pStyle w:val="Normal"/>
        <w:rPr>
          <w:sz w:val="24"/>
        </w:rPr>
      </w:pPr>
      <w:r>
        <w:rPr>
          <w:sz w:val="24"/>
        </w:rPr>
      </w:r>
      <w:r>
        <w:br w:type="page"/>
      </w:r>
    </w:p>
    <w:p>
      <w:pPr>
        <w:pStyle w:val="Normal"/>
        <w:jc w:val="center"/>
        <w:rPr>
          <w:b/>
          <w:b/>
          <w:bCs/>
          <w:sz w:val="28"/>
          <w:szCs w:val="28"/>
        </w:rPr>
      </w:pPr>
      <w:r>
        <w:rPr>
          <w:b/>
          <w:bCs/>
          <w:sz w:val="28"/>
          <w:szCs w:val="28"/>
        </w:rPr>
        <w:t>Objective</w:t>
      </w:r>
    </w:p>
    <w:p>
      <w:pPr>
        <w:pStyle w:val="Normal"/>
        <w:ind w:firstLine="720"/>
        <w:rPr/>
      </w:pPr>
      <w:r>
        <w:rPr/>
        <w:t>The objective of this lab is to verify the linear relationship between the speed of an induced wave traveling through a string versus the wavelength and frequency of that wave.</w:t>
      </w:r>
    </w:p>
    <w:p>
      <w:pPr>
        <w:pStyle w:val="Normal"/>
        <w:ind w:firstLine="720"/>
        <w:rPr/>
      </w:pPr>
      <w:r>
        <w:rPr/>
      </w:r>
    </w:p>
    <w:p>
      <w:pPr>
        <w:pStyle w:val="Normal"/>
        <w:ind w:firstLine="720"/>
        <w:rPr/>
      </w:pPr>
      <w:r>
        <w:rPr/>
      </w:r>
    </w:p>
    <w:p>
      <w:pPr>
        <w:pStyle w:val="Normal"/>
        <w:jc w:val="center"/>
        <w:rPr>
          <w:b/>
          <w:b/>
          <w:bCs/>
          <w:sz w:val="28"/>
          <w:szCs w:val="28"/>
        </w:rPr>
      </w:pPr>
      <w:r>
        <w:rPr>
          <w:b/>
          <w:bCs/>
          <w:sz w:val="28"/>
          <w:szCs w:val="28"/>
        </w:rPr>
        <w:t>Theory</w:t>
      </w:r>
    </w:p>
    <w:p>
      <w:pPr>
        <w:pStyle w:val="Normal"/>
        <w:ind w:firstLine="720"/>
        <w:rPr/>
      </w:pPr>
      <w:r>
        <w:rPr/>
        <w:t>The theory being tested is that the total momentum within a system is conserved in the absence of external forces, which is Newton’s First Law. Newton’s Third Law then states that forces inside the system have counterforces that are equivalent in magnitude but opposite in polarity. Momentum is a conserved quantity defined found by p=mv. Applying the laws discussed above, the conservation of momentum after the collision of objects in the system can be expresses as</w:t>
      </w:r>
    </w:p>
    <w:p>
      <w:pPr>
        <w:pStyle w:val="Normal"/>
        <w:ind w:firstLine="720"/>
        <w:rPr/>
      </w:pPr>
      <w:r>
        <w:rPr/>
        <w:t xml:space="preserve">The theory being tested is that a wave can be described by </w:t>
      </w:r>
    </w:p>
    <w:p>
      <w:pPr>
        <w:pStyle w:val="Normal"/>
        <w:ind w:firstLine="720"/>
        <w:rPr/>
      </w:pPr>
      <w:r>
        <w:rPr/>
      </w:r>
      <m:oMath xmlns:m="http://schemas.openxmlformats.org/officeDocument/2006/math">
        <m:sSub>
          <m:e>
            <m:r>
              <w:rPr>
                <w:rFonts w:ascii="Cambria Math" w:hAnsi="Cambria Math"/>
              </w:rPr>
              <m:t xml:space="preserve">p</m:t>
            </m:r>
          </m:e>
          <m:sub>
            <m:r>
              <w:rPr>
                <w:rFonts w:ascii="Cambria Math" w:hAnsi="Cambria Math"/>
              </w:rPr>
              <m:t xml:space="preserve">net</m:t>
            </m:r>
          </m:sub>
        </m:sSub>
        <m:r>
          <w:rPr>
            <w:rFonts w:ascii="Cambria Math" w:hAnsi="Cambria Math"/>
          </w:rPr>
          <m:t xml:space="preserve">=</m:t>
        </m:r>
        <m:r>
          <w:rPr>
            <w:rFonts w:ascii="Cambria Math" w:hAnsi="Cambria Math"/>
          </w:rPr>
          <m:t xml:space="preserve">M</m:t>
        </m:r>
        <m:sSub>
          <m:e>
            <m:r>
              <w:rPr>
                <w:rFonts w:ascii="Cambria Math" w:hAnsi="Cambria Math"/>
              </w:rPr>
              <m:t xml:space="preserve">v</m:t>
            </m:r>
          </m:e>
          <m:sub>
            <m:r>
              <w:rPr>
                <w:rFonts w:ascii="Cambria Math" w:hAnsi="Cambria Math"/>
              </w:rPr>
              <m:t xml:space="preserve">cm</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oMath>
      <w:r>
        <w:rPr>
          <w:rFonts w:eastAsia="" w:eastAsiaTheme="minorEastAsia"/>
        </w:rPr>
        <w:tab/>
        <w:tab/>
        <w:tab/>
        <w:tab/>
        <w:tab/>
        <w:tab/>
        <w:t>Eq. 7-1</w:t>
      </w:r>
    </w:p>
    <w:p>
      <w:pPr>
        <w:pStyle w:val="Normal"/>
        <w:rPr/>
      </w:pPr>
      <w:r>
        <w:rPr/>
        <w:t xml:space="preserve">in a two-body system with a total mass </w:t>
      </w:r>
      <w:r>
        <w:rPr>
          <w:i/>
        </w:rPr>
        <w:t>M</w:t>
      </w:r>
      <w:r>
        <w:rPr/>
        <w:t xml:space="preserve"> equivalent to </w:t>
      </w:r>
      <w:r>
        <w:rPr>
          <w:i/>
        </w:rPr>
        <w:t>m</w:t>
      </w:r>
      <w:r>
        <w:rPr>
          <w:i/>
          <w:vertAlign w:val="subscript"/>
        </w:rPr>
        <w:t>1</w:t>
      </w:r>
      <w:r>
        <w:rPr>
          <w:i/>
        </w:rPr>
        <w:t>+m</w:t>
      </w:r>
      <w:r>
        <w:rPr>
          <w:i/>
          <w:vertAlign w:val="subscript"/>
        </w:rPr>
        <w:t>2</w:t>
      </w:r>
      <w:r>
        <w:rPr/>
        <w:t xml:space="preserve"> and individual velocities </w:t>
      </w:r>
      <w:r>
        <w:rPr>
          <w:i/>
        </w:rPr>
        <w:t>v</w:t>
      </w:r>
      <w:r>
        <w:rPr>
          <w:i/>
          <w:vertAlign w:val="subscript"/>
        </w:rPr>
        <w:t>1</w:t>
      </w:r>
      <w:r>
        <w:rPr>
          <w:i/>
        </w:rPr>
        <w:t xml:space="preserve"> </w:t>
      </w:r>
      <w:r>
        <w:rPr/>
        <w:t xml:space="preserve">and </w:t>
      </w:r>
      <w:r>
        <w:rPr>
          <w:i/>
        </w:rPr>
        <w:t>v</w:t>
      </w:r>
      <w:r>
        <w:rPr>
          <w:i/>
          <w:vertAlign w:val="subscript"/>
        </w:rPr>
        <w:t>2</w:t>
      </w:r>
      <w:r>
        <w:rPr/>
        <w:t xml:space="preserve">. Because the total momentum in a system cannot change, and the mass does not change in these two-body collisions, the velocity of the center of mass of the system, </w:t>
      </w:r>
      <w:r>
        <w:rPr>
          <w:i/>
        </w:rPr>
        <w:t>v</w:t>
      </w:r>
      <w:r>
        <w:rPr>
          <w:i/>
          <w:vertAlign w:val="subscript"/>
        </w:rPr>
        <w:t>cm</w:t>
      </w:r>
      <w:r>
        <w:rPr/>
        <w:t xml:space="preserve">, will also not change, even after the events of collision where new individual velocities, </w:t>
      </w:r>
      <w:r>
        <w:rPr>
          <w:i/>
        </w:rPr>
        <w:t>v’</w:t>
      </w:r>
      <w:r>
        <w:rPr>
          <w:i/>
          <w:vertAlign w:val="subscript"/>
        </w:rPr>
        <w:t>1</w:t>
      </w:r>
      <w:r>
        <w:rPr>
          <w:i/>
        </w:rPr>
        <w:t xml:space="preserve"> </w:t>
      </w:r>
      <w:r>
        <w:rPr/>
        <w:t xml:space="preserve">and </w:t>
      </w:r>
      <w:r>
        <w:rPr>
          <w:i/>
        </w:rPr>
        <w:t>v’</w:t>
      </w:r>
      <w:r>
        <w:rPr>
          <w:i/>
          <w:vertAlign w:val="subscript"/>
        </w:rPr>
        <w:t>2</w:t>
      </w:r>
      <w:r>
        <w:rPr/>
        <w:t>, are in place. Thus, we can rewrite Eq. 7-1 to the new velocities:</w:t>
      </w:r>
    </w:p>
    <w:p>
      <w:pPr>
        <w:pStyle w:val="Normal"/>
        <w:ind w:firstLine="720"/>
        <w:rPr/>
      </w:pPr>
      <w:r>
        <w:rPr/>
      </w:r>
      <m:oMath xmlns:m="http://schemas.openxmlformats.org/officeDocument/2006/math">
        <m:sSub>
          <m:e>
            <m:r>
              <w:rPr>
                <w:rFonts w:ascii="Cambria Math" w:hAnsi="Cambria Math"/>
              </w:rPr>
              <m:t xml:space="preserve">p</m:t>
            </m:r>
          </m:e>
          <m:sub>
            <m:r>
              <w:rPr>
                <w:rFonts w:ascii="Cambria Math" w:hAnsi="Cambria Math"/>
              </w:rPr>
              <m:t xml:space="preserve">net</m:t>
            </m:r>
          </m:sub>
        </m:sSub>
        <m:r>
          <w:rPr>
            <w:rFonts w:ascii="Cambria Math" w:hAnsi="Cambria Math"/>
          </w:rPr>
          <m:t xml:space="preserve">=</m:t>
        </m:r>
        <m:r>
          <w:rPr>
            <w:rFonts w:ascii="Cambria Math" w:hAnsi="Cambria Math"/>
          </w:rPr>
          <m:t xml:space="preserve">M</m:t>
        </m:r>
        <m:sSub>
          <m:e>
            <m:r>
              <w:rPr>
                <w:rFonts w:ascii="Cambria Math" w:hAnsi="Cambria Math"/>
              </w:rPr>
              <m:t xml:space="preserve">v</m:t>
            </m:r>
          </m:e>
          <m:sub>
            <m:r>
              <w:rPr>
                <w:rFonts w:ascii="Cambria Math" w:hAnsi="Cambria Math"/>
              </w:rPr>
              <m:t xml:space="preserve">cm</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r>
              <w:rPr>
                <w:rFonts w:ascii="Cambria Math" w:hAnsi="Cambria Math"/>
              </w:rPr>
              <m:t xml:space="preserve">'</m:t>
            </m:r>
          </m:e>
          <m:sub>
            <m:r>
              <w:rPr>
                <w:rFonts w:ascii="Cambria Math" w:hAnsi="Cambria Math"/>
              </w:rPr>
              <m:t xml:space="preserve">2</m:t>
            </m:r>
          </m:sub>
        </m:sSub>
      </m:oMath>
      <w:r>
        <w:rPr>
          <w:rFonts w:eastAsia="" w:eastAsiaTheme="minorEastAsia"/>
        </w:rPr>
        <w:tab/>
        <w:tab/>
        <w:tab/>
        <w:tab/>
        <w:tab/>
        <w:t>Eq. 7-2</w:t>
      </w:r>
    </w:p>
    <w:p>
      <w:pPr>
        <w:pStyle w:val="Normal"/>
        <w:rPr/>
      </w:pPr>
      <w:r>
        <w:rPr/>
        <w:t>Combining Eq. 7-1 and Eq. 7-2 produces:</w:t>
      </w:r>
    </w:p>
    <w:p>
      <w:pPr>
        <w:pStyle w:val="Normal"/>
        <w:ind w:firstLine="720"/>
        <w:rPr/>
      </w:pPr>
      <w:r>
        <w:rPr/>
      </w:r>
      <m:oMath xmlns:m="http://schemas.openxmlformats.org/officeDocument/2006/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r>
              <w:rPr>
                <w:rFonts w:ascii="Cambria Math" w:hAnsi="Cambria Math"/>
              </w:rPr>
              <m:t xml:space="preserve">'</m:t>
            </m:r>
          </m:e>
          <m:sub>
            <m:r>
              <w:rPr>
                <w:rFonts w:ascii="Cambria Math" w:hAnsi="Cambria Math"/>
              </w:rPr>
              <m:t xml:space="preserve">2</m:t>
            </m:r>
          </m:sub>
        </m:sSub>
      </m:oMath>
      <w:r>
        <w:rPr>
          <w:rFonts w:eastAsia="" w:eastAsiaTheme="minorEastAsia"/>
        </w:rPr>
        <w:tab/>
        <w:tab/>
        <w:tab/>
        <w:tab/>
        <w:tab/>
        <w:t>Eq. 7-3</w:t>
      </w:r>
    </w:p>
    <w:p>
      <w:pPr>
        <w:pStyle w:val="Normal"/>
        <w:rPr/>
      </w:pPr>
      <w:r>
        <w:rPr/>
        <w:t>This is the primary equation for analysis of the collisions, whether elastic or inelastic.</w:t>
      </w:r>
    </w:p>
    <w:p>
      <w:pPr>
        <w:pStyle w:val="Normal"/>
        <w:rPr/>
      </w:pPr>
      <w:r>
        <w:rPr/>
        <w:t>Additionally, in the case of elastic collisions, the kinetic energy must also be conserved:</w:t>
      </w:r>
    </w:p>
    <w:p>
      <w:pPr>
        <w:pStyle w:val="Normal"/>
        <w:ind w:firstLine="720"/>
        <w:rPr>
          <w:rFonts w:eastAsia="" w:eastAsiaTheme="minorEastAsia"/>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2</m:t>
            </m:r>
          </m:sub>
        </m:sSub>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2</m:t>
            </m:r>
          </m:sub>
        </m:sSub>
        <m:sSup>
          <m:e>
            <m:sSub>
              <m:e>
                <m:r>
                  <w:rPr>
                    <w:rFonts w:ascii="Cambria Math" w:hAnsi="Cambria Math"/>
                  </w:rPr>
                  <m:t xml:space="preserve">v</m:t>
                </m:r>
                <m:r>
                  <w:rPr>
                    <w:rFonts w:ascii="Cambria Math" w:hAnsi="Cambria Math"/>
                  </w:rPr>
                  <m:t xml:space="preserve">'</m:t>
                </m:r>
              </m:e>
              <m:sub>
                <m:r>
                  <w:rPr>
                    <w:rFonts w:ascii="Cambria Math" w:hAnsi="Cambria Math"/>
                  </w:rPr>
                  <m:t xml:space="preserve">2</m:t>
                </m:r>
              </m:sub>
            </m:sSub>
          </m:e>
          <m:sup>
            <m:r>
              <w:rPr>
                <w:rFonts w:ascii="Cambria Math" w:hAnsi="Cambria Math"/>
              </w:rPr>
              <m:t xml:space="preserve">2</m:t>
            </m:r>
          </m:sup>
        </m:sSup>
      </m:oMath>
      <w:r>
        <w:rPr>
          <w:rFonts w:eastAsia="" w:eastAsiaTheme="minorEastAsia"/>
        </w:rPr>
        <w:tab/>
        <w:tab/>
        <w:tab/>
        <w:tab/>
        <w:t>Eq. 7-4</w:t>
      </w:r>
    </w:p>
    <w:p>
      <w:pPr>
        <w:pStyle w:val="Normal"/>
        <w:rPr/>
      </w:pPr>
      <w:r>
        <w:rPr/>
        <w:t>In these experiments, the momentum cannot be entirely conserved due to the interference of frictional forces. Measures are taken to minimize the effect of frictional forces in this experiment, such as a low-friction track and magnetic repulsion for the elastic collisions.</w:t>
      </w:r>
    </w:p>
    <w:p>
      <w:pPr>
        <w:pStyle w:val="Normal"/>
        <w:ind w:firstLine="720"/>
        <w:rPr/>
      </w:pPr>
      <w:r>
        <w:rPr/>
      </w:r>
    </w:p>
    <w:p>
      <w:pPr>
        <w:pStyle w:val="Normal"/>
        <w:ind w:firstLine="720"/>
        <w:rPr>
          <w:b/>
          <w:b/>
          <w:bCs/>
          <w:sz w:val="28"/>
          <w:szCs w:val="28"/>
        </w:rPr>
      </w:pPr>
      <w:r>
        <w:rPr>
          <w:b/>
          <w:bCs/>
          <w:sz w:val="28"/>
          <w:szCs w:val="28"/>
        </w:rPr>
      </w:r>
      <w:r>
        <w:br w:type="page"/>
      </w:r>
    </w:p>
    <w:p>
      <w:pPr>
        <w:pStyle w:val="Normal"/>
        <w:jc w:val="center"/>
        <w:rPr>
          <w:b/>
          <w:b/>
          <w:bCs/>
          <w:sz w:val="28"/>
          <w:szCs w:val="28"/>
        </w:rPr>
      </w:pPr>
      <w:r>
        <w:rPr>
          <w:b/>
          <w:bCs/>
          <w:sz w:val="28"/>
          <w:szCs w:val="28"/>
        </w:rPr>
        <w:t>Procedure</w:t>
      </w:r>
    </w:p>
    <w:p>
      <w:pPr>
        <w:pStyle w:val="Normal"/>
        <w:rPr/>
      </w:pPr>
      <w:r>
        <w:rPr>
          <w:rFonts w:eastAsia="Calibri" w:cs="" w:cstheme="minorBidi" w:eastAsiaTheme="minorHAnsi"/>
          <w:b w:val="false"/>
          <w:bCs w:val="false"/>
          <w:color w:val="auto"/>
          <w:kern w:val="0"/>
          <w:sz w:val="22"/>
          <w:szCs w:val="22"/>
          <w:lang w:val="en-US" w:eastAsia="en-US" w:bidi="ar-SA"/>
        </w:rPr>
        <w:tab/>
        <w:t>The achievement of this experiment’s goal was extruded into three scenarios. Each scenario involved a string, a pulley, a wave-inducing modulator, and one or more weights of varying mass. The string was tied to the output prong of the wave modulator, laid over the pulley, and attached to by the weights for each scenario’s iterations. Measurements taken would be the mass of the collective weights, the current output frequency, and the distance between nodes of the standing waves.</w:t>
      </w:r>
    </w:p>
    <w:p>
      <w:pPr>
        <w:pStyle w:val="Normal"/>
        <w:rPr>
          <w:b/>
          <w:b/>
          <w:bCs/>
        </w:rPr>
      </w:pPr>
      <w:r>
        <w:rPr>
          <w:b/>
          <w:bCs/>
        </w:rPr>
        <w:t>Scenario 1</w:t>
      </w:r>
    </w:p>
    <w:p>
      <w:pPr>
        <w:pStyle w:val="Normal"/>
        <w:rPr/>
      </w:pPr>
      <w:r>
        <w:rPr>
          <w:b w:val="false"/>
          <w:bCs w:val="false"/>
        </w:rPr>
        <w:tab/>
      </w:r>
      <w:r>
        <w:rPr>
          <w:rFonts w:eastAsia="Calibri" w:cs="" w:cstheme="minorBidi" w:eastAsiaTheme="minorHAnsi"/>
          <w:b w:val="false"/>
          <w:bCs w:val="false"/>
          <w:color w:val="auto"/>
          <w:kern w:val="0"/>
          <w:sz w:val="22"/>
          <w:szCs w:val="22"/>
          <w:lang w:val="en-US" w:eastAsia="en-US" w:bidi="ar-SA"/>
        </w:rPr>
        <w:t>For the first set of iterations, the mass at the end of the string was kept at a constant 100 grams to impart a steady 0.98 Newtons of tension.</w:t>
      </w:r>
    </w:p>
    <w:p>
      <w:pPr>
        <w:pStyle w:val="Normal"/>
        <w:rPr/>
      </w:pPr>
      <w:r>
        <w:rPr/>
      </w:r>
    </w:p>
    <w:p>
      <w:pPr>
        <w:pStyle w:val="Normal"/>
        <w:spacing w:lineRule="auto" w:line="259" w:before="0" w:after="160"/>
        <w:rPr>
          <w:b/>
          <w:b/>
          <w:bCs/>
          <w:sz w:val="24"/>
          <w:szCs w:val="24"/>
        </w:rPr>
      </w:pPr>
      <w:r>
        <w:rPr>
          <w:b/>
          <w:bCs/>
          <w:sz w:val="24"/>
          <w:szCs w:val="24"/>
        </w:rPr>
      </w:r>
      <w:r>
        <w:br w:type="page"/>
      </w:r>
    </w:p>
    <w:p>
      <w:pPr>
        <w:pStyle w:val="Normal"/>
        <w:jc w:val="center"/>
        <w:rPr>
          <w:b/>
          <w:b/>
          <w:bCs/>
          <w:sz w:val="24"/>
          <w:szCs w:val="24"/>
        </w:rPr>
      </w:pPr>
      <w:r>
        <w:rPr>
          <w:b/>
          <w:bCs/>
          <w:sz w:val="24"/>
          <w:szCs w:val="24"/>
        </w:rPr>
        <w:t>Data</w:t>
      </w:r>
    </w:p>
    <w:p>
      <w:pPr>
        <w:pStyle w:val="Normal"/>
        <w:spacing w:before="0" w:after="0"/>
        <w:rPr/>
      </w:pPr>
      <w:r>
        <w:rPr/>
        <w:t>Shown below is the table of all the readings for the procedures defined in Table 7-1.</w:t>
      </w:r>
    </w:p>
    <w:p>
      <w:pPr>
        <w:pStyle w:val="Normal"/>
        <w:spacing w:before="0" w:after="0"/>
        <w:rPr/>
      </w:pPr>
      <w:r>
        <w:rPr/>
      </w:r>
    </w:p>
    <w:tbl>
      <w:tblPr>
        <w:tblW w:w="5880" w:type="dxa"/>
        <w:jc w:val="left"/>
        <w:tblInd w:w="1746" w:type="dxa"/>
        <w:tblCellMar>
          <w:top w:w="0" w:type="dxa"/>
          <w:left w:w="108" w:type="dxa"/>
          <w:bottom w:w="0" w:type="dxa"/>
          <w:right w:w="108" w:type="dxa"/>
        </w:tblCellMar>
        <w:tblLook w:firstRow="1" w:noVBand="1" w:lastRow="0" w:firstColumn="1" w:lastColumn="0" w:noHBand="0" w:val="04a0"/>
      </w:tblPr>
      <w:tblGrid>
        <w:gridCol w:w="1080"/>
        <w:gridCol w:w="959"/>
        <w:gridCol w:w="959"/>
        <w:gridCol w:w="960"/>
        <w:gridCol w:w="959"/>
        <w:gridCol w:w="962"/>
      </w:tblGrid>
      <w:tr>
        <w:trPr>
          <w:trHeight w:val="288" w:hRule="atLeast"/>
        </w:trPr>
        <w:tc>
          <w:tcPr>
            <w:tcW w:w="1080" w:type="dxa"/>
            <w:tcBorders/>
            <w:shd w:color="000000" w:fill="DA9694"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Procedure</w:t>
            </w:r>
          </w:p>
        </w:tc>
        <w:tc>
          <w:tcPr>
            <w:tcW w:w="959" w:type="dxa"/>
            <w:tcBorders>
              <w:top w:val="single" w:sz="4" w:space="0" w:color="000000"/>
              <w:left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Trial #</w:t>
            </w:r>
          </w:p>
        </w:tc>
        <w:tc>
          <w:tcPr>
            <w:tcW w:w="959" w:type="dxa"/>
            <w:tcBorders>
              <w:top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v</w:t>
            </w:r>
            <w:r>
              <w:rPr>
                <w:rFonts w:eastAsia="Times New Roman" w:cs="Calibri"/>
                <w:color w:val="000000"/>
                <w:sz w:val="18"/>
                <w:szCs w:val="18"/>
                <w:vertAlign w:val="subscript"/>
              </w:rPr>
              <w:t>1</w:t>
            </w:r>
            <w:r>
              <w:rPr>
                <w:rFonts w:eastAsia="Times New Roman" w:cs="Calibri"/>
                <w:color w:val="000000"/>
                <w:sz w:val="18"/>
                <w:szCs w:val="18"/>
              </w:rPr>
              <w:t xml:space="preserve"> (m/s)</w:t>
            </w:r>
          </w:p>
        </w:tc>
        <w:tc>
          <w:tcPr>
            <w:tcW w:w="960" w:type="dxa"/>
            <w:tcBorders>
              <w:top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v</w:t>
            </w:r>
            <w:r>
              <w:rPr>
                <w:rFonts w:eastAsia="Times New Roman" w:cs="Calibri"/>
                <w:color w:val="000000"/>
                <w:sz w:val="18"/>
                <w:szCs w:val="18"/>
                <w:vertAlign w:val="subscript"/>
              </w:rPr>
              <w:t>2</w:t>
            </w:r>
            <w:r>
              <w:rPr>
                <w:rFonts w:eastAsia="Times New Roman" w:cs="Calibri"/>
                <w:color w:val="000000"/>
                <w:sz w:val="18"/>
                <w:szCs w:val="18"/>
              </w:rPr>
              <w:t xml:space="preserve"> (m/s)</w:t>
            </w:r>
          </w:p>
        </w:tc>
        <w:tc>
          <w:tcPr>
            <w:tcW w:w="959" w:type="dxa"/>
            <w:tcBorders>
              <w:top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v'</w:t>
            </w:r>
            <w:r>
              <w:rPr>
                <w:rFonts w:eastAsia="Times New Roman" w:cs="Calibri"/>
                <w:color w:val="000000"/>
                <w:sz w:val="18"/>
                <w:szCs w:val="18"/>
                <w:vertAlign w:val="subscript"/>
              </w:rPr>
              <w:t>1</w:t>
            </w:r>
            <w:r>
              <w:rPr>
                <w:rFonts w:eastAsia="Times New Roman" w:cs="Calibri"/>
                <w:color w:val="000000"/>
                <w:sz w:val="18"/>
                <w:szCs w:val="18"/>
              </w:rPr>
              <w:t xml:space="preserve"> (m/s)</w:t>
            </w:r>
          </w:p>
        </w:tc>
        <w:tc>
          <w:tcPr>
            <w:tcW w:w="962" w:type="dxa"/>
            <w:tcBorders>
              <w:top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v'</w:t>
            </w:r>
            <w:r>
              <w:rPr>
                <w:rFonts w:eastAsia="Times New Roman" w:cs="Calibri"/>
                <w:color w:val="000000"/>
                <w:sz w:val="18"/>
                <w:szCs w:val="18"/>
                <w:vertAlign w:val="subscript"/>
              </w:rPr>
              <w:t>2</w:t>
            </w:r>
            <w:r>
              <w:rPr>
                <w:rFonts w:eastAsia="Times New Roman" w:cs="Calibri"/>
                <w:color w:val="000000"/>
                <w:sz w:val="18"/>
                <w:szCs w:val="18"/>
              </w:rPr>
              <w:t xml:space="preserve"> (m/s)</w:t>
            </w:r>
          </w:p>
        </w:tc>
      </w:tr>
      <w:tr>
        <w:trPr>
          <w:trHeight w:val="288" w:hRule="atLeast"/>
        </w:trPr>
        <w:tc>
          <w:tcPr>
            <w:tcW w:w="1080"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A</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0.271</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0.016</w:t>
            </w:r>
          </w:p>
        </w:tc>
        <w:tc>
          <w:tcPr>
            <w:tcW w:w="96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0.217</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0.15</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0.117</w:t>
            </w:r>
          </w:p>
        </w:tc>
        <w:tc>
          <w:tcPr>
            <w:tcW w:w="96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0.000</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w:t>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0.2513</w:t>
            </w:r>
          </w:p>
        </w:tc>
        <w:tc>
          <w:tcPr>
            <w:tcW w:w="960"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0.000</w:t>
            </w:r>
          </w:p>
        </w:tc>
        <w:tc>
          <w:tcPr>
            <w:tcW w:w="962"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0.202</w:t>
            </w:r>
          </w:p>
        </w:tc>
      </w:tr>
      <w:tr>
        <w:trPr>
          <w:trHeight w:val="288" w:hRule="atLeast"/>
        </w:trPr>
        <w:tc>
          <w:tcPr>
            <w:tcW w:w="1080"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0"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2"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1080"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B</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0.1601</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0.028</w:t>
            </w:r>
          </w:p>
        </w:tc>
        <w:tc>
          <w:tcPr>
            <w:tcW w:w="96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0.190</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0.1632</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0.029</w:t>
            </w:r>
          </w:p>
        </w:tc>
        <w:tc>
          <w:tcPr>
            <w:tcW w:w="96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0.183</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w:t>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0.1999</w:t>
            </w:r>
          </w:p>
        </w:tc>
        <w:tc>
          <w:tcPr>
            <w:tcW w:w="960"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0.049</w:t>
            </w:r>
          </w:p>
        </w:tc>
        <w:tc>
          <w:tcPr>
            <w:tcW w:w="962"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0.252</w:t>
            </w:r>
          </w:p>
        </w:tc>
      </w:tr>
      <w:tr>
        <w:trPr>
          <w:trHeight w:val="288" w:hRule="atLeast"/>
        </w:trPr>
        <w:tc>
          <w:tcPr>
            <w:tcW w:w="1080"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0"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2"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1080"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C</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0.2421</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0.062</w:t>
            </w:r>
          </w:p>
        </w:tc>
        <w:tc>
          <w:tcPr>
            <w:tcW w:w="96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0.137</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0.3028</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0.043</w:t>
            </w:r>
          </w:p>
        </w:tc>
        <w:tc>
          <w:tcPr>
            <w:tcW w:w="96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0.160</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w:t>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0.2044</w:t>
            </w:r>
          </w:p>
        </w:tc>
        <w:tc>
          <w:tcPr>
            <w:tcW w:w="960"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0.060</w:t>
            </w:r>
          </w:p>
        </w:tc>
        <w:tc>
          <w:tcPr>
            <w:tcW w:w="962"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0.121</w:t>
            </w:r>
          </w:p>
        </w:tc>
      </w:tr>
      <w:tr>
        <w:trPr>
          <w:trHeight w:val="288" w:hRule="atLeast"/>
        </w:trPr>
        <w:tc>
          <w:tcPr>
            <w:tcW w:w="1080"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0"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2"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1080"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D</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0.3459</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0.141</w:t>
            </w:r>
          </w:p>
        </w:tc>
        <w:tc>
          <w:tcPr>
            <w:tcW w:w="96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0.136</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0.3144</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0.127</w:t>
            </w:r>
          </w:p>
        </w:tc>
        <w:tc>
          <w:tcPr>
            <w:tcW w:w="96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0.135</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w:t>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0.2402</w:t>
            </w:r>
          </w:p>
        </w:tc>
        <w:tc>
          <w:tcPr>
            <w:tcW w:w="960"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0.104</w:t>
            </w:r>
          </w:p>
        </w:tc>
        <w:tc>
          <w:tcPr>
            <w:tcW w:w="962"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0.104</w:t>
            </w:r>
          </w:p>
        </w:tc>
      </w:tr>
      <w:tr>
        <w:trPr>
          <w:trHeight w:val="288" w:hRule="atLeast"/>
        </w:trPr>
        <w:tc>
          <w:tcPr>
            <w:tcW w:w="1080"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0"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2"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1080"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E</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0.2054</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0.108</w:t>
            </w:r>
          </w:p>
        </w:tc>
        <w:tc>
          <w:tcPr>
            <w:tcW w:w="96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0.107</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0.2704</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0.164</w:t>
            </w:r>
          </w:p>
        </w:tc>
        <w:tc>
          <w:tcPr>
            <w:tcW w:w="96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0.165</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w:t>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0.2484</w:t>
            </w:r>
          </w:p>
        </w:tc>
        <w:tc>
          <w:tcPr>
            <w:tcW w:w="960"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0.157</w:t>
            </w:r>
          </w:p>
        </w:tc>
        <w:tc>
          <w:tcPr>
            <w:tcW w:w="962"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0.152</w:t>
            </w:r>
          </w:p>
        </w:tc>
      </w:tr>
      <w:tr>
        <w:trPr>
          <w:trHeight w:val="288" w:hRule="atLeast"/>
        </w:trPr>
        <w:tc>
          <w:tcPr>
            <w:tcW w:w="1080"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0"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9"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2"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1080"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F</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0.3738</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0.108</w:t>
            </w:r>
          </w:p>
        </w:tc>
        <w:tc>
          <w:tcPr>
            <w:tcW w:w="96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0.109</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0.3043</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0.094</w:t>
            </w:r>
          </w:p>
        </w:tc>
        <w:tc>
          <w:tcPr>
            <w:tcW w:w="96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0.095</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0.3886</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w:t>
            </w:r>
          </w:p>
        </w:tc>
        <w:tc>
          <w:tcPr>
            <w:tcW w:w="95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0.120</w:t>
            </w:r>
          </w:p>
        </w:tc>
        <w:tc>
          <w:tcPr>
            <w:tcW w:w="962"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0.120</w:t>
            </w:r>
          </w:p>
        </w:tc>
      </w:tr>
    </w:tbl>
    <w:p>
      <w:pPr>
        <w:pStyle w:val="Normal"/>
        <w:spacing w:before="0" w:after="0"/>
        <w:rPr/>
      </w:pPr>
      <w:r>
        <w:rPr/>
      </w:r>
    </w:p>
    <w:p>
      <w:pPr>
        <w:pStyle w:val="Normal"/>
        <w:spacing w:before="0" w:after="0"/>
        <w:jc w:val="center"/>
        <w:rPr>
          <w:sz w:val="16"/>
          <w:szCs w:val="16"/>
        </w:rPr>
      </w:pPr>
      <w:r>
        <w:rPr>
          <w:b/>
          <w:sz w:val="16"/>
          <w:szCs w:val="16"/>
        </w:rPr>
        <w:t xml:space="preserve">Table 7-2. </w:t>
      </w:r>
      <w:r>
        <w:rPr>
          <w:sz w:val="16"/>
          <w:szCs w:val="16"/>
        </w:rPr>
        <w:t>The table of the velocity readings for each trial from all the procedures.</w:t>
      </w:r>
    </w:p>
    <w:p>
      <w:pPr>
        <w:pStyle w:val="Normal"/>
        <w:spacing w:before="0" w:after="0"/>
        <w:rPr/>
      </w:pPr>
      <w:r>
        <w:rPr/>
      </w:r>
    </w:p>
    <w:p>
      <w:pPr>
        <w:pStyle w:val="Normal"/>
        <w:spacing w:lineRule="auto" w:line="259" w:before="0" w:after="160"/>
        <w:rPr>
          <w:b/>
          <w:b/>
          <w:bCs/>
          <w:sz w:val="28"/>
          <w:szCs w:val="28"/>
        </w:rPr>
      </w:pPr>
      <w:r>
        <w:rPr>
          <w:b/>
          <w:bCs/>
          <w:sz w:val="28"/>
          <w:szCs w:val="28"/>
        </w:rPr>
      </w:r>
      <w:r>
        <w:br w:type="page"/>
      </w:r>
    </w:p>
    <w:p>
      <w:pPr>
        <w:pStyle w:val="Normal"/>
        <w:jc w:val="center"/>
        <w:rPr>
          <w:b/>
          <w:b/>
          <w:bCs/>
          <w:sz w:val="28"/>
          <w:szCs w:val="28"/>
        </w:rPr>
      </w:pPr>
      <w:r>
        <w:rPr>
          <w:b/>
          <w:bCs/>
          <w:sz w:val="28"/>
          <w:szCs w:val="28"/>
        </w:rPr>
        <w:t>Analysis</w:t>
      </w:r>
    </w:p>
    <w:p>
      <w:pPr>
        <w:pStyle w:val="Normal"/>
        <w:spacing w:before="0" w:after="0"/>
        <w:rPr/>
      </w:pPr>
      <w:r>
        <w:rPr/>
        <w:tab/>
        <w:t>Using the information compiled in Table 7-2 and the equation for momentum, we can derive the net momentum for each trial run in the experiment. Seeing the momentum of the system before and after collision will allow us to see how the momentum was conserved.</w:t>
      </w:r>
    </w:p>
    <w:p>
      <w:pPr>
        <w:pStyle w:val="Normal"/>
        <w:spacing w:before="0" w:after="0"/>
        <w:rPr/>
      </w:pPr>
      <w:r>
        <w:rPr/>
        <w:t>The momentum calculations for each procedure are given below.</w:t>
      </w:r>
    </w:p>
    <w:p>
      <w:pPr>
        <w:pStyle w:val="Normal"/>
        <w:spacing w:before="0" w:after="0"/>
        <w:rPr/>
      </w:pPr>
      <w:r>
        <w:rPr/>
      </w:r>
    </w:p>
    <w:tbl>
      <w:tblPr>
        <w:tblW w:w="3854" w:type="dxa"/>
        <w:jc w:val="center"/>
        <w:tblInd w:w="0" w:type="dxa"/>
        <w:tblCellMar>
          <w:top w:w="0" w:type="dxa"/>
          <w:left w:w="108" w:type="dxa"/>
          <w:bottom w:w="0" w:type="dxa"/>
          <w:right w:w="108" w:type="dxa"/>
        </w:tblCellMar>
        <w:tblLook w:firstRow="1" w:noVBand="1" w:lastRow="0" w:firstColumn="1" w:lastColumn="0" w:noHBand="0" w:val="04a0"/>
      </w:tblPr>
      <w:tblGrid>
        <w:gridCol w:w="973"/>
        <w:gridCol w:w="960"/>
        <w:gridCol w:w="1036"/>
        <w:gridCol w:w="884"/>
      </w:tblGrid>
      <w:tr>
        <w:trPr>
          <w:trHeight w:val="288" w:hRule="atLeast"/>
        </w:trPr>
        <w:tc>
          <w:tcPr>
            <w:tcW w:w="973" w:type="dxa"/>
            <w:tcBorders/>
            <w:shd w:color="auto" w:fill="auto" w:val="clear"/>
            <w:vAlign w:val="bottom"/>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60"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t>m</w:t>
            </w:r>
            <w:r>
              <w:rPr>
                <w:rFonts w:eastAsia="Times New Roman" w:cs="Calibri"/>
                <w:color w:val="000000"/>
                <w:sz w:val="18"/>
                <w:szCs w:val="18"/>
                <w:vertAlign w:val="subscript"/>
              </w:rPr>
              <w:t>1</w:t>
            </w:r>
            <w:r>
              <w:rPr>
                <w:rFonts w:eastAsia="Times New Roman" w:cs="Calibri"/>
                <w:color w:val="000000"/>
                <w:sz w:val="18"/>
                <w:szCs w:val="18"/>
              </w:rPr>
              <w:t xml:space="preserve"> (kg)</w:t>
            </w:r>
          </w:p>
        </w:tc>
        <w:tc>
          <w:tcPr>
            <w:tcW w:w="103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0.5072</w:t>
            </w:r>
          </w:p>
        </w:tc>
        <w:tc>
          <w:tcPr>
            <w:tcW w:w="884" w:type="dxa"/>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r>
          </w:p>
        </w:tc>
      </w:tr>
      <w:tr>
        <w:trPr>
          <w:trHeight w:val="288" w:hRule="atLeast"/>
        </w:trPr>
        <w:tc>
          <w:tcPr>
            <w:tcW w:w="97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60" w:type="dxa"/>
            <w:tcBorders>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t>m</w:t>
            </w:r>
            <w:r>
              <w:rPr>
                <w:rFonts w:eastAsia="Times New Roman" w:cs="Calibri"/>
                <w:color w:val="000000"/>
                <w:sz w:val="18"/>
                <w:szCs w:val="18"/>
                <w:vertAlign w:val="subscript"/>
              </w:rPr>
              <w:t>2</w:t>
            </w:r>
            <w:r>
              <w:rPr>
                <w:rFonts w:eastAsia="Times New Roman" w:cs="Calibri"/>
                <w:color w:val="000000"/>
                <w:sz w:val="18"/>
                <w:szCs w:val="18"/>
              </w:rPr>
              <w:t xml:space="preserve"> (kg)</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0.5102</w:t>
            </w:r>
          </w:p>
        </w:tc>
        <w:tc>
          <w:tcPr>
            <w:tcW w:w="884" w:type="dxa"/>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r>
          </w:p>
        </w:tc>
      </w:tr>
      <w:tr>
        <w:trPr>
          <w:trHeight w:val="288" w:hRule="atLeast"/>
        </w:trPr>
        <w:tc>
          <w:tcPr>
            <w:tcW w:w="973" w:type="dxa"/>
            <w:tcBorders/>
            <w:shd w:color="000000" w:fill="DA9694"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Procedure</w:t>
            </w:r>
          </w:p>
        </w:tc>
        <w:tc>
          <w:tcPr>
            <w:tcW w:w="960" w:type="dxa"/>
            <w:tcBorders>
              <w:left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p</w:t>
            </w:r>
            <w:r>
              <w:rPr>
                <w:rFonts w:eastAsia="Times New Roman" w:cs="Calibri"/>
                <w:color w:val="000000"/>
                <w:sz w:val="18"/>
                <w:szCs w:val="18"/>
                <w:vertAlign w:val="subscript"/>
              </w:rPr>
              <w:t xml:space="preserve">net </w:t>
            </w:r>
            <w:r>
              <w:rPr>
                <w:rFonts w:eastAsia="Times New Roman" w:cs="Calibri"/>
                <w:color w:val="000000"/>
                <w:sz w:val="18"/>
                <w:szCs w:val="18"/>
              </w:rPr>
              <w:t>(N·s)</w:t>
            </w:r>
          </w:p>
        </w:tc>
        <w:tc>
          <w:tcPr>
            <w:tcW w:w="1036" w:type="dxa"/>
            <w:tcBorders>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p'</w:t>
            </w:r>
            <w:r>
              <w:rPr>
                <w:rFonts w:eastAsia="Times New Roman" w:cs="Calibri"/>
                <w:color w:val="000000"/>
                <w:sz w:val="18"/>
                <w:szCs w:val="18"/>
                <w:vertAlign w:val="subscript"/>
              </w:rPr>
              <w:t>net</w:t>
            </w:r>
            <w:r>
              <w:rPr>
                <w:rFonts w:eastAsia="Times New Roman" w:cs="Calibri"/>
                <w:color w:val="000000"/>
                <w:sz w:val="18"/>
                <w:szCs w:val="18"/>
              </w:rPr>
              <w:t xml:space="preserve"> (N·s)</w:t>
            </w:r>
          </w:p>
        </w:tc>
        <w:tc>
          <w:tcPr>
            <w:tcW w:w="884" w:type="dxa"/>
            <w:tcBorders>
              <w:top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%loss</w:t>
            </w:r>
            <w:r>
              <w:rPr>
                <w:rFonts w:eastAsia="Times New Roman" w:cs="Calibri"/>
                <w:color w:val="000000"/>
                <w:sz w:val="18"/>
                <w:szCs w:val="18"/>
                <w:vertAlign w:val="subscript"/>
              </w:rPr>
              <w:t>p</w:t>
            </w:r>
          </w:p>
        </w:tc>
      </w:tr>
      <w:tr>
        <w:trPr>
          <w:trHeight w:val="288" w:hRule="atLeast"/>
        </w:trPr>
        <w:tc>
          <w:tcPr>
            <w:tcW w:w="973"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A</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0.137</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0.119</w:t>
            </w:r>
          </w:p>
        </w:tc>
        <w:tc>
          <w:tcPr>
            <w:tcW w:w="88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13.660</w:t>
            </w:r>
          </w:p>
        </w:tc>
      </w:tr>
      <w:tr>
        <w:trPr>
          <w:trHeight w:val="288" w:hRule="atLeast"/>
        </w:trPr>
        <w:tc>
          <w:tcPr>
            <w:tcW w:w="973"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0.076</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0.060</w:t>
            </w:r>
          </w:p>
        </w:tc>
        <w:tc>
          <w:tcPr>
            <w:tcW w:w="88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21.733</w:t>
            </w:r>
          </w:p>
        </w:tc>
      </w:tr>
      <w:tr>
        <w:trPr>
          <w:trHeight w:val="288" w:hRule="atLeast"/>
        </w:trPr>
        <w:tc>
          <w:tcPr>
            <w:tcW w:w="973"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0.127</w:t>
            </w:r>
          </w:p>
        </w:tc>
        <w:tc>
          <w:tcPr>
            <w:tcW w:w="1036"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0.103</w:t>
            </w:r>
          </w:p>
        </w:tc>
        <w:tc>
          <w:tcPr>
            <w:tcW w:w="884"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19.143</w:t>
            </w:r>
          </w:p>
        </w:tc>
      </w:tr>
      <w:tr>
        <w:trPr>
          <w:trHeight w:val="288" w:hRule="atLeast"/>
        </w:trPr>
        <w:tc>
          <w:tcPr>
            <w:tcW w:w="973"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0"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1036"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884"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973"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B</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0.081</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0.111</w:t>
            </w:r>
          </w:p>
        </w:tc>
        <w:tc>
          <w:tcPr>
            <w:tcW w:w="88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36.492</w:t>
            </w:r>
          </w:p>
        </w:tc>
      </w:tr>
      <w:tr>
        <w:trPr>
          <w:trHeight w:val="288" w:hRule="atLeast"/>
        </w:trPr>
        <w:tc>
          <w:tcPr>
            <w:tcW w:w="973"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0.083</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0.108</w:t>
            </w:r>
          </w:p>
        </w:tc>
        <w:tc>
          <w:tcPr>
            <w:tcW w:w="88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30.750</w:t>
            </w:r>
          </w:p>
        </w:tc>
      </w:tr>
      <w:tr>
        <w:trPr>
          <w:trHeight w:val="288" w:hRule="atLeast"/>
        </w:trPr>
        <w:tc>
          <w:tcPr>
            <w:tcW w:w="973"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0.101</w:t>
            </w:r>
          </w:p>
        </w:tc>
        <w:tc>
          <w:tcPr>
            <w:tcW w:w="1036"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0.153</w:t>
            </w:r>
          </w:p>
        </w:tc>
        <w:tc>
          <w:tcPr>
            <w:tcW w:w="884"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51.336</w:t>
            </w:r>
          </w:p>
        </w:tc>
      </w:tr>
      <w:tr>
        <w:trPr>
          <w:trHeight w:val="288" w:hRule="atLeast"/>
        </w:trPr>
        <w:tc>
          <w:tcPr>
            <w:tcW w:w="973"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0"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1036"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884"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973"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C</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0.123</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0.101</w:t>
            </w:r>
          </w:p>
        </w:tc>
        <w:tc>
          <w:tcPr>
            <w:tcW w:w="88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17.551</w:t>
            </w:r>
          </w:p>
        </w:tc>
      </w:tr>
      <w:tr>
        <w:trPr>
          <w:trHeight w:val="288" w:hRule="atLeast"/>
        </w:trPr>
        <w:tc>
          <w:tcPr>
            <w:tcW w:w="973"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0.154</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0.103</w:t>
            </w:r>
          </w:p>
        </w:tc>
        <w:tc>
          <w:tcPr>
            <w:tcW w:w="88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32.813</w:t>
            </w:r>
          </w:p>
        </w:tc>
      </w:tr>
      <w:tr>
        <w:trPr>
          <w:trHeight w:val="288" w:hRule="atLeast"/>
        </w:trPr>
        <w:tc>
          <w:tcPr>
            <w:tcW w:w="973"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0.104</w:t>
            </w:r>
          </w:p>
        </w:tc>
        <w:tc>
          <w:tcPr>
            <w:tcW w:w="1036"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0.092</w:t>
            </w:r>
          </w:p>
        </w:tc>
        <w:tc>
          <w:tcPr>
            <w:tcW w:w="884"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10.804</w:t>
            </w:r>
          </w:p>
        </w:tc>
      </w:tr>
      <w:tr>
        <w:trPr>
          <w:trHeight w:val="288" w:hRule="atLeast"/>
        </w:trPr>
        <w:tc>
          <w:tcPr>
            <w:tcW w:w="973"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0"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1036"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884"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973"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D</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0.175</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0.141</w:t>
            </w:r>
          </w:p>
        </w:tc>
        <w:tc>
          <w:tcPr>
            <w:tcW w:w="88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19.628</w:t>
            </w:r>
          </w:p>
        </w:tc>
      </w:tr>
      <w:tr>
        <w:trPr>
          <w:trHeight w:val="288" w:hRule="atLeast"/>
        </w:trPr>
        <w:tc>
          <w:tcPr>
            <w:tcW w:w="973"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0.159</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0.133</w:t>
            </w:r>
          </w:p>
        </w:tc>
        <w:tc>
          <w:tcPr>
            <w:tcW w:w="88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16.476</w:t>
            </w:r>
          </w:p>
        </w:tc>
      </w:tr>
      <w:tr>
        <w:trPr>
          <w:trHeight w:val="288" w:hRule="atLeast"/>
        </w:trPr>
        <w:tc>
          <w:tcPr>
            <w:tcW w:w="973"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0.122</w:t>
            </w:r>
          </w:p>
        </w:tc>
        <w:tc>
          <w:tcPr>
            <w:tcW w:w="1036"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0.106</w:t>
            </w:r>
          </w:p>
        </w:tc>
        <w:tc>
          <w:tcPr>
            <w:tcW w:w="884"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13.107</w:t>
            </w:r>
          </w:p>
        </w:tc>
      </w:tr>
      <w:tr>
        <w:trPr>
          <w:trHeight w:val="288" w:hRule="atLeast"/>
        </w:trPr>
        <w:tc>
          <w:tcPr>
            <w:tcW w:w="973"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0"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1036"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884"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973"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E</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0.104</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0.109</w:t>
            </w:r>
          </w:p>
        </w:tc>
        <w:tc>
          <w:tcPr>
            <w:tcW w:w="88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5.079</w:t>
            </w:r>
          </w:p>
        </w:tc>
      </w:tr>
      <w:tr>
        <w:trPr>
          <w:trHeight w:val="288" w:hRule="atLeast"/>
        </w:trPr>
        <w:tc>
          <w:tcPr>
            <w:tcW w:w="973"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0.137</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0.167</w:t>
            </w:r>
          </w:p>
        </w:tc>
        <w:tc>
          <w:tcPr>
            <w:tcW w:w="88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22.032</w:t>
            </w:r>
          </w:p>
        </w:tc>
      </w:tr>
      <w:tr>
        <w:trPr>
          <w:trHeight w:val="288" w:hRule="atLeast"/>
        </w:trPr>
        <w:tc>
          <w:tcPr>
            <w:tcW w:w="973"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0.126</w:t>
            </w:r>
          </w:p>
        </w:tc>
        <w:tc>
          <w:tcPr>
            <w:tcW w:w="1036"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0.157</w:t>
            </w:r>
          </w:p>
        </w:tc>
        <w:tc>
          <w:tcPr>
            <w:tcW w:w="884"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24.799</w:t>
            </w:r>
          </w:p>
        </w:tc>
      </w:tr>
      <w:tr>
        <w:trPr>
          <w:trHeight w:val="288" w:hRule="atLeast"/>
        </w:trPr>
        <w:tc>
          <w:tcPr>
            <w:tcW w:w="973"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0"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1036"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884"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973"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F</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0.190</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0.110</w:t>
            </w:r>
          </w:p>
        </w:tc>
        <w:tc>
          <w:tcPr>
            <w:tcW w:w="88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41.829</w:t>
            </w:r>
          </w:p>
        </w:tc>
      </w:tr>
      <w:tr>
        <w:trPr>
          <w:trHeight w:val="288" w:hRule="atLeast"/>
        </w:trPr>
        <w:tc>
          <w:tcPr>
            <w:tcW w:w="973"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0.154</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0.096</w:t>
            </w:r>
          </w:p>
        </w:tc>
        <w:tc>
          <w:tcPr>
            <w:tcW w:w="88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37.871</w:t>
            </w:r>
          </w:p>
        </w:tc>
      </w:tr>
      <w:tr>
        <w:trPr>
          <w:trHeight w:val="288" w:hRule="atLeast"/>
        </w:trPr>
        <w:tc>
          <w:tcPr>
            <w:tcW w:w="973"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0.197</w:t>
            </w:r>
          </w:p>
        </w:tc>
        <w:tc>
          <w:tcPr>
            <w:tcW w:w="103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0.122</w:t>
            </w:r>
          </w:p>
        </w:tc>
        <w:tc>
          <w:tcPr>
            <w:tcW w:w="88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38.212</w:t>
            </w:r>
          </w:p>
        </w:tc>
      </w:tr>
    </w:tbl>
    <w:p>
      <w:pPr>
        <w:pStyle w:val="Normal"/>
        <w:spacing w:before="0" w:after="0"/>
        <w:jc w:val="center"/>
        <w:rPr>
          <w:sz w:val="16"/>
          <w:szCs w:val="16"/>
        </w:rPr>
      </w:pPr>
      <w:r>
        <w:rPr>
          <w:b/>
          <w:sz w:val="16"/>
          <w:szCs w:val="16"/>
        </w:rPr>
        <w:t xml:space="preserve">Table 7-3. </w:t>
      </w:r>
      <w:r>
        <w:rPr>
          <w:sz w:val="16"/>
          <w:szCs w:val="16"/>
        </w:rPr>
        <w:t xml:space="preserve">The table containing the derived net momenta before and after collision and the percentage of the momentum lost in the process. </w:t>
      </w:r>
    </w:p>
    <w:p>
      <w:pPr>
        <w:pStyle w:val="Normal"/>
        <w:spacing w:before="0" w:after="0"/>
        <w:rPr>
          <w:sz w:val="16"/>
          <w:szCs w:val="16"/>
        </w:rPr>
      </w:pPr>
      <w:r>
        <w:rPr>
          <w:sz w:val="16"/>
          <w:szCs w:val="16"/>
        </w:rPr>
      </w:r>
    </w:p>
    <w:p>
      <w:pPr>
        <w:pStyle w:val="Normal"/>
        <w:spacing w:before="0" w:after="0"/>
        <w:rPr/>
      </w:pPr>
      <w:r>
        <w:rPr/>
        <w:t>In a similar fashion, we can calculate the total energies in the system before and after the collision. Because the system takes place on a level track with no vertical variation, we can ignore potential energy and focus solely on the kinetic energy exchange. The energy calculations are given on the next page.</w:t>
      </w:r>
    </w:p>
    <w:p>
      <w:pPr>
        <w:pStyle w:val="Normal"/>
        <w:spacing w:lineRule="auto" w:line="259" w:before="0" w:after="160"/>
        <w:rPr/>
      </w:pPr>
      <w:r>
        <w:rPr/>
      </w:r>
      <w:r>
        <w:br w:type="page"/>
      </w:r>
    </w:p>
    <w:tbl>
      <w:tblPr>
        <w:tblW w:w="3840" w:type="dxa"/>
        <w:jc w:val="center"/>
        <w:tblInd w:w="0" w:type="dxa"/>
        <w:tblCellMar>
          <w:top w:w="0" w:type="dxa"/>
          <w:left w:w="108" w:type="dxa"/>
          <w:bottom w:w="0" w:type="dxa"/>
          <w:right w:w="108" w:type="dxa"/>
        </w:tblCellMar>
        <w:tblLook w:firstRow="1" w:noVBand="1" w:lastRow="0" w:firstColumn="1" w:lastColumn="0" w:noHBand="0" w:val="04a0"/>
      </w:tblPr>
      <w:tblGrid>
        <w:gridCol w:w="969"/>
        <w:gridCol w:w="957"/>
        <w:gridCol w:w="956"/>
        <w:gridCol w:w="957"/>
      </w:tblGrid>
      <w:tr>
        <w:trPr>
          <w:trHeight w:val="288" w:hRule="atLeast"/>
        </w:trPr>
        <w:tc>
          <w:tcPr>
            <w:tcW w:w="969" w:type="dxa"/>
            <w:tcBorders/>
            <w:shd w:color="auto" w:fill="auto" w:val="clear"/>
            <w:vAlign w:val="bottom"/>
          </w:tcPr>
          <w:p>
            <w:pPr>
              <w:pStyle w:val="Normal"/>
              <w:pageBreakBefor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7" w:type="dxa"/>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t>m</w:t>
            </w:r>
            <w:r>
              <w:rPr>
                <w:rFonts w:eastAsia="Times New Roman" w:cs="Calibri"/>
                <w:color w:val="000000"/>
                <w:sz w:val="18"/>
                <w:szCs w:val="18"/>
                <w:vertAlign w:val="subscript"/>
              </w:rPr>
              <w:t>1</w:t>
            </w:r>
            <w:r>
              <w:rPr>
                <w:rFonts w:eastAsia="Times New Roman" w:cs="Calibri"/>
                <w:color w:val="000000"/>
                <w:sz w:val="18"/>
                <w:szCs w:val="18"/>
              </w:rPr>
              <w:t xml:space="preserve"> (kg)</w:t>
            </w:r>
          </w:p>
        </w:tc>
        <w:tc>
          <w:tcPr>
            <w:tcW w:w="956"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0.5072</w:t>
            </w:r>
          </w:p>
        </w:tc>
        <w:tc>
          <w:tcPr>
            <w:tcW w:w="957" w:type="dxa"/>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r>
          </w:p>
        </w:tc>
      </w:tr>
      <w:tr>
        <w:trPr>
          <w:trHeight w:val="288" w:hRule="atLeast"/>
        </w:trPr>
        <w:tc>
          <w:tcPr>
            <w:tcW w:w="969"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7" w:type="dxa"/>
            <w:tcBorders>
              <w:left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t>m</w:t>
            </w:r>
            <w:r>
              <w:rPr>
                <w:rFonts w:eastAsia="Times New Roman" w:cs="Calibri"/>
                <w:color w:val="000000"/>
                <w:sz w:val="18"/>
                <w:szCs w:val="18"/>
                <w:vertAlign w:val="subscript"/>
              </w:rPr>
              <w:t>2</w:t>
            </w:r>
            <w:r>
              <w:rPr>
                <w:rFonts w:eastAsia="Times New Roman" w:cs="Calibri"/>
                <w:color w:val="000000"/>
                <w:sz w:val="18"/>
                <w:szCs w:val="18"/>
              </w:rPr>
              <w:t xml:space="preserve"> (kg)</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0.5102</w:t>
            </w:r>
          </w:p>
        </w:tc>
        <w:tc>
          <w:tcPr>
            <w:tcW w:w="957" w:type="dxa"/>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r>
          </w:p>
        </w:tc>
      </w:tr>
      <w:tr>
        <w:trPr>
          <w:trHeight w:val="288" w:hRule="atLeast"/>
        </w:trPr>
        <w:tc>
          <w:tcPr>
            <w:tcW w:w="969" w:type="dxa"/>
            <w:tcBorders/>
            <w:shd w:color="000000" w:fill="DA9694"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Procedure</w:t>
            </w:r>
          </w:p>
        </w:tc>
        <w:tc>
          <w:tcPr>
            <w:tcW w:w="957" w:type="dxa"/>
            <w:tcBorders>
              <w:left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E (J)</w:t>
            </w:r>
          </w:p>
        </w:tc>
        <w:tc>
          <w:tcPr>
            <w:tcW w:w="956" w:type="dxa"/>
            <w:tcBorders>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E' (J)</w:t>
            </w:r>
          </w:p>
        </w:tc>
        <w:tc>
          <w:tcPr>
            <w:tcW w:w="957" w:type="dxa"/>
            <w:tcBorders>
              <w:top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%loss</w:t>
            </w:r>
            <w:r>
              <w:rPr>
                <w:rFonts w:eastAsia="Times New Roman" w:cs="Calibri"/>
                <w:color w:val="000000"/>
                <w:sz w:val="18"/>
                <w:szCs w:val="18"/>
                <w:vertAlign w:val="subscript"/>
              </w:rPr>
              <w:t>E</w:t>
            </w:r>
          </w:p>
        </w:tc>
      </w:tr>
      <w:tr>
        <w:trPr>
          <w:trHeight w:val="288" w:hRule="atLeast"/>
        </w:trPr>
        <w:tc>
          <w:tcPr>
            <w:tcW w:w="969"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A</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0.019</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0.012</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35.442</w:t>
            </w:r>
          </w:p>
        </w:tc>
      </w:tr>
      <w:tr>
        <w:trPr>
          <w:trHeight w:val="288" w:hRule="atLeast"/>
        </w:trPr>
        <w:tc>
          <w:tcPr>
            <w:tcW w:w="969"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0.006</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0.003</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38.743</w:t>
            </w:r>
          </w:p>
        </w:tc>
      </w:tr>
      <w:tr>
        <w:trPr>
          <w:trHeight w:val="288" w:hRule="atLeast"/>
        </w:trPr>
        <w:tc>
          <w:tcPr>
            <w:tcW w:w="969"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7"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0.016</w:t>
            </w:r>
          </w:p>
        </w:tc>
        <w:tc>
          <w:tcPr>
            <w:tcW w:w="956"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0.010</w:t>
            </w:r>
          </w:p>
        </w:tc>
        <w:tc>
          <w:tcPr>
            <w:tcW w:w="957"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35.005</w:t>
            </w:r>
          </w:p>
        </w:tc>
      </w:tr>
      <w:tr>
        <w:trPr>
          <w:trHeight w:val="288" w:hRule="atLeast"/>
        </w:trPr>
        <w:tc>
          <w:tcPr>
            <w:tcW w:w="969"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7"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6"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7"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969"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B</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0.007</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0.009</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44.474</w:t>
            </w:r>
          </w:p>
        </w:tc>
      </w:tr>
      <w:tr>
        <w:trPr>
          <w:trHeight w:val="288" w:hRule="atLeast"/>
        </w:trPr>
        <w:tc>
          <w:tcPr>
            <w:tcW w:w="969"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0.007</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0.009</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30.170</w:t>
            </w:r>
          </w:p>
        </w:tc>
      </w:tr>
      <w:tr>
        <w:trPr>
          <w:trHeight w:val="288" w:hRule="atLeast"/>
        </w:trPr>
        <w:tc>
          <w:tcPr>
            <w:tcW w:w="969"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7"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0.010</w:t>
            </w:r>
          </w:p>
        </w:tc>
        <w:tc>
          <w:tcPr>
            <w:tcW w:w="956"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0.017</w:t>
            </w:r>
          </w:p>
        </w:tc>
        <w:tc>
          <w:tcPr>
            <w:tcW w:w="957"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65.875</w:t>
            </w:r>
          </w:p>
        </w:tc>
      </w:tr>
      <w:tr>
        <w:trPr>
          <w:trHeight w:val="288" w:hRule="atLeast"/>
        </w:trPr>
        <w:tc>
          <w:tcPr>
            <w:tcW w:w="969"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7"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6"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7"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969"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C</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0.015</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0.006</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61.324</w:t>
            </w:r>
          </w:p>
        </w:tc>
      </w:tr>
      <w:tr>
        <w:trPr>
          <w:trHeight w:val="288" w:hRule="atLeast"/>
        </w:trPr>
        <w:tc>
          <w:tcPr>
            <w:tcW w:w="969"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0.023</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0.007</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70.073</w:t>
            </w:r>
          </w:p>
        </w:tc>
      </w:tr>
      <w:tr>
        <w:trPr>
          <w:trHeight w:val="288" w:hRule="atLeast"/>
        </w:trPr>
        <w:tc>
          <w:tcPr>
            <w:tcW w:w="969"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7"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0.011</w:t>
            </w:r>
          </w:p>
        </w:tc>
        <w:tc>
          <w:tcPr>
            <w:tcW w:w="956"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0.005</w:t>
            </w:r>
          </w:p>
        </w:tc>
        <w:tc>
          <w:tcPr>
            <w:tcW w:w="957"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55.871</w:t>
            </w:r>
          </w:p>
        </w:tc>
      </w:tr>
      <w:tr>
        <w:trPr>
          <w:trHeight w:val="288" w:hRule="atLeast"/>
        </w:trPr>
        <w:tc>
          <w:tcPr>
            <w:tcW w:w="969"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7"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6"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7"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969"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D</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0.030</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0.010</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67.788</w:t>
            </w:r>
          </w:p>
        </w:tc>
      </w:tr>
      <w:tr>
        <w:trPr>
          <w:trHeight w:val="288" w:hRule="atLeast"/>
        </w:trPr>
        <w:tc>
          <w:tcPr>
            <w:tcW w:w="969"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0.025</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0.009</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65.184</w:t>
            </w:r>
          </w:p>
        </w:tc>
      </w:tr>
      <w:tr>
        <w:trPr>
          <w:trHeight w:val="288" w:hRule="atLeast"/>
        </w:trPr>
        <w:tc>
          <w:tcPr>
            <w:tcW w:w="969"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7"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0.015</w:t>
            </w:r>
          </w:p>
        </w:tc>
        <w:tc>
          <w:tcPr>
            <w:tcW w:w="956"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0.006</w:t>
            </w:r>
          </w:p>
        </w:tc>
        <w:tc>
          <w:tcPr>
            <w:tcW w:w="957"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62.359</w:t>
            </w:r>
          </w:p>
        </w:tc>
      </w:tr>
      <w:tr>
        <w:trPr>
          <w:trHeight w:val="288" w:hRule="atLeast"/>
        </w:trPr>
        <w:tc>
          <w:tcPr>
            <w:tcW w:w="969"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7"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6"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7"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969"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E</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0.011</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0.006</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44.952</w:t>
            </w:r>
          </w:p>
        </w:tc>
      </w:tr>
      <w:tr>
        <w:trPr>
          <w:trHeight w:val="288" w:hRule="atLeast"/>
        </w:trPr>
        <w:tc>
          <w:tcPr>
            <w:tcW w:w="969"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0.019</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0.014</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25.761</w:t>
            </w:r>
          </w:p>
        </w:tc>
      </w:tr>
      <w:tr>
        <w:trPr>
          <w:trHeight w:val="288" w:hRule="atLeast"/>
        </w:trPr>
        <w:tc>
          <w:tcPr>
            <w:tcW w:w="969"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7"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0.016</w:t>
            </w:r>
          </w:p>
        </w:tc>
        <w:tc>
          <w:tcPr>
            <w:tcW w:w="956"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0.012</w:t>
            </w:r>
          </w:p>
        </w:tc>
        <w:tc>
          <w:tcPr>
            <w:tcW w:w="957" w:type="dxa"/>
            <w:tcBorders>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22.340</w:t>
            </w:r>
          </w:p>
        </w:tc>
      </w:tr>
      <w:tr>
        <w:trPr>
          <w:trHeight w:val="288" w:hRule="atLeast"/>
        </w:trPr>
        <w:tc>
          <w:tcPr>
            <w:tcW w:w="969"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7"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6"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7"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r>
      <w:tr>
        <w:trPr>
          <w:trHeight w:val="288" w:hRule="atLeast"/>
        </w:trPr>
        <w:tc>
          <w:tcPr>
            <w:tcW w:w="969"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F</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0.035</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0.006</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83.130</w:t>
            </w:r>
          </w:p>
        </w:tc>
      </w:tr>
      <w:tr>
        <w:trPr>
          <w:trHeight w:val="288" w:hRule="atLeast"/>
        </w:trPr>
        <w:tc>
          <w:tcPr>
            <w:tcW w:w="969"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0.023</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0.005</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80.757</w:t>
            </w:r>
          </w:p>
        </w:tc>
      </w:tr>
      <w:tr>
        <w:trPr>
          <w:trHeight w:val="288" w:hRule="atLeast"/>
        </w:trPr>
        <w:tc>
          <w:tcPr>
            <w:tcW w:w="969"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0.038</w:t>
            </w:r>
          </w:p>
        </w:tc>
        <w:tc>
          <w:tcPr>
            <w:tcW w:w="95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0.007</w:t>
            </w:r>
          </w:p>
        </w:tc>
        <w:tc>
          <w:tcPr>
            <w:tcW w:w="95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80.967</w:t>
            </w:r>
          </w:p>
        </w:tc>
      </w:tr>
    </w:tbl>
    <w:p>
      <w:pPr>
        <w:pStyle w:val="Normal"/>
        <w:spacing w:before="0" w:after="0"/>
        <w:jc w:val="center"/>
        <w:rPr>
          <w:sz w:val="16"/>
          <w:szCs w:val="16"/>
        </w:rPr>
      </w:pPr>
      <w:r>
        <w:rPr>
          <w:b/>
          <w:sz w:val="16"/>
          <w:szCs w:val="16"/>
        </w:rPr>
        <w:t>Table 7-4.</w:t>
      </w:r>
      <w:r>
        <w:rPr>
          <w:sz w:val="16"/>
          <w:szCs w:val="16"/>
        </w:rPr>
        <w:t xml:space="preserve"> The table of the net energies before and after collision of the carts, and the percentages of energy lost in the process of each trial.</w:t>
      </w:r>
    </w:p>
    <w:p>
      <w:pPr>
        <w:pStyle w:val="Normal"/>
        <w:spacing w:before="0" w:after="0"/>
        <w:rPr>
          <w:szCs w:val="16"/>
        </w:rPr>
      </w:pPr>
      <w:r>
        <w:rPr>
          <w:szCs w:val="16"/>
        </w:rPr>
      </w:r>
    </w:p>
    <w:p>
      <w:pPr>
        <w:pStyle w:val="Normal"/>
        <w:spacing w:before="0" w:after="0"/>
        <w:rPr>
          <w:b/>
          <w:b/>
          <w:szCs w:val="16"/>
        </w:rPr>
      </w:pPr>
      <w:r>
        <w:rPr>
          <w:b/>
          <w:szCs w:val="16"/>
        </w:rPr>
        <w:t>Extension of theory:</w:t>
      </w:r>
    </w:p>
    <w:p>
      <w:pPr>
        <w:pStyle w:val="Normal"/>
        <w:spacing w:before="0" w:after="0"/>
        <w:ind w:firstLine="720"/>
        <w:rPr>
          <w:szCs w:val="16"/>
        </w:rPr>
      </w:pPr>
      <w:r>
        <w:rPr>
          <w:szCs w:val="16"/>
        </w:rPr>
        <w:t xml:space="preserve">Given Eq. 7-3, we can derive a formula to calculate the expected final velocities of the colliding bodies in an elastic collision. </w:t>
      </w:r>
    </w:p>
    <w:p>
      <w:pPr>
        <w:pStyle w:val="Normal"/>
        <w:spacing w:before="0" w:after="0"/>
        <w:ind w:firstLine="720"/>
        <w:rPr>
          <w:szCs w:val="16"/>
        </w:rPr>
      </w:pPr>
      <w:r>
        <w:rPr>
          <w:szCs w:val="16"/>
        </w:rPr>
      </w:r>
    </w:p>
    <w:p>
      <w:pPr>
        <w:pStyle w:val="Normal"/>
        <w:spacing w:before="0" w:after="0"/>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r>
              <w:rPr>
                <w:rFonts w:ascii="Cambria Math" w:hAnsi="Cambria Math"/>
              </w:rPr>
              <m:t xml:space="preserve">'</m:t>
            </m:r>
          </m:e>
          <m:sub>
            <m:r>
              <w:rPr>
                <w:rFonts w:ascii="Cambria Math" w:hAnsi="Cambria Math"/>
              </w:rPr>
              <m:t xml:space="preserve">2</m:t>
            </m:r>
          </m:sub>
        </m:sSub>
      </m:oMath>
    </w:p>
    <w:p>
      <w:pPr>
        <w:pStyle w:val="Normal"/>
        <w:spacing w:before="0" w:after="0"/>
        <w:rPr>
          <w:rFonts w:eastAsia="" w:eastAsiaTheme="minorEastAsia"/>
        </w:rPr>
      </w:pPr>
      <w:r>
        <w:rPr>
          <w:rFonts w:eastAsia="" w:eastAsiaTheme="minorEastAsia"/>
        </w:rPr>
        <w:t>We can eliminate the initial cart 2 momentum because it begins still.</w:t>
      </w:r>
    </w:p>
    <w:p>
      <w:pPr>
        <w:pStyle w:val="Normal"/>
        <w:spacing w:before="0" w:after="0"/>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r>
              <w:rPr>
                <w:rFonts w:ascii="Cambria Math" w:hAnsi="Cambria Math"/>
              </w:rPr>
              <m:t xml:space="preserve">'</m:t>
            </m:r>
          </m:e>
          <m:sub>
            <m:r>
              <w:rPr>
                <w:rFonts w:ascii="Cambria Math" w:hAnsi="Cambria Math"/>
              </w:rPr>
              <m:t xml:space="preserve">2</m:t>
            </m:r>
          </m:sub>
        </m:sSub>
      </m:oMath>
    </w:p>
    <w:p>
      <w:pPr>
        <w:pStyle w:val="Normal"/>
        <w:spacing w:before="0" w:after="0"/>
        <w:rPr>
          <w:rFonts w:eastAsia="" w:eastAsiaTheme="minorEastAsia"/>
        </w:rPr>
      </w:pPr>
      <w:r>
        <w:rPr>
          <w:rFonts w:eastAsia="" w:eastAsiaTheme="minorEastAsia"/>
        </w:rPr>
        <w:t>Kinetic energies would be conserved because this is an elastic collision.</w:t>
      </w:r>
    </w:p>
    <w:p>
      <w:pPr>
        <w:pStyle w:val="Normal"/>
        <w:spacing w:before="0" w:after="0"/>
        <w:rPr>
          <w:rFonts w:eastAsia="" w:eastAsiaTheme="minorEastAsia"/>
        </w:rPr>
      </w:pPr>
      <w:r>
        <w:rPr/>
      </w:r>
      <m:oMath xmlns:m="http://schemas.openxmlformats.org/officeDocument/2006/math">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2</m:t>
            </m:r>
          </m:sub>
        </m:sSub>
        <m:sSup>
          <m:e>
            <m:sSub>
              <m:e>
                <m:r>
                  <w:rPr>
                    <w:rFonts w:ascii="Cambria Math" w:hAnsi="Cambria Math"/>
                  </w:rPr>
                  <m:t xml:space="preserve">v</m:t>
                </m:r>
                <m:r>
                  <w:rPr>
                    <w:rFonts w:ascii="Cambria Math" w:hAnsi="Cambria Math"/>
                  </w:rPr>
                  <m:t xml:space="preserve">'</m:t>
                </m:r>
              </m:e>
              <m:sub>
                <m:r>
                  <w:rPr>
                    <w:rFonts w:ascii="Cambria Math" w:hAnsi="Cambria Math"/>
                  </w:rPr>
                  <m:t xml:space="preserve">2</m:t>
                </m:r>
              </m:sub>
            </m:sSub>
          </m:e>
          <m:sup>
            <m:r>
              <w:rPr>
                <w:rFonts w:ascii="Cambria Math" w:hAnsi="Cambria Math"/>
              </w:rPr>
              <m:t xml:space="preserve">2</m:t>
            </m:r>
          </m:sup>
        </m:sSup>
      </m:oMath>
    </w:p>
    <w:p>
      <w:pPr>
        <w:pStyle w:val="Normal"/>
        <w:spacing w:before="0" w:after="0"/>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p>
          <m:e>
            <m:sSub>
              <m:e>
                <m:r>
                  <w:rPr>
                    <w:rFonts w:ascii="Cambria Math" w:hAnsi="Cambria Math"/>
                  </w:rPr>
                  <m:t xml:space="preserve">v</m:t>
                </m:r>
                <m:r>
                  <w:rPr>
                    <w:rFonts w:ascii="Cambria Math" w:hAnsi="Cambria Math"/>
                  </w:rPr>
                  <m:t xml:space="preserve">'</m:t>
                </m:r>
              </m:e>
              <m:sub>
                <m:r>
                  <w:rPr>
                    <w:rFonts w:ascii="Cambria Math" w:hAnsi="Cambria Math"/>
                  </w:rPr>
                  <m:t xml:space="preserve">2</m:t>
                </m:r>
              </m:sub>
            </m:sSub>
          </m:e>
          <m:sup>
            <m:r>
              <w:rPr>
                <w:rFonts w:ascii="Cambria Math" w:hAnsi="Cambria Math"/>
              </w:rPr>
              <m:t xml:space="preserve">2</m:t>
            </m:r>
          </m:sup>
        </m:sSup>
      </m:oMath>
    </w:p>
    <w:p>
      <w:pPr>
        <w:pStyle w:val="Normal"/>
        <w:spacing w:before="0" w:after="0"/>
        <w:rPr>
          <w:rFonts w:eastAsia="" w:eastAsiaTheme="minorEastAsia"/>
        </w:rPr>
      </w:pPr>
      <w:r>
        <w:rPr>
          <w:rFonts w:eastAsia="" w:eastAsiaTheme="minorEastAsia"/>
        </w:rPr>
        <w:t>According to the second step:</w:t>
      </w:r>
    </w:p>
    <w:p>
      <w:pPr>
        <w:pStyle w:val="Normal"/>
        <w:spacing w:before="0" w:after="0"/>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r>
              <w:rPr>
                <w:rFonts w:ascii="Cambria Math" w:hAnsi="Cambria Math"/>
              </w:rPr>
              <m:t xml:space="preserve">'</m:t>
            </m:r>
          </m:e>
          <m:sub>
            <m:r>
              <w:rPr>
                <w:rFonts w:ascii="Cambria Math" w:hAnsi="Cambria Math"/>
              </w:rPr>
              <m:t xml:space="preserve">2</m:t>
            </m:r>
          </m:sub>
        </m:sSub>
      </m:oMath>
    </w:p>
    <w:p>
      <w:pPr>
        <w:pStyle w:val="Normal"/>
        <w:spacing w:before="0" w:after="0"/>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1</m:t>
            </m:r>
          </m:sub>
        </m:sSub>
        <m:d>
          <m:dPr>
            <m:begChr m:val="("/>
            <m:endChr m:val=")"/>
          </m:dPr>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r>
              <w:rPr>
                <w:rFonts w:ascii="Cambria Math" w:hAnsi="Cambria Math"/>
              </w:rPr>
              <m:t xml:space="preserve">'</m:t>
            </m:r>
          </m:e>
          <m:sub>
            <m:r>
              <w:rPr>
                <w:rFonts w:ascii="Cambria Math" w:hAnsi="Cambria Math"/>
              </w:rPr>
              <m:t xml:space="preserve">2</m:t>
            </m:r>
          </m:sub>
        </m:sSub>
      </m:oMath>
    </w:p>
    <w:p>
      <w:pPr>
        <w:pStyle w:val="Normal"/>
        <w:spacing w:before="0" w:after="0"/>
        <w:rPr>
          <w:rFonts w:eastAsia="" w:eastAsiaTheme="minorEastAsia"/>
        </w:rPr>
      </w:pPr>
      <w:r>
        <w:rPr/>
      </w:r>
      <m:oMath xmlns:m="http://schemas.openxmlformats.org/officeDocument/2006/math">
        <m:f>
          <m:num>
            <m:sSub>
              <m:e>
                <m:r>
                  <w:rPr>
                    <w:rFonts w:ascii="Cambria Math" w:hAnsi="Cambria Math"/>
                  </w:rPr>
                  <m:t xml:space="preserve">m</m:t>
                </m:r>
              </m:e>
              <m:sub>
                <m:r>
                  <w:rPr>
                    <w:rFonts w:ascii="Cambria Math" w:hAnsi="Cambria Math"/>
                  </w:rPr>
                  <m:t xml:space="preserve">1</m:t>
                </m:r>
              </m:sub>
            </m:sSub>
            <m:d>
              <m:dPr>
                <m:begChr m:val="("/>
                <m:endChr m:val=")"/>
              </m:dPr>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d>
          </m:num>
          <m:den>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2</m:t>
            </m:r>
          </m:sub>
        </m:sSub>
      </m:oMath>
    </w:p>
    <w:p>
      <w:pPr>
        <w:pStyle w:val="Normal"/>
        <w:spacing w:before="0" w:after="0"/>
        <w:rPr>
          <w:rFonts w:eastAsia="" w:eastAsiaTheme="minorEastAsia"/>
        </w:rPr>
      </w:pPr>
      <w:r>
        <w:rPr>
          <w:rFonts w:eastAsia="" w:eastAsiaTheme="minorEastAsia"/>
        </w:rPr>
      </w:r>
    </w:p>
    <w:p>
      <w:pPr>
        <w:pStyle w:val="Normal"/>
        <w:spacing w:before="0" w:after="0"/>
        <w:rPr>
          <w:rFonts w:eastAsia="" w:eastAsiaTheme="minorEastAsia"/>
        </w:rPr>
      </w:pPr>
      <w:r>
        <w:rPr>
          <w:rFonts w:eastAsia="" w:eastAsiaTheme="minorEastAsia"/>
        </w:rPr>
        <w:t>We sub this back into step 4.</w:t>
      </w:r>
    </w:p>
    <w:p>
      <w:pPr>
        <w:pStyle w:val="Normal"/>
        <w:spacing w:before="0" w:after="0"/>
        <w:rPr>
          <w:rFonts w:eastAsia="" w:eastAsiaTheme="minorEastAsia"/>
        </w:rPr>
      </w:pPr>
      <w:r>
        <w:rPr>
          <w:rFonts w:eastAsia="" w:eastAsiaTheme="minorEastAsia"/>
        </w:rPr>
      </w:r>
    </w:p>
    <w:p>
      <w:pPr>
        <w:pStyle w:val="Normal"/>
        <w:spacing w:before="0" w:after="0"/>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p>
          <m:e>
            <m:d>
              <m:dPr>
                <m:begChr m:val="("/>
                <m:endChr m:val=")"/>
              </m:dPr>
              <m:e>
                <m:f>
                  <m:num>
                    <m:sSub>
                      <m:e>
                        <m:r>
                          <w:rPr>
                            <w:rFonts w:ascii="Cambria Math" w:hAnsi="Cambria Math"/>
                          </w:rPr>
                          <m:t xml:space="preserve">m</m:t>
                        </m:r>
                      </m:e>
                      <m:sub>
                        <m:r>
                          <w:rPr>
                            <w:rFonts w:ascii="Cambria Math" w:hAnsi="Cambria Math"/>
                          </w:rPr>
                          <m:t xml:space="preserve">1</m:t>
                        </m:r>
                      </m:sub>
                    </m:sSub>
                    <m:d>
                      <m:dPr>
                        <m:begChr m:val="("/>
                        <m:endChr m:val=")"/>
                      </m:dPr>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d>
                  </m:num>
                  <m:den>
                    <m:sSub>
                      <m:e>
                        <m:r>
                          <w:rPr>
                            <w:rFonts w:ascii="Cambria Math" w:hAnsi="Cambria Math"/>
                          </w:rPr>
                          <m:t xml:space="preserve">m</m:t>
                        </m:r>
                      </m:e>
                      <m:sub>
                        <m:r>
                          <w:rPr>
                            <w:rFonts w:ascii="Cambria Math" w:hAnsi="Cambria Math"/>
                          </w:rPr>
                          <m:t xml:space="preserve">2</m:t>
                        </m:r>
                      </m:sub>
                    </m:sSub>
                  </m:den>
                </m:f>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2</m:t>
                    </m:r>
                  </m:sup>
                </m:sSup>
                <m:sSup>
                  <m:e>
                    <m:d>
                      <m:dPr>
                        <m:begChr m:val="("/>
                        <m:endChr m:val=")"/>
                      </m:dPr>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d>
                  </m:e>
                  <m:sup>
                    <m:r>
                      <w:rPr>
                        <w:rFonts w:ascii="Cambria Math" w:hAnsi="Cambria Math"/>
                      </w:rPr>
                      <m:t xml:space="preserve">2</m:t>
                    </m:r>
                  </m:sup>
                </m:sSup>
              </m:num>
              <m:den>
                <m:sSup>
                  <m:e>
                    <m:sSub>
                      <m:e>
                        <m:r>
                          <w:rPr>
                            <w:rFonts w:ascii="Cambria Math" w:hAnsi="Cambria Math"/>
                          </w:rPr>
                          <m:t xml:space="preserve">m</m:t>
                        </m:r>
                      </m:e>
                      <m:sub>
                        <m:r>
                          <w:rPr>
                            <w:rFonts w:ascii="Cambria Math" w:hAnsi="Cambria Math"/>
                          </w:rPr>
                          <m:t xml:space="preserve">2</m:t>
                        </m:r>
                      </m:sub>
                    </m:sSub>
                  </m:e>
                  <m:sup>
                    <m:r>
                      <w:rPr>
                        <w:rFonts w:ascii="Cambria Math" w:hAnsi="Cambria Math"/>
                      </w:rPr>
                      <m:t xml:space="preserve">2</m:t>
                    </m:r>
                  </m:sup>
                </m:sSup>
              </m:den>
            </m:f>
          </m:e>
        </m:d>
      </m:oMath>
    </w:p>
    <w:p>
      <w:pPr>
        <w:pStyle w:val="Normal"/>
        <w:spacing w:before="0" w:after="0"/>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f>
              <m:num>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2</m:t>
                    </m:r>
                  </m:sup>
                </m:sSup>
                <m:d>
                  <m:dPr>
                    <m:begChr m:val="("/>
                    <m:endChr m:val=")"/>
                  </m:dPr>
                  <m:e>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1</m:t>
                        </m:r>
                      </m:sub>
                    </m:sSub>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p>
                      <m:e>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sup>
                        <m:r>
                          <w:rPr>
                            <w:rFonts w:ascii="Cambria Math" w:hAnsi="Cambria Math"/>
                          </w:rPr>
                          <m:t xml:space="preserve">2</m:t>
                        </m:r>
                      </m:sup>
                    </m:sSup>
                  </m:e>
                </m:d>
              </m:num>
              <m:den>
                <m:sSup>
                  <m:e>
                    <m:sSub>
                      <m:e>
                        <m:r>
                          <w:rPr>
                            <w:rFonts w:ascii="Cambria Math" w:hAnsi="Cambria Math"/>
                          </w:rPr>
                          <m:t xml:space="preserve">m</m:t>
                        </m:r>
                      </m:e>
                      <m:sub>
                        <m:r>
                          <w:rPr>
                            <w:rFonts w:ascii="Cambria Math" w:hAnsi="Cambria Math"/>
                          </w:rPr>
                          <m:t xml:space="preserve">2</m:t>
                        </m:r>
                      </m:sub>
                    </m:sSub>
                  </m:e>
                  <m:sup>
                    <m:r>
                      <w:rPr>
                        <w:rFonts w:ascii="Cambria Math" w:hAnsi="Cambria Math"/>
                      </w:rPr>
                      <m:t xml:space="preserve">2</m:t>
                    </m:r>
                  </m:sup>
                </m:sSup>
              </m:den>
            </m:f>
          </m:e>
        </m:d>
      </m:oMath>
    </w:p>
    <w:p>
      <w:pPr>
        <w:pStyle w:val="Normal"/>
        <w:spacing w:before="0" w:after="0"/>
        <w:rPr>
          <w:rFonts w:eastAsia="" w:eastAsiaTheme="minorEastAsia"/>
        </w:rPr>
      </w:pPr>
      <w:r>
        <w:rPr>
          <w:rFonts w:eastAsia="" w:eastAsiaTheme="minorEastAsia"/>
        </w:rPr>
        <w:t xml:space="preserve">Which we expand and multiply by </w:t>
      </w:r>
      <w:r>
        <w:rPr>
          <w:rFonts w:eastAsia="" w:eastAsiaTheme="minorEastAsia"/>
          <w:i/>
        </w:rPr>
        <w:t>m</w:t>
      </w:r>
      <w:r>
        <w:rPr>
          <w:rFonts w:eastAsia="" w:eastAsiaTheme="minorEastAsia"/>
          <w:i/>
          <w:vertAlign w:val="subscript"/>
        </w:rPr>
        <w:t>2</w:t>
      </w:r>
      <w:r>
        <w:rPr>
          <w:rFonts w:eastAsia="" w:eastAsiaTheme="minorEastAsia"/>
        </w:rPr>
        <w:t>.</w:t>
      </w:r>
    </w:p>
    <w:p>
      <w:pPr>
        <w:pStyle w:val="Normal"/>
        <w:spacing w:before="0" w:after="0"/>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sSup>
          <m:e>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2</m:t>
            </m:r>
          </m:sup>
        </m:sSup>
        <m:sSub>
          <m:e>
            <m:r>
              <w:rPr>
                <w:rFonts w:ascii="Cambria Math" w:hAnsi="Cambria Math"/>
              </w:rPr>
              <m:t xml:space="preserve">v</m:t>
            </m:r>
          </m:e>
          <m:sub>
            <m:r>
              <w:rPr>
                <w:rFonts w:ascii="Cambria Math" w:hAnsi="Cambria Math"/>
              </w:rPr>
              <m:t xml:space="preserve">1</m:t>
            </m:r>
          </m:sub>
        </m:sSub>
        <m:sSub>
          <m:e>
            <m:sSup>
              <m:e>
                <m:r>
                  <w:rPr>
                    <w:rFonts w:ascii="Cambria Math" w:hAnsi="Cambria Math"/>
                  </w:rPr>
                  <m:t xml:space="preserve">v</m:t>
                </m:r>
              </m:e>
              <m:sup>
                <m:r>
                  <w:rPr>
                    <w:rFonts w:ascii="Cambria Math" w:hAnsi="Cambria Math"/>
                  </w:rPr>
                  <m:t xml:space="preserve">'</m:t>
                </m:r>
              </m:sup>
            </m:sSup>
          </m:e>
          <m:sub>
            <m:r>
              <w:rPr>
                <w:rFonts w:ascii="Cambria Math" w:hAnsi="Cambria Math"/>
              </w:rPr>
              <m:t xml:space="preserve">1</m:t>
            </m:r>
          </m:sub>
        </m:sSub>
        <m:r>
          <w:rPr>
            <w:rFonts w:ascii="Cambria Math" w:hAnsi="Cambria Math"/>
          </w:rPr>
          <m:t xml:space="preserve">+</m:t>
        </m:r>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2</m:t>
            </m:r>
          </m:sup>
        </m:sSup>
        <m:sSup>
          <m:e>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sup>
            <m:r>
              <w:rPr>
                <w:rFonts w:ascii="Cambria Math" w:hAnsi="Cambria Math"/>
              </w:rPr>
              <m:t xml:space="preserve">2</m:t>
            </m:r>
          </m:sup>
        </m:sSup>
      </m:oMath>
    </w:p>
    <w:p>
      <w:pPr>
        <w:pStyle w:val="Normal"/>
        <w:spacing w:before="0" w:after="0"/>
        <w:rPr>
          <w:rFonts w:eastAsia="" w:eastAsiaTheme="minorEastAsia"/>
        </w:rPr>
      </w:pPr>
      <w:r>
        <w:rPr>
          <w:rFonts w:eastAsia="" w:eastAsiaTheme="minorEastAsia"/>
        </w:rPr>
        <w:t xml:space="preserve">Then we factor out </w:t>
      </w:r>
      <w:r>
        <w:rPr>
          <w:rFonts w:eastAsia="" w:eastAsiaTheme="minorEastAsia"/>
          <w:i/>
        </w:rPr>
        <w:t>v’</w:t>
      </w:r>
      <w:r>
        <w:rPr>
          <w:rFonts w:eastAsia="" w:eastAsiaTheme="minorEastAsia"/>
          <w:i/>
          <w:vertAlign w:val="subscript"/>
        </w:rPr>
        <w:t>1</w:t>
      </w:r>
      <w:r>
        <w:rPr>
          <w:rFonts w:eastAsia="" w:eastAsiaTheme="minorEastAsia"/>
        </w:rPr>
        <w:t>.</w:t>
      </w:r>
    </w:p>
    <w:p>
      <w:pPr>
        <w:pStyle w:val="Normal"/>
        <w:spacing w:before="0" w:after="0"/>
        <w:rPr>
          <w:rFonts w:eastAsia="" w:eastAsiaTheme="minorEastAsia"/>
        </w:rPr>
      </w:pPr>
      <w:r>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1</m:t>
                </m:r>
              </m:sub>
            </m:sSub>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e>
        </m:d>
        <m:sSup>
          <m:e>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d>
          <m:dPr>
            <m:begChr m:val="("/>
            <m:endChr m:val=")"/>
          </m:dPr>
          <m:e>
            <m:sSup>
              <m:e>
                <m:sSub>
                  <m:e>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m:t>
                    </m:r>
                  </m:e>
                  <m:sub>
                    <m:r>
                      <w:rPr>
                        <w:rFonts w:ascii="Cambria Math" w:hAnsi="Cambria Math"/>
                      </w:rPr>
                      <m:t xml:space="preserve">1</m:t>
                    </m:r>
                  </m:sub>
                </m:sSub>
              </m:e>
              <m:sup>
                <m:r>
                  <w:rPr>
                    <w:rFonts w:ascii="Cambria Math" w:hAnsi="Cambria Math"/>
                  </w:rPr>
                  <m:t xml:space="preserve">2</m:t>
                </m:r>
              </m:sup>
            </m:sSup>
          </m:e>
        </m:d>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e>
        </m:d>
        <m:r>
          <w:rPr>
            <w:rFonts w:ascii="Cambria Math" w:hAnsi="Cambria Math"/>
          </w:rPr>
          <m:t xml:space="preserve">=</m:t>
        </m:r>
        <m:r>
          <w:rPr>
            <w:rFonts w:ascii="Cambria Math" w:hAnsi="Cambria Math"/>
          </w:rPr>
          <m:t xml:space="preserve">0</m:t>
        </m:r>
      </m:oMath>
    </w:p>
    <w:p>
      <w:pPr>
        <w:pStyle w:val="Normal"/>
        <w:spacing w:before="0" w:after="0"/>
        <w:rPr>
          <w:rFonts w:eastAsia="" w:eastAsiaTheme="minorEastAsia"/>
        </w:rPr>
      </w:pPr>
      <w:r>
        <w:rPr>
          <w:rFonts w:eastAsia="" w:eastAsiaTheme="minorEastAsia"/>
        </w:rPr>
        <w:t xml:space="preserve">This is a quadratic equation with an independent variable </w:t>
      </w:r>
      <w:r>
        <w:rPr>
          <w:rFonts w:eastAsia="" w:eastAsiaTheme="minorEastAsia"/>
          <w:i/>
        </w:rPr>
        <w:t>v’</w:t>
      </w:r>
      <w:r>
        <w:rPr>
          <w:rFonts w:eastAsia="" w:eastAsiaTheme="minorEastAsia"/>
          <w:i/>
          <w:vertAlign w:val="subscript"/>
        </w:rPr>
        <w:t>1</w:t>
      </w:r>
      <w:r>
        <w:rPr>
          <w:rFonts w:eastAsia="" w:eastAsiaTheme="minorEastAsia"/>
        </w:rPr>
        <w:t>, which we can solve for using the quadratic formula. Doing so results in the following:</w:t>
      </w:r>
    </w:p>
    <w:p>
      <w:pPr>
        <w:pStyle w:val="Normal"/>
        <w:spacing w:before="0" w:after="0"/>
        <w:rPr>
          <w:rFonts w:eastAsia="" w:eastAsiaTheme="minorEastAsia"/>
        </w:rPr>
      </w:pPr>
      <w:r>
        <w:rPr/>
      </w:r>
      <m:oMath xmlns:m="http://schemas.openxmlformats.org/officeDocument/2006/math">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2</m:t>
                </m:r>
              </m:sup>
            </m:sSup>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4</m:t>
                </m:r>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4</m:t>
                    </m:r>
                  </m:sup>
                </m:sSup>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2</m:t>
                    </m:r>
                  </m:sup>
                </m:sSup>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d>
                  <m:dPr>
                    <m:begChr m:val="("/>
                    <m:endChr m:val=")"/>
                  </m:dPr>
                  <m:e>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m</m:t>
                            </m:r>
                          </m:e>
                          <m:sub>
                            <m:r>
                              <w:rPr>
                                <w:rFonts w:ascii="Cambria Math" w:hAnsi="Cambria Math"/>
                              </w:rPr>
                              <m:t xml:space="preserve">2</m:t>
                            </m:r>
                          </m:sub>
                        </m:sSub>
                      </m:e>
                      <m:sup>
                        <m:r>
                          <w:rPr>
                            <w:rFonts w:ascii="Cambria Math" w:hAnsi="Cambria Math"/>
                          </w:rPr>
                          <m:t xml:space="preserve">2</m:t>
                        </m:r>
                      </m:sup>
                    </m:sSup>
                  </m:e>
                </m:d>
              </m:e>
            </m:rad>
          </m:num>
          <m:den>
            <m:r>
              <w:rPr>
                <w:rFonts w:ascii="Cambria Math" w:hAnsi="Cambria Math"/>
              </w:rPr>
              <m:t xml:space="preserve">2</m:t>
            </m:r>
            <m:d>
              <m:dPr>
                <m:begChr m:val="("/>
                <m:endChr m:val=")"/>
              </m:dPr>
              <m:e>
                <m:sSub>
                  <m:e>
                    <m:r>
                      <w:rPr>
                        <w:rFonts w:ascii="Cambria Math" w:hAnsi="Cambria Math"/>
                      </w:rPr>
                      <m:t xml:space="preserve">m</m:t>
                    </m:r>
                  </m:e>
                  <m:sub>
                    <m:r>
                      <w:rPr>
                        <w:rFonts w:ascii="Cambria Math" w:hAnsi="Cambria Math"/>
                      </w:rPr>
                      <m:t xml:space="preserve">1</m:t>
                    </m:r>
                  </m:sub>
                </m:sSub>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e>
            </m:d>
          </m:den>
        </m:f>
      </m:oMath>
    </w:p>
    <w:p>
      <w:pPr>
        <w:pStyle w:val="Normal"/>
        <w:spacing w:before="0" w:after="0"/>
        <w:rPr>
          <w:rFonts w:eastAsia="" w:eastAsiaTheme="minorEastAsia"/>
        </w:rPr>
      </w:pPr>
      <w:r>
        <w:rPr>
          <w:rFonts w:eastAsia="" w:eastAsiaTheme="minorEastAsia"/>
        </w:rPr>
        <w:t>Which simplifies to</w:t>
      </w:r>
    </w:p>
    <w:p>
      <w:pPr>
        <w:pStyle w:val="Normal"/>
        <w:spacing w:before="0" w:after="0"/>
        <w:rPr>
          <w:rFonts w:eastAsia="" w:eastAsiaTheme="minorEastAsia"/>
        </w:rPr>
      </w:pPr>
      <w:r>
        <w:rPr/>
      </w:r>
      <m:oMath xmlns:m="http://schemas.openxmlformats.org/officeDocument/2006/math">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sSub>
          <m:e>
            <m:r>
              <w:rPr>
                <w:rFonts w:ascii="Cambria Math" w:hAnsi="Cambria Math"/>
              </w:rPr>
              <m:t xml:space="preserve">v</m:t>
            </m:r>
          </m:e>
          <m:sub>
            <m:r>
              <w:rPr>
                <w:rFonts w:ascii="Cambria Math" w:hAnsi="Cambria Math"/>
              </w:rPr>
              <m:t xml:space="preserve">1</m:t>
            </m:r>
          </m:sub>
        </m:sSub>
      </m:oMath>
    </w:p>
    <w:p>
      <w:pPr>
        <w:pStyle w:val="Normal"/>
        <w:spacing w:before="0" w:after="0"/>
        <w:rPr>
          <w:rFonts w:eastAsia="" w:eastAsiaTheme="minorEastAsia"/>
        </w:rPr>
      </w:pPr>
      <w:r>
        <w:rPr>
          <w:rFonts w:eastAsia="" w:eastAsiaTheme="minorEastAsia"/>
        </w:rPr>
        <w:t>However, it cannot be the positive solution because that would mean</w:t>
      </w:r>
    </w:p>
    <w:p>
      <w:pPr>
        <w:pStyle w:val="Normal"/>
        <w:spacing w:before="0" w:after="0"/>
        <w:rPr>
          <w:rFonts w:eastAsia="" w:eastAsiaTheme="minorEastAsia"/>
        </w:rPr>
      </w:pPr>
      <w:r>
        <w:rPr/>
      </w:r>
      <m:oMath xmlns:m="http://schemas.openxmlformats.org/officeDocument/2006/math">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p>
    <w:p>
      <w:pPr>
        <w:pStyle w:val="Normal"/>
        <w:spacing w:before="0" w:after="0"/>
        <w:rPr>
          <w:rFonts w:eastAsia="" w:eastAsiaTheme="minorEastAsia"/>
        </w:rPr>
      </w:pPr>
      <w:r>
        <w:rPr>
          <w:rFonts w:eastAsia="" w:eastAsiaTheme="minorEastAsia"/>
        </w:rPr>
        <w:t>Which is not true because there was a collision and cart 1 is not an unstoppable force, so to speak. Therefore, the only other solution is the other root:</w:t>
      </w:r>
    </w:p>
    <w:p>
      <w:pPr>
        <w:pStyle w:val="Normal"/>
        <w:spacing w:before="0" w:after="0"/>
        <w:rPr>
          <w:rFonts w:eastAsia="" w:eastAsiaTheme="minorEastAsia"/>
        </w:rPr>
      </w:pPr>
      <w:r>
        <w:rPr>
          <w:rFonts w:eastAsia="" w:eastAsiaTheme="minorEastAsia"/>
        </w:rPr>
      </w:r>
    </w:p>
    <w:p>
      <w:pPr>
        <w:pStyle w:val="Normal"/>
        <w:spacing w:before="0" w:after="0"/>
        <w:ind w:firstLine="720"/>
        <w:rPr>
          <w:rFonts w:eastAsia="" w:eastAsiaTheme="minorEastAsia"/>
        </w:rPr>
      </w:pPr>
      <w:r>
        <w:rPr/>
      </w:r>
      <m:oMath xmlns:m="http://schemas.openxmlformats.org/officeDocument/2006/math">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sSub>
          <m:e>
            <m:r>
              <w:rPr>
                <w:rFonts w:ascii="Cambria Math" w:hAnsi="Cambria Math"/>
              </w:rPr>
              <m:t xml:space="preserve">v</m:t>
            </m:r>
          </m:e>
          <m:sub>
            <m:r>
              <w:rPr>
                <w:rFonts w:ascii="Cambria Math" w:hAnsi="Cambria Math"/>
              </w:rPr>
              <m:t xml:space="preserve">1</m:t>
            </m:r>
          </m:sub>
        </m:sSub>
      </m:oMath>
      <w:r>
        <w:rPr>
          <w:rFonts w:eastAsia="" w:eastAsiaTheme="minorEastAsia"/>
          <w:b/>
        </w:rPr>
        <w:tab/>
        <w:tab/>
        <w:tab/>
        <w:tab/>
        <w:tab/>
        <w:tab/>
        <w:tab/>
        <w:tab/>
      </w:r>
      <w:r>
        <w:rPr>
          <w:rFonts w:eastAsia="" w:eastAsiaTheme="minorEastAsia"/>
        </w:rPr>
        <w:t>Eq. 7-5a</w:t>
      </w:r>
    </w:p>
    <w:p>
      <w:pPr>
        <w:pStyle w:val="Normal"/>
        <w:spacing w:before="0" w:after="0"/>
        <w:rPr>
          <w:rFonts w:eastAsia="" w:eastAsiaTheme="minorEastAsia"/>
        </w:rPr>
      </w:pPr>
      <w:r>
        <w:rPr>
          <w:rFonts w:eastAsia="" w:eastAsiaTheme="minorEastAsia"/>
        </w:rPr>
      </w:r>
    </w:p>
    <w:p>
      <w:pPr>
        <w:pStyle w:val="Normal"/>
        <w:spacing w:before="0" w:after="0"/>
        <w:rPr>
          <w:rFonts w:eastAsia="" w:eastAsiaTheme="minorEastAsia"/>
        </w:rPr>
      </w:pPr>
      <w:r>
        <w:rPr>
          <w:rFonts w:eastAsia="" w:eastAsiaTheme="minorEastAsia"/>
        </w:rPr>
        <w:t xml:space="preserve">If we take this known velocity and plug it into step 7, we can find </w:t>
      </w:r>
      <w:r>
        <w:rPr>
          <w:rFonts w:eastAsia="" w:eastAsiaTheme="minorEastAsia"/>
          <w:i/>
        </w:rPr>
        <w:t>v’</w:t>
      </w:r>
      <w:r>
        <w:rPr>
          <w:rFonts w:eastAsia="" w:eastAsiaTheme="minorEastAsia"/>
          <w:i/>
          <w:vertAlign w:val="subscript"/>
        </w:rPr>
        <w:t>2</w:t>
      </w:r>
      <w:r>
        <w:rPr>
          <w:rFonts w:eastAsia="" w:eastAsiaTheme="minorEastAsia"/>
        </w:rPr>
        <w:t>.</w:t>
      </w:r>
    </w:p>
    <w:p>
      <w:pPr>
        <w:pStyle w:val="Normal"/>
        <w:spacing w:before="0" w:after="0"/>
        <w:rPr>
          <w:rFonts w:eastAsia="" w:eastAsiaTheme="minorEastAsia"/>
        </w:rPr>
      </w:pPr>
      <w:r>
        <w:rPr>
          <w:rFonts w:eastAsia="" w:eastAsiaTheme="minorEastAsia"/>
        </w:rPr>
      </w:r>
    </w:p>
    <w:p>
      <w:pPr>
        <w:pStyle w:val="Normal"/>
        <w:spacing w:before="0" w:after="0"/>
        <w:rPr>
          <w:rFonts w:eastAsia="" w:eastAsiaTheme="minorEastAsia"/>
        </w:rPr>
      </w:pPr>
      <w:r>
        <w:rPr/>
      </w:r>
      <m:oMath xmlns:m="http://schemas.openxmlformats.org/officeDocument/2006/math">
        <m:sSub>
          <m:e>
            <m:r>
              <w:rPr>
                <w:rFonts w:ascii="Cambria Math" w:hAnsi="Cambria Math"/>
              </w:rPr>
              <m:t xml:space="preserve">v</m:t>
            </m:r>
            <m:r>
              <w:rPr>
                <w:rFonts w:ascii="Cambria Math" w:hAnsi="Cambria Math"/>
              </w:rPr>
              <m:t xml:space="preserve">'</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d>
              <m:dPr>
                <m:begChr m:val="("/>
                <m:endChr m:val=")"/>
              </m:dPr>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1</m:t>
                    </m:r>
                  </m:sub>
                </m:sSub>
              </m:e>
            </m:d>
          </m:num>
          <m:den>
            <m:sSub>
              <m:e>
                <m:r>
                  <w:rPr>
                    <w:rFonts w:ascii="Cambria Math" w:hAnsi="Cambria Math"/>
                  </w:rPr>
                  <m:t xml:space="preserve">m</m:t>
                </m:r>
              </m:e>
              <m:sub>
                <m:r>
                  <w:rPr>
                    <w:rFonts w:ascii="Cambria Math" w:hAnsi="Cambria Math"/>
                  </w:rPr>
                  <m:t xml:space="preserve">2</m:t>
                </m:r>
              </m:sub>
            </m:sSub>
          </m:den>
        </m:f>
      </m:oMath>
    </w:p>
    <w:p>
      <w:pPr>
        <w:pStyle w:val="Normal"/>
        <w:spacing w:before="0" w:after="0"/>
        <w:rPr>
          <w:rFonts w:eastAsia="" w:eastAsiaTheme="minorEastAsia"/>
        </w:rPr>
      </w:pPr>
      <w:r>
        <w:rPr/>
      </w:r>
      <m:oMath xmlns:m="http://schemas.openxmlformats.org/officeDocument/2006/math">
        <m:f>
          <m:num>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sSub>
              <m:e>
                <m:r>
                  <w:rPr>
                    <w:rFonts w:ascii="Cambria Math" w:hAnsi="Cambria Math"/>
                  </w:rPr>
                  <m:t xml:space="preserve">v</m:t>
                </m:r>
              </m:e>
              <m:sub>
                <m:r>
                  <w:rPr>
                    <w:rFonts w:ascii="Cambria Math" w:hAnsi="Cambria Math"/>
                  </w:rPr>
                  <m:t xml:space="preserve">1</m:t>
                </m:r>
              </m:sub>
            </m:sSub>
          </m:e>
        </m:d>
      </m:oMath>
    </w:p>
    <w:p>
      <w:pPr>
        <w:pStyle w:val="Normal"/>
        <w:spacing w:before="0" w:after="0"/>
        <w:rPr>
          <w:rFonts w:eastAsia="" w:eastAsiaTheme="minorEastAsia"/>
        </w:rPr>
      </w:pPr>
      <w:r>
        <w:rPr/>
      </w:r>
      <m:oMath xmlns:m="http://schemas.openxmlformats.org/officeDocument/2006/math">
        <m:f>
          <m:num>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sSub>
          <m:e>
            <m:r>
              <w:rPr>
                <w:rFonts w:ascii="Cambria Math" w:hAnsi="Cambria Math"/>
              </w:rPr>
              <m:t xml:space="preserve">v</m:t>
            </m:r>
          </m:e>
          <m:sub>
            <m:r>
              <w:rPr>
                <w:rFonts w:ascii="Cambria Math" w:hAnsi="Cambria Math"/>
              </w:rPr>
              <m:t xml:space="preserve">1</m:t>
            </m:r>
          </m:sub>
        </m:sSub>
      </m:oMath>
    </w:p>
    <w:p>
      <w:pPr>
        <w:pStyle w:val="Normal"/>
        <w:spacing w:before="0" w:after="0"/>
        <w:rPr>
          <w:rFonts w:eastAsia="" w:eastAsiaTheme="minorEastAsia"/>
        </w:rPr>
      </w:pPr>
      <w:r>
        <w:rPr/>
      </w:r>
      <m:oMath xmlns:m="http://schemas.openxmlformats.org/officeDocument/2006/math">
        <m:f>
          <m:num>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sSub>
          <m:e>
            <m:r>
              <w:rPr>
                <w:rFonts w:ascii="Cambria Math" w:hAnsi="Cambria Math"/>
              </w:rPr>
              <m:t xml:space="preserve">v</m:t>
            </m:r>
          </m:e>
          <m:sub>
            <m:r>
              <w:rPr>
                <w:rFonts w:ascii="Cambria Math" w:hAnsi="Cambria Math"/>
              </w:rPr>
              <m:t xml:space="preserve">1</m:t>
            </m:r>
          </m:sub>
        </m:sSub>
      </m:oMath>
    </w:p>
    <w:p>
      <w:pPr>
        <w:pStyle w:val="Normal"/>
        <w:spacing w:before="0" w:after="0"/>
        <w:rPr>
          <w:rFonts w:eastAsia="" w:eastAsiaTheme="minorEastAsia"/>
        </w:rPr>
      </w:pPr>
      <w:r>
        <w:rPr/>
      </w:r>
      <m:oMath xmlns:m="http://schemas.openxmlformats.org/officeDocument/2006/math">
        <m:f>
          <m:num>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d>
          <m:dPr>
            <m:begChr m:val="("/>
            <m:endChr m:val=")"/>
          </m:dPr>
          <m:e>
            <m:f>
              <m:num>
                <m:r>
                  <w:rPr>
                    <w:rFonts w:ascii="Cambria Math" w:hAnsi="Cambria Math"/>
                  </w:rPr>
                  <m:t xml:space="preserve">2</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e>
        </m:d>
        <m:sSub>
          <m:e>
            <m:r>
              <w:rPr>
                <w:rFonts w:ascii="Cambria Math" w:hAnsi="Cambria Math"/>
              </w:rPr>
              <m:t xml:space="preserve">v</m:t>
            </m:r>
          </m:e>
          <m:sub>
            <m:r>
              <w:rPr>
                <w:rFonts w:ascii="Cambria Math" w:hAnsi="Cambria Math"/>
              </w:rPr>
              <m:t xml:space="preserve">1</m:t>
            </m:r>
          </m:sub>
        </m:sSub>
      </m:oMath>
    </w:p>
    <w:p>
      <w:pPr>
        <w:pStyle w:val="Normal"/>
        <w:spacing w:before="0" w:after="0"/>
        <w:ind w:firstLine="720"/>
        <w:rPr>
          <w:rFonts w:eastAsia="" w:eastAsiaTheme="minorEastAsia"/>
          <w:b/>
          <w:b/>
        </w:rPr>
      </w:pPr>
      <w:r>
        <w:rPr/>
      </w:r>
      <m:oMath xmlns:m="http://schemas.openxmlformats.org/officeDocument/2006/math">
        <m:sSub>
          <m:e>
            <m:r>
              <w:rPr>
                <w:rFonts w:ascii="Cambria Math" w:hAnsi="Cambria Math"/>
              </w:rPr>
              <m:t xml:space="preserve">v</m:t>
            </m:r>
            <m:r>
              <w:rPr>
                <w:rFonts w:ascii="Cambria Math" w:hAnsi="Cambria Math"/>
              </w:rPr>
              <m:t xml:space="preserve">'</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sSub>
          <m:e>
            <m:r>
              <w:rPr>
                <w:rFonts w:ascii="Cambria Math" w:hAnsi="Cambria Math"/>
              </w:rPr>
              <m:t xml:space="preserve">v</m:t>
            </m:r>
          </m:e>
          <m:sub>
            <m:r>
              <w:rPr>
                <w:rFonts w:ascii="Cambria Math" w:hAnsi="Cambria Math"/>
              </w:rPr>
              <m:t xml:space="preserve">1</m:t>
            </m:r>
          </m:sub>
        </m:sSub>
      </m:oMath>
      <w:r>
        <w:rPr>
          <w:rFonts w:eastAsia="" w:eastAsiaTheme="minorEastAsia"/>
          <w:b/>
        </w:rPr>
        <w:tab/>
        <w:tab/>
        <w:tab/>
        <w:tab/>
        <w:tab/>
        <w:tab/>
        <w:tab/>
        <w:tab/>
      </w:r>
      <w:r>
        <w:rPr>
          <w:rFonts w:eastAsia="" w:eastAsiaTheme="minorEastAsia"/>
        </w:rPr>
        <w:t>Eq. 7-5b</w:t>
      </w:r>
    </w:p>
    <w:p>
      <w:pPr>
        <w:pStyle w:val="Normal"/>
        <w:spacing w:before="0" w:after="0"/>
        <w:rPr>
          <w:rFonts w:eastAsia="" w:eastAsiaTheme="minorEastAsia"/>
        </w:rPr>
      </w:pPr>
      <w:r>
        <w:rPr>
          <w:rFonts w:eastAsia="" w:eastAsiaTheme="minorEastAsia"/>
        </w:rPr>
      </w:r>
    </w:p>
    <w:p>
      <w:pPr>
        <w:pStyle w:val="Normal"/>
        <w:spacing w:before="0" w:after="0"/>
        <w:rPr>
          <w:rFonts w:eastAsia="" w:eastAsiaTheme="minorEastAsia"/>
        </w:rPr>
      </w:pPr>
      <w:r>
        <w:rPr>
          <w:rFonts w:eastAsia="" w:eastAsiaTheme="minorEastAsia"/>
        </w:rPr>
        <w:t>Using these two equations we can get what the expected velocities for the elastic trials were.</w:t>
      </w:r>
    </w:p>
    <w:tbl>
      <w:tblPr>
        <w:tblW w:w="5220" w:type="dxa"/>
        <w:jc w:val="center"/>
        <w:tblInd w:w="0" w:type="dxa"/>
        <w:tblCellMar>
          <w:top w:w="0" w:type="dxa"/>
          <w:left w:w="108" w:type="dxa"/>
          <w:bottom w:w="0" w:type="dxa"/>
          <w:right w:w="108" w:type="dxa"/>
        </w:tblCellMar>
        <w:tblLook w:firstRow="1" w:noVBand="1" w:lastRow="0" w:firstColumn="1" w:lastColumn="0" w:noHBand="0" w:val="04a0"/>
      </w:tblPr>
      <w:tblGrid>
        <w:gridCol w:w="1080"/>
        <w:gridCol w:w="958"/>
        <w:gridCol w:w="1600"/>
        <w:gridCol w:w="1581"/>
      </w:tblGrid>
      <w:tr>
        <w:trPr>
          <w:trHeight w:val="288" w:hRule="atLeast"/>
        </w:trPr>
        <w:tc>
          <w:tcPr>
            <w:tcW w:w="1080" w:type="dxa"/>
            <w:tcBorders/>
            <w:shd w:color="000000" w:fill="DA9694"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Procedure</w:t>
            </w:r>
          </w:p>
        </w:tc>
        <w:tc>
          <w:tcPr>
            <w:tcW w:w="958" w:type="dxa"/>
            <w:tcBorders>
              <w:left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Trial #</w:t>
            </w:r>
          </w:p>
        </w:tc>
        <w:tc>
          <w:tcPr>
            <w:tcW w:w="1600" w:type="dxa"/>
            <w:tcBorders>
              <w:top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v'</w:t>
            </w:r>
            <w:r>
              <w:rPr>
                <w:rFonts w:eastAsia="Times New Roman" w:cs="Calibri"/>
                <w:color w:val="000000"/>
                <w:sz w:val="18"/>
                <w:szCs w:val="18"/>
                <w:vertAlign w:val="subscript"/>
              </w:rPr>
              <w:t>1</w:t>
            </w:r>
            <w:r>
              <w:rPr>
                <w:rFonts w:eastAsia="Times New Roman" w:cs="Calibri"/>
                <w:color w:val="000000"/>
                <w:sz w:val="18"/>
                <w:szCs w:val="18"/>
              </w:rPr>
              <w:t xml:space="preserve"> (m/s) Expected</w:t>
            </w:r>
          </w:p>
        </w:tc>
        <w:tc>
          <w:tcPr>
            <w:tcW w:w="1581" w:type="dxa"/>
            <w:tcBorders>
              <w:top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v'</w:t>
            </w:r>
            <w:r>
              <w:rPr>
                <w:rFonts w:eastAsia="Times New Roman" w:cs="Calibri"/>
                <w:color w:val="000000"/>
                <w:sz w:val="18"/>
                <w:szCs w:val="18"/>
                <w:vertAlign w:val="subscript"/>
              </w:rPr>
              <w:t>2</w:t>
            </w:r>
            <w:r>
              <w:rPr>
                <w:rFonts w:eastAsia="Times New Roman" w:cs="Calibri"/>
                <w:color w:val="000000"/>
                <w:sz w:val="18"/>
                <w:szCs w:val="18"/>
              </w:rPr>
              <w:t xml:space="preserve"> (m/s) Expected</w:t>
            </w:r>
          </w:p>
        </w:tc>
      </w:tr>
      <w:tr>
        <w:trPr>
          <w:trHeight w:val="288" w:hRule="atLeast"/>
        </w:trPr>
        <w:tc>
          <w:tcPr>
            <w:tcW w:w="1080"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A</w:t>
            </w:r>
          </w:p>
        </w:tc>
        <w:tc>
          <w:tcPr>
            <w:tcW w:w="958" w:type="dxa"/>
            <w:tcBorders>
              <w:bottom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w:t>
            </w:r>
          </w:p>
        </w:tc>
        <w:tc>
          <w:tcPr>
            <w:tcW w:w="160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-0.000799096</w:t>
            </w:r>
          </w:p>
        </w:tc>
        <w:tc>
          <w:tcPr>
            <w:tcW w:w="1581"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0.270200904</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8" w:type="dxa"/>
            <w:tcBorders>
              <w:bottom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w:t>
            </w:r>
          </w:p>
        </w:tc>
        <w:tc>
          <w:tcPr>
            <w:tcW w:w="160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-0.000442304</w:t>
            </w:r>
          </w:p>
        </w:tc>
        <w:tc>
          <w:tcPr>
            <w:tcW w:w="1581"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0.149557696</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8" w:type="dxa"/>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w:t>
            </w:r>
          </w:p>
        </w:tc>
        <w:tc>
          <w:tcPr>
            <w:tcW w:w="1600" w:type="dxa"/>
            <w:tcBorders>
              <w:left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-0.000741006</w:t>
            </w:r>
          </w:p>
        </w:tc>
        <w:tc>
          <w:tcPr>
            <w:tcW w:w="1581" w:type="dxa"/>
            <w:tcBorders>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0.250558994</w:t>
            </w:r>
          </w:p>
        </w:tc>
      </w:tr>
      <w:tr>
        <w:trPr>
          <w:trHeight w:val="288" w:hRule="atLeast"/>
        </w:trPr>
        <w:tc>
          <w:tcPr>
            <w:tcW w:w="1080"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8"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1600" w:type="dxa"/>
            <w:tcBorders>
              <w:top w:val="single" w:sz="4" w:space="0" w:color="000000"/>
              <w:bottom w:val="single" w:sz="4" w:space="0" w:color="000000"/>
            </w:tcBorders>
            <w:shd w:color="000000" w:fill="D9D9D9"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w:t>
            </w:r>
          </w:p>
        </w:tc>
        <w:tc>
          <w:tcPr>
            <w:tcW w:w="1581" w:type="dxa"/>
            <w:tcBorders>
              <w:top w:val="single" w:sz="4" w:space="0" w:color="000000"/>
              <w:bottom w:val="single" w:sz="4" w:space="0" w:color="000000"/>
            </w:tcBorders>
            <w:shd w:color="000000" w:fill="D9D9D9"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w:t>
            </w:r>
          </w:p>
        </w:tc>
      </w:tr>
      <w:tr>
        <w:trPr>
          <w:trHeight w:val="288" w:hRule="atLeast"/>
        </w:trPr>
        <w:tc>
          <w:tcPr>
            <w:tcW w:w="1080"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B</w:t>
            </w:r>
          </w:p>
        </w:tc>
        <w:tc>
          <w:tcPr>
            <w:tcW w:w="958" w:type="dxa"/>
            <w:tcBorders>
              <w:bottom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w:t>
            </w:r>
          </w:p>
        </w:tc>
        <w:tc>
          <w:tcPr>
            <w:tcW w:w="160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0.052438184</w:t>
            </w:r>
          </w:p>
        </w:tc>
        <w:tc>
          <w:tcPr>
            <w:tcW w:w="1581"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0.212538184</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8" w:type="dxa"/>
            <w:tcBorders>
              <w:bottom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w:t>
            </w:r>
          </w:p>
        </w:tc>
        <w:tc>
          <w:tcPr>
            <w:tcW w:w="160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0.053453539</w:t>
            </w:r>
          </w:p>
        </w:tc>
        <w:tc>
          <w:tcPr>
            <w:tcW w:w="1581"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0.216653539</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8" w:type="dxa"/>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w:t>
            </w:r>
          </w:p>
        </w:tc>
        <w:tc>
          <w:tcPr>
            <w:tcW w:w="1600" w:type="dxa"/>
            <w:tcBorders>
              <w:left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0.065474035</w:t>
            </w:r>
          </w:p>
        </w:tc>
        <w:tc>
          <w:tcPr>
            <w:tcW w:w="1581" w:type="dxa"/>
            <w:tcBorders>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0.265374035</w:t>
            </w:r>
          </w:p>
        </w:tc>
      </w:tr>
      <w:tr>
        <w:trPr>
          <w:trHeight w:val="288" w:hRule="atLeast"/>
        </w:trPr>
        <w:tc>
          <w:tcPr>
            <w:tcW w:w="1080"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58" w:type="dxa"/>
            <w:tcBorders>
              <w:top w:val="single" w:sz="4" w:space="0" w:color="000000"/>
              <w:bottom w:val="single" w:sz="4" w:space="0" w:color="000000"/>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1600" w:type="dxa"/>
            <w:tcBorders>
              <w:top w:val="single" w:sz="4" w:space="0" w:color="000000"/>
              <w:bottom w:val="single" w:sz="4" w:space="0" w:color="000000"/>
            </w:tcBorders>
            <w:shd w:color="000000" w:fill="D9D9D9"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w:t>
            </w:r>
          </w:p>
        </w:tc>
        <w:tc>
          <w:tcPr>
            <w:tcW w:w="1581" w:type="dxa"/>
            <w:tcBorders>
              <w:top w:val="single" w:sz="4" w:space="0" w:color="000000"/>
              <w:bottom w:val="single" w:sz="4" w:space="0" w:color="000000"/>
            </w:tcBorders>
            <w:shd w:color="000000" w:fill="D9D9D9"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w:t>
            </w:r>
          </w:p>
        </w:tc>
      </w:tr>
      <w:tr>
        <w:trPr>
          <w:trHeight w:val="288" w:hRule="atLeast"/>
        </w:trPr>
        <w:tc>
          <w:tcPr>
            <w:tcW w:w="1080"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C</w:t>
            </w:r>
          </w:p>
        </w:tc>
        <w:tc>
          <w:tcPr>
            <w:tcW w:w="958" w:type="dxa"/>
            <w:tcBorders>
              <w:bottom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w:t>
            </w:r>
          </w:p>
        </w:tc>
        <w:tc>
          <w:tcPr>
            <w:tcW w:w="160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-0.080253262</w:t>
            </w:r>
          </w:p>
        </w:tc>
        <w:tc>
          <w:tcPr>
            <w:tcW w:w="1581"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0.161846738</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8" w:type="dxa"/>
            <w:tcBorders>
              <w:bottom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w:t>
            </w:r>
          </w:p>
        </w:tc>
        <w:tc>
          <w:tcPr>
            <w:tcW w:w="160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-0.100374588</w:t>
            </w:r>
          </w:p>
        </w:tc>
        <w:tc>
          <w:tcPr>
            <w:tcW w:w="1581"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0.202425412</w:t>
            </w:r>
          </w:p>
        </w:tc>
      </w:tr>
      <w:tr>
        <w:trPr>
          <w:trHeight w:val="288" w:hRule="atLeast"/>
        </w:trPr>
        <w:tc>
          <w:tcPr>
            <w:tcW w:w="1080"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58" w:type="dxa"/>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w:t>
            </w:r>
          </w:p>
        </w:tc>
        <w:tc>
          <w:tcPr>
            <w:tcW w:w="160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-0.067756162</w:t>
            </w:r>
          </w:p>
        </w:tc>
        <w:tc>
          <w:tcPr>
            <w:tcW w:w="1581"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0.136643838</w:t>
            </w:r>
          </w:p>
        </w:tc>
      </w:tr>
    </w:tbl>
    <w:p>
      <w:pPr>
        <w:pStyle w:val="Normal"/>
        <w:spacing w:before="0" w:after="0"/>
        <w:jc w:val="center"/>
        <w:rPr>
          <w:rFonts w:eastAsia="" w:eastAsiaTheme="minorEastAsia"/>
          <w:sz w:val="16"/>
          <w:szCs w:val="16"/>
        </w:rPr>
      </w:pPr>
      <w:r>
        <w:rPr>
          <w:rFonts w:eastAsia="" w:eastAsiaTheme="minorEastAsia"/>
          <w:b/>
          <w:sz w:val="16"/>
          <w:szCs w:val="16"/>
        </w:rPr>
        <w:t xml:space="preserve">Table 7-5. </w:t>
      </w:r>
      <w:r>
        <w:rPr>
          <w:rFonts w:eastAsia="" w:eastAsiaTheme="minorEastAsia"/>
          <w:sz w:val="16"/>
          <w:szCs w:val="16"/>
        </w:rPr>
        <w:t>The expected final velocities for each of the elastic trials.</w:t>
      </w:r>
    </w:p>
    <w:p>
      <w:pPr>
        <w:pStyle w:val="Normal"/>
        <w:spacing w:before="0" w:after="0"/>
        <w:rPr>
          <w:rFonts w:eastAsia="" w:eastAsiaTheme="minorEastAsia"/>
          <w:szCs w:val="16"/>
        </w:rPr>
      </w:pPr>
      <w:r>
        <w:rPr>
          <w:rFonts w:eastAsia="" w:eastAsiaTheme="minorEastAsia"/>
          <w:szCs w:val="16"/>
        </w:rPr>
      </w:r>
    </w:p>
    <w:p>
      <w:pPr>
        <w:pStyle w:val="Normal"/>
        <w:spacing w:before="0" w:after="0"/>
        <w:rPr>
          <w:rFonts w:eastAsia="" w:eastAsiaTheme="minorEastAsia"/>
          <w:szCs w:val="16"/>
        </w:rPr>
      </w:pPr>
      <w:r>
        <w:rPr>
          <w:rFonts w:eastAsia="" w:eastAsiaTheme="minorEastAsia"/>
          <w:szCs w:val="16"/>
        </w:rPr>
        <w:t>These values do not match up very well with the experimental values. The transfer of kinetic energy followed the proportions, and the momentum seems to be conserved, but the raw velocities between this table and Table 7-2 simply do not match. One of the main discrepancies is the presence of negative velocities in this table. It is consistent, however. When the masses are the same it seems that most of the energy just gets handed to cart 2, but whenever one cart is more massive than the other, the larger one does not like to move as much, which is what Procedures B and C show here.</w:t>
      </w:r>
    </w:p>
    <w:p>
      <w:pPr>
        <w:pStyle w:val="Normal"/>
        <w:spacing w:before="0" w:after="0"/>
        <w:rPr>
          <w:rFonts w:eastAsia="" w:eastAsiaTheme="minorEastAsia"/>
          <w:szCs w:val="16"/>
        </w:rPr>
      </w:pPr>
      <w:r>
        <w:rPr>
          <w:rFonts w:eastAsia="" w:eastAsiaTheme="minorEastAsia"/>
          <w:szCs w:val="16"/>
        </w:rPr>
      </w:r>
    </w:p>
    <w:p>
      <w:pPr>
        <w:pStyle w:val="Normal"/>
        <w:spacing w:before="0" w:after="0"/>
        <w:rPr>
          <w:rFonts w:eastAsia="" w:eastAsiaTheme="minorEastAsia"/>
          <w:szCs w:val="16"/>
        </w:rPr>
      </w:pPr>
      <w:r>
        <w:rPr>
          <w:rFonts w:eastAsia="" w:eastAsiaTheme="minorEastAsia"/>
          <w:szCs w:val="16"/>
        </w:rPr>
        <w:t>Everything just done for elastic collisions can also be done for the inelastic collision procedures.</w:t>
      </w:r>
    </w:p>
    <w:p>
      <w:pPr>
        <w:pStyle w:val="Normal"/>
        <w:spacing w:before="0" w:after="0"/>
        <w:rPr>
          <w:rFonts w:eastAsia="" w:eastAsiaTheme="minorEastAsia"/>
        </w:rPr>
      </w:pPr>
      <w:r>
        <w:rPr>
          <w:rFonts w:eastAsia="" w:eastAsiaTheme="minorEastAsia"/>
        </w:rPr>
      </w:r>
    </w:p>
    <w:p>
      <w:pPr>
        <w:pStyle w:val="Normal"/>
        <w:spacing w:before="0" w:after="0"/>
        <w:rPr>
          <w:rFonts w:eastAsia="" w:eastAsiaTheme="minorEastAsia"/>
        </w:rPr>
      </w:pPr>
      <w:r>
        <w:rPr>
          <w:rFonts w:eastAsia="" w:eastAsiaTheme="minorEastAsia"/>
        </w:rPr>
        <w:t>We can start with Eq. 7-3.</w:t>
      </w:r>
    </w:p>
    <w:p>
      <w:pPr>
        <w:pStyle w:val="Normal"/>
        <w:spacing w:before="0" w:after="0"/>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sSup>
              <m:e>
                <m:r>
                  <w:rPr>
                    <w:rFonts w:ascii="Cambria Math" w:hAnsi="Cambria Math"/>
                  </w:rPr>
                  <m:t xml:space="preserve">v</m:t>
                </m:r>
              </m:e>
              <m:sup>
                <m:r>
                  <w:rPr>
                    <w:rFonts w:ascii="Cambria Math" w:hAnsi="Cambria Math"/>
                  </w:rPr>
                  <m:t xml:space="preserve">'</m:t>
                </m:r>
              </m:sup>
            </m:sSup>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sSup>
              <m:e>
                <m:r>
                  <w:rPr>
                    <w:rFonts w:ascii="Cambria Math" w:hAnsi="Cambria Math"/>
                  </w:rPr>
                  <m:t xml:space="preserve">v</m:t>
                </m:r>
              </m:e>
              <m:sup>
                <m:r>
                  <w:rPr>
                    <w:rFonts w:ascii="Cambria Math" w:hAnsi="Cambria Math"/>
                  </w:rPr>
                  <m:t xml:space="preserve">'</m:t>
                </m:r>
              </m:sup>
            </m:sSup>
          </m:e>
          <m:sub>
            <m:r>
              <w:rPr>
                <w:rFonts w:ascii="Cambria Math" w:hAnsi="Cambria Math"/>
              </w:rPr>
              <m:t xml:space="preserve">2</m:t>
            </m:r>
          </m:sub>
        </m:sSub>
      </m:oMath>
    </w:p>
    <w:p>
      <w:pPr>
        <w:pStyle w:val="Normal"/>
        <w:spacing w:before="0" w:after="0"/>
        <w:rPr>
          <w:rFonts w:eastAsia="" w:eastAsiaTheme="minorEastAsia"/>
        </w:rPr>
      </w:pPr>
      <w:r>
        <w:rPr>
          <w:rFonts w:eastAsia="" w:eastAsiaTheme="minorEastAsia"/>
        </w:rPr>
        <w:t xml:space="preserve">But because the collision is inelastic, but cart one and cart 2 will have same final velocity </w:t>
      </w:r>
      <w:r>
        <w:rPr>
          <w:rFonts w:eastAsia="" w:eastAsiaTheme="minorEastAsia"/>
          <w:i/>
        </w:rPr>
        <w:t>v’</w:t>
      </w:r>
      <w:r>
        <w:rPr>
          <w:rFonts w:eastAsia="" w:eastAsiaTheme="minorEastAsia"/>
        </w:rPr>
        <w:t>. We can also take cart 2’s initial momentum out because again, it is motionless at the beginning.</w:t>
      </w:r>
    </w:p>
    <w:p>
      <w:pPr>
        <w:pStyle w:val="Normal"/>
        <w:spacing w:before="0" w:after="0"/>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v</m:t>
        </m:r>
        <m:r>
          <w:rPr>
            <w:rFonts w:ascii="Cambria Math" w:hAnsi="Cambria Math"/>
          </w:rPr>
          <m:t xml:space="preserve">'</m:t>
        </m:r>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oMath>
    </w:p>
    <w:p>
      <w:pPr>
        <w:pStyle w:val="Normal"/>
        <w:spacing w:before="0" w:after="0"/>
        <w:rPr>
          <w:rFonts w:eastAsia="" w:eastAsiaTheme="minorEastAsia"/>
        </w:rPr>
      </w:pPr>
      <w:r>
        <w:rPr>
          <w:rFonts w:eastAsia="" w:eastAsiaTheme="minorEastAsia"/>
        </w:rPr>
        <w:t>Which gives us the result</w:t>
      </w:r>
    </w:p>
    <w:p>
      <w:pPr>
        <w:pStyle w:val="Normal"/>
        <w:spacing w:before="0" w:after="0"/>
        <w:ind w:firstLine="720"/>
        <w:rPr>
          <w:rFonts w:eastAsia="" w:eastAsiaTheme="minorEastAsia"/>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den>
        </m:f>
      </m:oMath>
      <w:r>
        <w:rPr>
          <w:rFonts w:eastAsia="" w:eastAsiaTheme="minorEastAsia"/>
          <w:b/>
        </w:rPr>
        <w:tab/>
        <w:tab/>
        <w:tab/>
        <w:tab/>
        <w:tab/>
        <w:tab/>
        <w:tab/>
        <w:tab/>
      </w:r>
      <w:r>
        <w:rPr>
          <w:rFonts w:eastAsia="" w:eastAsiaTheme="minorEastAsia"/>
        </w:rPr>
        <w:t>Eq. 7-6</w:t>
      </w:r>
    </w:p>
    <w:p>
      <w:pPr>
        <w:pStyle w:val="Normal"/>
        <w:spacing w:before="0" w:after="0"/>
        <w:rPr>
          <w:rFonts w:eastAsia="" w:eastAsiaTheme="minorEastAsia"/>
        </w:rPr>
      </w:pPr>
      <w:r>
        <w:rPr>
          <w:rFonts w:eastAsia="" w:eastAsiaTheme="minorEastAsia"/>
        </w:rPr>
      </w:r>
    </w:p>
    <w:p>
      <w:pPr>
        <w:pStyle w:val="Normal"/>
        <w:spacing w:before="0" w:after="0"/>
        <w:rPr>
          <w:rFonts w:eastAsia="" w:eastAsiaTheme="minorEastAsia"/>
        </w:rPr>
      </w:pPr>
      <w:r>
        <w:rPr>
          <w:rFonts w:eastAsia="" w:eastAsiaTheme="minorEastAsia"/>
        </w:rPr>
        <w:t>Applying this equation our results for the expected final velocities are as follows on the next page:</w:t>
      </w:r>
    </w:p>
    <w:p>
      <w:pPr>
        <w:pStyle w:val="Normal"/>
        <w:spacing w:lineRule="auto" w:line="259" w:before="0" w:after="160"/>
        <w:rPr>
          <w:rFonts w:eastAsia="" w:eastAsiaTheme="minorEastAsia"/>
        </w:rPr>
      </w:pPr>
      <w:r>
        <w:rPr>
          <w:rFonts w:eastAsia="" w:eastAsiaTheme="minorEastAsia"/>
        </w:rPr>
      </w:r>
      <w:r>
        <w:br w:type="page"/>
      </w:r>
    </w:p>
    <w:p>
      <w:pPr>
        <w:pStyle w:val="Normal"/>
        <w:spacing w:before="0" w:after="0"/>
        <w:rPr>
          <w:rFonts w:eastAsia="" w:eastAsiaTheme="minorEastAsia"/>
        </w:rPr>
      </w:pPr>
      <w:r>
        <w:rPr>
          <w:rFonts w:eastAsia="" w:eastAsiaTheme="minorEastAsia"/>
        </w:rPr>
        <w:br/>
      </w:r>
    </w:p>
    <w:tbl>
      <w:tblPr>
        <w:tblW w:w="3870" w:type="dxa"/>
        <w:jc w:val="center"/>
        <w:tblInd w:w="0" w:type="dxa"/>
        <w:tblCellMar>
          <w:top w:w="0" w:type="dxa"/>
          <w:left w:w="108" w:type="dxa"/>
          <w:bottom w:w="0" w:type="dxa"/>
          <w:right w:w="108" w:type="dxa"/>
        </w:tblCellMar>
        <w:tblLook w:firstRow="1" w:noVBand="1" w:lastRow="0" w:firstColumn="1" w:lastColumn="0" w:noHBand="0" w:val="04a0"/>
      </w:tblPr>
      <w:tblGrid>
        <w:gridCol w:w="1078"/>
        <w:gridCol w:w="960"/>
        <w:gridCol w:w="1832"/>
      </w:tblGrid>
      <w:tr>
        <w:trPr>
          <w:trHeight w:val="288" w:hRule="atLeast"/>
        </w:trPr>
        <w:tc>
          <w:tcPr>
            <w:tcW w:w="1078" w:type="dxa"/>
            <w:tcBorders/>
            <w:shd w:color="000000" w:fill="DA9694"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Procedure</w:t>
            </w:r>
          </w:p>
        </w:tc>
        <w:tc>
          <w:tcPr>
            <w:tcW w:w="960" w:type="dxa"/>
            <w:tcBorders>
              <w:top w:val="single" w:sz="4" w:space="0" w:color="000000"/>
              <w:left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Trial #</w:t>
            </w:r>
          </w:p>
        </w:tc>
        <w:tc>
          <w:tcPr>
            <w:tcW w:w="1832" w:type="dxa"/>
            <w:tcBorders>
              <w:top w:val="single" w:sz="4" w:space="0" w:color="000000"/>
              <w:bottom w:val="single" w:sz="4" w:space="0" w:color="000000"/>
              <w:right w:val="single" w:sz="4" w:space="0" w:color="000000"/>
            </w:tcBorders>
            <w:shd w:color="000000" w:fill="FFFF00"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v' (m/s) expected</w:t>
            </w:r>
          </w:p>
        </w:tc>
      </w:tr>
      <w:tr>
        <w:trPr>
          <w:trHeight w:val="288" w:hRule="atLeast"/>
        </w:trPr>
        <w:tc>
          <w:tcPr>
            <w:tcW w:w="1078"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D</w:t>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w:t>
            </w:r>
          </w:p>
        </w:tc>
        <w:tc>
          <w:tcPr>
            <w:tcW w:w="1832"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0.172440024</w:t>
            </w:r>
          </w:p>
        </w:tc>
      </w:tr>
      <w:tr>
        <w:trPr>
          <w:trHeight w:val="288" w:hRule="atLeast"/>
        </w:trPr>
        <w:tc>
          <w:tcPr>
            <w:tcW w:w="1078"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w:t>
            </w:r>
          </w:p>
        </w:tc>
        <w:tc>
          <w:tcPr>
            <w:tcW w:w="1832"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0.156736466</w:t>
            </w:r>
          </w:p>
        </w:tc>
      </w:tr>
      <w:tr>
        <w:trPr>
          <w:trHeight w:val="288" w:hRule="atLeast"/>
        </w:trPr>
        <w:tc>
          <w:tcPr>
            <w:tcW w:w="1078"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w:t>
            </w:r>
          </w:p>
        </w:tc>
        <w:tc>
          <w:tcPr>
            <w:tcW w:w="1832"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0.119745862</w:t>
            </w:r>
          </w:p>
        </w:tc>
      </w:tr>
      <w:tr>
        <w:trPr>
          <w:trHeight w:val="288" w:hRule="atLeast"/>
        </w:trPr>
        <w:tc>
          <w:tcPr>
            <w:tcW w:w="1078"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0"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1832" w:type="dxa"/>
            <w:tcBorders/>
            <w:shd w:color="000000" w:fill="D9D9D9"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w:t>
            </w:r>
          </w:p>
        </w:tc>
      </w:tr>
      <w:tr>
        <w:trPr>
          <w:trHeight w:val="288" w:hRule="atLeast"/>
        </w:trPr>
        <w:tc>
          <w:tcPr>
            <w:tcW w:w="1078"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E</w:t>
            </w:r>
          </w:p>
        </w:tc>
        <w:tc>
          <w:tcPr>
            <w:tcW w:w="9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w:t>
            </w:r>
          </w:p>
        </w:tc>
        <w:tc>
          <w:tcPr>
            <w:tcW w:w="1832"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0.136337736</w:t>
            </w:r>
          </w:p>
        </w:tc>
      </w:tr>
      <w:tr>
        <w:trPr>
          <w:trHeight w:val="288" w:hRule="atLeast"/>
        </w:trPr>
        <w:tc>
          <w:tcPr>
            <w:tcW w:w="1078"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w:t>
            </w:r>
          </w:p>
        </w:tc>
        <w:tc>
          <w:tcPr>
            <w:tcW w:w="1832"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0.179482589</w:t>
            </w:r>
          </w:p>
        </w:tc>
      </w:tr>
      <w:tr>
        <w:trPr>
          <w:trHeight w:val="288" w:hRule="atLeast"/>
        </w:trPr>
        <w:tc>
          <w:tcPr>
            <w:tcW w:w="1078"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w:t>
            </w:r>
          </w:p>
        </w:tc>
        <w:tc>
          <w:tcPr>
            <w:tcW w:w="1832"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0.164879715</w:t>
            </w:r>
          </w:p>
        </w:tc>
      </w:tr>
      <w:tr>
        <w:trPr>
          <w:trHeight w:val="288" w:hRule="atLeast"/>
        </w:trPr>
        <w:tc>
          <w:tcPr>
            <w:tcW w:w="1078"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960" w:type="dxa"/>
            <w:tcBorders/>
            <w:shd w:color="000000" w:fill="D9D9D9"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 </w:t>
            </w:r>
          </w:p>
        </w:tc>
        <w:tc>
          <w:tcPr>
            <w:tcW w:w="1832" w:type="dxa"/>
            <w:tcBorders/>
            <w:shd w:color="000000" w:fill="D9D9D9"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w:t>
            </w:r>
          </w:p>
        </w:tc>
      </w:tr>
      <w:tr>
        <w:trPr>
          <w:trHeight w:val="288" w:hRule="atLeast"/>
        </w:trPr>
        <w:tc>
          <w:tcPr>
            <w:tcW w:w="1078" w:type="dxa"/>
            <w:vMerge w:val="restart"/>
            <w:tcBorders>
              <w:right w:val="single" w:sz="4" w:space="0" w:color="000000"/>
            </w:tcBorders>
            <w:shd w:color="000000" w:fill="DA9694" w:val="clear"/>
            <w:vAlign w:val="center"/>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F</w:t>
            </w:r>
          </w:p>
        </w:tc>
        <w:tc>
          <w:tcPr>
            <w:tcW w:w="960"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1</w:t>
            </w:r>
          </w:p>
        </w:tc>
        <w:tc>
          <w:tcPr>
            <w:tcW w:w="1832"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0.124944879</w:t>
            </w:r>
          </w:p>
        </w:tc>
      </w:tr>
      <w:tr>
        <w:trPr>
          <w:trHeight w:val="288" w:hRule="atLeast"/>
        </w:trPr>
        <w:tc>
          <w:tcPr>
            <w:tcW w:w="1078"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2</w:t>
            </w:r>
          </w:p>
        </w:tc>
        <w:tc>
          <w:tcPr>
            <w:tcW w:w="1832"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0.10171409</w:t>
            </w:r>
          </w:p>
        </w:tc>
      </w:tr>
      <w:tr>
        <w:trPr>
          <w:trHeight w:val="288" w:hRule="atLeast"/>
        </w:trPr>
        <w:tc>
          <w:tcPr>
            <w:tcW w:w="1078" w:type="dxa"/>
            <w:vMerge w:val="continue"/>
            <w:tcBorders>
              <w:right w:val="single" w:sz="4" w:space="0" w:color="000000"/>
            </w:tcBorders>
            <w:shd w:fill="auto" w:val="clear"/>
            <w:vAlign w:val="center"/>
          </w:tcPr>
          <w:p>
            <w:pPr>
              <w:pStyle w:val="Normal"/>
              <w:spacing w:lineRule="auto" w:line="240" w:before="0" w:after="0"/>
              <w:rPr>
                <w:rFonts w:ascii="Calibri" w:hAnsi="Calibri" w:eastAsia="Times New Roman" w:cs="Calibri"/>
                <w:color w:val="000000"/>
                <w:sz w:val="18"/>
                <w:szCs w:val="18"/>
              </w:rPr>
            </w:pPr>
            <w:r>
              <w:rPr>
                <w:rFonts w:eastAsia="Times New Roman" w:cs="Calibri"/>
                <w:color w:val="000000"/>
                <w:sz w:val="18"/>
                <w:szCs w:val="18"/>
              </w:rPr>
            </w:r>
          </w:p>
        </w:tc>
        <w:tc>
          <w:tcPr>
            <w:tcW w:w="960" w:type="dxa"/>
            <w:tcBorders>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sz w:val="18"/>
                <w:szCs w:val="18"/>
              </w:rPr>
            </w:pPr>
            <w:r>
              <w:rPr>
                <w:rFonts w:eastAsia="Times New Roman" w:cs="Calibri"/>
                <w:color w:val="000000"/>
                <w:sz w:val="18"/>
                <w:szCs w:val="18"/>
              </w:rPr>
              <w:t>3</w:t>
            </w:r>
          </w:p>
        </w:tc>
        <w:tc>
          <w:tcPr>
            <w:tcW w:w="1832" w:type="dxa"/>
            <w:tcBorders>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0.129891868</w:t>
            </w:r>
          </w:p>
        </w:tc>
      </w:tr>
    </w:tbl>
    <w:p>
      <w:pPr>
        <w:pStyle w:val="Normal"/>
        <w:spacing w:before="0" w:after="0"/>
        <w:jc w:val="center"/>
        <w:rPr>
          <w:rFonts w:eastAsia="" w:eastAsiaTheme="minorEastAsia"/>
          <w:sz w:val="16"/>
        </w:rPr>
      </w:pPr>
      <w:r>
        <w:rPr>
          <w:rFonts w:eastAsia="" w:eastAsiaTheme="minorEastAsia"/>
          <w:b/>
          <w:sz w:val="16"/>
        </w:rPr>
        <w:t xml:space="preserve">Table 7-6. </w:t>
      </w:r>
      <w:r>
        <w:rPr>
          <w:rFonts w:eastAsia="" w:eastAsiaTheme="minorEastAsia"/>
          <w:sz w:val="16"/>
        </w:rPr>
        <w:t>The expected final velocities for all the trials in the inelastic collision series of procedures.</w:t>
      </w:r>
    </w:p>
    <w:p>
      <w:pPr>
        <w:pStyle w:val="Normal"/>
        <w:spacing w:before="0" w:after="0"/>
        <w:rPr>
          <w:rFonts w:eastAsia="" w:eastAsiaTheme="minorEastAsia"/>
        </w:rPr>
      </w:pPr>
      <w:r>
        <w:rPr>
          <w:rFonts w:eastAsia="" w:eastAsiaTheme="minorEastAsia"/>
        </w:rPr>
      </w:r>
    </w:p>
    <w:p>
      <w:pPr>
        <w:pStyle w:val="Normal"/>
        <w:spacing w:before="0" w:after="0"/>
        <w:rPr>
          <w:rFonts w:eastAsia="" w:eastAsiaTheme="minorEastAsia"/>
        </w:rPr>
      </w:pPr>
      <w:r>
        <w:rPr>
          <w:rFonts w:eastAsia="" w:eastAsiaTheme="minorEastAsia"/>
        </w:rPr>
        <w:tab/>
        <w:t>This data is a little bit more consistent with the information from Table 7-2. Table 7-2’s final values show pretty close and, in some cases, perfect splits between the velocities of carts 1 and 2, and most of that data matches closely to the values shown here.</w:t>
      </w:r>
    </w:p>
    <w:p>
      <w:pPr>
        <w:pStyle w:val="Normal"/>
        <w:spacing w:before="0" w:after="0"/>
        <w:rPr>
          <w:rFonts w:eastAsia="" w:eastAsiaTheme="minorEastAsia"/>
        </w:rPr>
      </w:pPr>
      <w:r>
        <w:rPr>
          <w:rFonts w:eastAsia="" w:eastAsiaTheme="minorEastAsia"/>
        </w:rPr>
      </w:r>
    </w:p>
    <w:p>
      <w:pPr>
        <w:pStyle w:val="Normal"/>
        <w:spacing w:before="0" w:after="0"/>
        <w:rPr/>
      </w:pPr>
      <w:r>
        <w:rPr/>
      </w:r>
    </w:p>
    <w:p>
      <w:pPr>
        <w:pStyle w:val="Normal"/>
        <w:jc w:val="center"/>
        <w:rPr>
          <w:b/>
          <w:b/>
          <w:bCs/>
          <w:sz w:val="28"/>
          <w:szCs w:val="28"/>
        </w:rPr>
      </w:pPr>
      <w:r>
        <w:rPr>
          <w:b/>
          <w:bCs/>
          <w:sz w:val="28"/>
          <w:szCs w:val="28"/>
        </w:rPr>
        <w:t>Conclusions</w:t>
      </w:r>
    </w:p>
    <w:p>
      <w:pPr>
        <w:pStyle w:val="Normal"/>
        <w:rPr>
          <w:bCs/>
        </w:rPr>
      </w:pPr>
      <w:r>
        <w:rPr>
          <w:b/>
          <w:bCs/>
          <w:sz w:val="28"/>
          <w:szCs w:val="28"/>
        </w:rPr>
        <w:tab/>
      </w:r>
      <w:r>
        <w:rPr>
          <w:bCs/>
        </w:rPr>
        <w:t xml:space="preserve">Based on all these results, it is hard for me to say with a clear conscience that the information presented supports the law of conservation of momentum. While the data given in the inelastic collisions portion matches up relatively well with the expected values, the actual values for the elastic collisions were way off from those of the expected calculations. Within the experiment, even though these trials were run on a frictionless track, we saw up to 50% loss of the net momentum within the system. There is no way we can say that this upholds the law. I disagree that the information presented here is a good case for the law of conservation of mass, and that it supports the theory presented, but the objective of the lab has still </w:t>
      </w:r>
      <w:bookmarkStart w:id="0" w:name="_GoBack"/>
      <w:bookmarkEnd w:id="0"/>
      <w:r>
        <w:rPr>
          <w:bCs/>
        </w:rPr>
        <w:t>been achieved.</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f648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b1fce"/>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Application>LibreOffice/6.3.3.2$Windows_X86_64 LibreOffice_project/a64200df03143b798afd1ec74a12ab50359878ed</Application>
  <Pages>10</Pages>
  <Words>1486</Words>
  <Characters>7075</Characters>
  <CharactersWithSpaces>8340</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2018-06-30T16:41:00Z</dcterms:created>
  <dc:creator>Edward Auttonberry</dc:creator>
  <dc:description/>
  <dc:language>en-US</dc:language>
  <cp:lastModifiedBy/>
  <dcterms:modified xsi:type="dcterms:W3CDTF">2019-12-15T17:43:04Z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