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3 · TOPIC 3.1</w:t>
      </w:r>
    </w:p>
    <w:p>
      <w:pPr>
        <w:keepNext w:val="0"/>
        <w:spacing w:after="40"/>
      </w:pPr>
      <w:r>
        <w:rPr>
          <w:b/>
          <w:color w:val="1A1A1A"/>
          <w:sz w:val="36"/>
        </w:rPr>
        <w:t>Network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Quiz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This quiz has 18 multiple-choice questions, 1 point each. Circle the letter of the single best answer for each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160" w:after="60"/>
      </w:pPr>
      <w:r>
        <w:rPr>
          <w:b/>
          <w:color w:val="1A1A1A"/>
          <w:sz w:val="21"/>
        </w:rPr>
        <w:t>1. A network administrator notices that devices on the local area network are forwarding</w:t>
        <w:br/>
        <w:t xml:space="preserve">      traffic to an attacker-controlled machine instead of the legitimate default gateway.</w:t>
        <w:br/>
        <w:t xml:space="preserve">      Which type of network attack is most likely responsible?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DNS amplification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Port scanning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Ping flood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ARP poisoning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term correctly describes the estimated severity of harm that would result</w:t>
        <w:br/>
        <w:t xml:space="preserve">      if a network threat were successfully exploited?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Threat likelihood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Attack vector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impact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Vulnerability window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best distinguishes a Distributed Denial of Service (DDoS)</w:t>
        <w:br/>
        <w:t xml:space="preserve">      attack from a standard Denial of Service (DoS) attack?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DDoS attacks target network-layer protocols, while DoS attacks target application-layer protocols.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DDoS attacks require physical access to the target network, while DoS attacks are carried out remotely.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DDoS attacks originate from multiple coordinated sources, while DoS attacks originate from a single source.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DDoS attacks always result in permanent data loss, while DoS attacks only cause temporary outages.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hospital uses an unencrypted guest Wi-Fi network that shares the same broadcast</w:t>
        <w:br/>
        <w:t xml:space="preserve">      domain as its internal clinical network. A security analyst is evaluating network</w:t>
        <w:br/>
        <w:t xml:space="preserve">      risks. Which assessment best describes the likelihood and impact of a packet-sniffing</w:t>
        <w:br/>
        <w:t xml:space="preserve">      attack on this configuration?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Low likelihood and low impact, because packet sniffing requires physical access to network hardware.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High likelihood and high impact, because sniffing unencrypted wireless traffic can expose patient data to any nearby attacker.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High likelihood and low impact, because traffic captured on a guest network contains only public-facing data.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Low likelihood and high impact, because specialized hardware is required to intercept wireless signals.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At Adams County Hospital, an attacker on the internal network launches an ARP spoofing</w:t>
        <w:br/>
        <w:t xml:space="preserve">      attack targeting communication between nurse workstations and the patient-records</w:t>
        <w:br/>
        <w:t xml:space="preserve">      file server. Which of the following correctly evaluates the impact of this attack?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impact is high because the attacker can intercept or alter patient records transmitted between the workstations and the file server.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impact is minimal because ARP spoofing only affects internet-facing traffic, not internal server communication.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impact is moderate because ARP spoofing is detected and blocked automatically by the web application firewall.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impact is low because the file server's TLS encryption prevents captured packets from being read.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 security analyst at Adams County Hospital is evaluating two risks for the</w:t>
        <w:br/>
        <w:t xml:space="preserve">      public appointment-booking web server: (1) IP spoofing to bypass access control</w:t>
        <w:br/>
        <w:t xml:space="preserve">      lists, and (2) a volumetric DDoS attack. The server sits behind a stateful firewall.</w:t>
        <w:br/>
        <w:t xml:space="preserve">      Which evaluation of these two risks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IP spoofing has higher likelihood than DDoS because stateful firewalls do not inspect source addresses.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Both threats carry equal likelihood because the firewall processes both at the packet level in the same way.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DDoS has higher likelihood and comparable overall risk, because stateful firewalls significantly mitigate IP spoofing but cannot alone stop volumetric flood traffic.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Neither risk is significant because the appointment-booking server does not store sensitive data.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A hospital security team assesses a compound attack in which an adversary first</w:t>
        <w:br/>
        <w:t xml:space="preserve">      performs ARP poisoning to position themselves as a man-in-the-middle, then uses</w:t>
        <w:br/>
        <w:t xml:space="preserve">      packet sniffing to extract credentials from unencrypted HTTP sessions on the</w:t>
        <w:br/>
        <w:t xml:space="preserve">      clinical network. Which evaluation of this compound threat's overall risk is</w:t>
        <w:br/>
        <w:t xml:space="preserve">     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compound risk is greater than either individual threat evaluated in isolation, because successful ARP poisoning dramatically raises the likelihood that sniffing will yield high-value credentials.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compound risk is equivalent to ARP poisoning alone, since sniffing only becomes useful if the first stage succeeds.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compound risk is lower than either individual attack because multi-stage attacks are more complex to execute and therefore less likely to succeed.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compound risk is equivalent to sniffing alone because overall risk is determined solely by what data is exposed, not by the method used to reach it.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hospital CISO is choosing between two approaches to evaluate the likelihood and</w:t>
        <w:br/>
        <w:t xml:space="preserve">      impact of network attacks: (A) an AI-powered threat intelligence platform that</w:t>
        <w:br/>
        <w:t xml:space="preserve">      continuously scans logs and CVE feeds and auto-scores risks, and (B) quarterly</w:t>
        <w:br/>
        <w:t xml:space="preserve">      manual risk assessments conducted by the security team. Which evaluation of</w:t>
        <w:br/>
        <w:t xml:space="preserve">      these two approaches is most complete?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Approach A is strictly superior because AI eliminates human subjectivity from risk evaluation.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Approach B is strictly superior because risk evaluation requires organizational judgment that AI cannot provide.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Both approaches yield equivalent risk evaluations as long as both use the same CVE data as their source.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Approach A provides higher timeliness and threat coverage but may generate false positives and lacks organizational context; Approach B provides deeper contextual judgment but may miss rapidly emerging threats between quarterly cycles. A hybrid approach maximizes both coverage and accuracy.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hospital security committee must prioritize remediation between two identified</w:t>
        <w:br/>
        <w:t xml:space="preserve">      network risks: Risk X, a known vulnerability in the web application's</w:t>
        <w:br/>
        <w:t xml:space="preserve">      authentication module (CVSS 7.2, patient-facing, external exposure) and Risk Y, outdated firmware on internal network switches enabling VLAN hopping (CVSS 6.4,</w:t>
        <w:br/>
        <w:t xml:space="preserve">      internal network segmentation breach). Analyst capacity allows full remediation</w:t>
        <w:br/>
        <w:t xml:space="preserve">      of only one risk this quarter. Which prioritization framework is most defensible?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Apply a likelihood × impact analysis incorporating organizational context, including data sensitivity, regulatory exposure, existing compensating controls, and exploitability in the current environment, before assigning priority.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Prioritize Risk Y solely because VLAN hopping could expose the entire internal network.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Prioritize Risk X solely because its CVSS score is numerically higher.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Defer both risks to the next quarterly review cycle since neither has a critical-severity CVSS score above 9.0.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Which of the following is a standard component of a risk register used to</w:t>
        <w:br/>
        <w:t xml:space="preserve">      document network security risks?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Source code for network monitoring scripts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list of approved vendor contracts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likelihood and impact rating for each identified risk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Network topology diagrams from the previous fiscal year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cybersecurity analyst writes the following: "If an attacker successfully executes</w:t>
        <w:br/>
        <w:t xml:space="preserve">      a DNS spoofing attack on the hospital's public-facing booking server, patients</w:t>
        <w:br/>
        <w:t xml:space="preserve">      could be redirected to a fraudulent site that harvests their payment credentials."</w:t>
        <w:br/>
        <w:t xml:space="preserve">      This statement is best identified as which component of risk documentation?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Risk impact statement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Risk likelihood statement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Risk treatment plan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Residual risk record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best describes the primary purpose of formally documenting</w:t>
        <w:br/>
        <w:t xml:space="preserve">      network security risks in a risk register?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enable consistent, informed decision-making about risk prioritization and treatment across the organization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provide a legal defense in the event of a data breach lawsuit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To satisfy software licensing requirements for security monitoring tools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To eliminate the need for technical controls by making risks visible to leadership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network security analyst at Adams County Hospital has confirmed that the</w:t>
        <w:br/>
        <w:t xml:space="preserve">      hospital's internal network is vulnerable to ARP poisoning due to the absence</w:t>
        <w:br/>
        <w:t xml:space="preserve">      of Dynamic ARP Inspection on the switches. What information should the analyst</w:t>
        <w:br/>
        <w:t xml:space="preserve">      document in the risk register for this finding?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IP addresses of every device on the affected network segment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likelihood of the attack, its potential impact on patient data confidentiality and availability, and recommended mitigations such as Dynamic ARP Inspection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full packet capture demonstrating a proof-of-concept ARP poisoning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vendor name, model number, and purchase date of each network switch on the segment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 hospital security team must communicate a newly discovered network vulnerability</w:t>
        <w:br/>
        <w:t xml:space="preserve">      to two separate audiences: (1) the IT security team responsible for remediation,</w:t>
        <w:br/>
        <w:t xml:space="preserve">      and (2) hospital administrators who hold budget authority but have no technical</w:t>
        <w:br/>
        <w:t xml:space="preserve">      background. Which risk documentation approach best serves both audiences?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Produce a technical risk register entry for the IT team and a separate executive summary translating risk into operational and business impact language for administrators.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Produce a single plain-language summary using only business impact language, distributed to both audiences.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Produce a single highly technical report using protocol-level terminology and CVSS scores, distributed to both audiences.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Communicate risk findings only through verbal briefings to avoid written documentation being misinterpreted by non-technical administrators.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After identifying a volumetric DDoS risk on the hospital's public booking server,</w:t>
        <w:br/>
        <w:t xml:space="preserve">      the security team implements rate-limiting rules on the perimeter firewall.</w:t>
        <w:br/>
        <w:t xml:space="preserve">      Before marking the risk register entry as closed, which documentation step</w:t>
        <w:br/>
        <w:t xml:space="preserve">      is required?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Document the residual risk, the remaining likelihood and impact of DDoS after the rate-limiting control, and record the control as implemented with its implementation date.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Delete the original risk entry since the control has been successfully implemented.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Escalate to the CISO for written sign-off before making any changes to the risk register entry.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Create a new, separate risk entry for residual risk while leaving the original entry unchanged and open.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hospital security analyst documents a network risk as follows: "Risk: ARP</w:t>
        <w:br/>
        <w:t xml:space="preserve">      poisoning. Likelihood: High. Impact: High." The analyst marks the entry complete.</w:t>
        <w:br/>
        <w:t xml:space="preserve">      Which evaluation of this documentation practice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documentation is complete because likelihood and impact are the two core components of risk evaluation.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documentation is incomplete only because it lacks a CVSS severity score for the vulnerability.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documentation is incomplete because it omits the risk owner, affected assets, recommended mitigations, and residual risk, all of which are required for an actionable risk register entry.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documentation is complete and appropriately brief; risk registers should avoid excessive detail to prevent information overload.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hospital CISO is evaluating whether to use an AI-powered vulnerability scanner</w:t>
        <w:br/>
        <w:t xml:space="preserve">      that auto-populates risk register entries from CVE feeds and log analysis, or</w:t>
        <w:br/>
        <w:t xml:space="preserve">      to rely on manual analyst documentation of network risks after each assessment.</w:t>
        <w:br/>
        <w:t xml:space="preserve">      Which evaluation of these two documentation approaches is most complete?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AI-generated entries are always preferable because they eliminate human subjectivity and bias from risk documentation.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Manual documentation is always preferable because risk registers require organizational judgment that AI is incapable of providing.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AI-generated entries offer speed and coverage but require analyst validation for accuracy and organizational context; manual entries are more contextually accurate but do not scale and leave gaps between assessment cycles. A hybrid approach combining both maximizes both coverage and documentation quality.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documentation method is irrelevant provided both approaches populate the same fields, likelihood, impact, and mitigation, in the register.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A hospital security team simultaneously identifies three network risks: (1) ARP</w:t>
        <w:br/>
        <w:t xml:space="preserve">      poisoning vulnerability on the internal LAN, (2) a volumetric DDoS exposure on</w:t>
        <w:br/>
        <w:t xml:space="preserve">      the public web server, and (3) an outdated TLS configuration on the patient-records</w:t>
        <w:br/>
        <w:t xml:space="preserve">      file server. Analyst capacity is limited. Which risk documentation and prioritization</w:t>
        <w:br/>
        <w:t xml:space="preserve">      strategy is most defensible from a risk management standpoint?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Document all three risks with equal priority since simultaneous identification requires equal treatment in the register.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Document all three risks fully in the register, then apply a likelihood × impact matrix incorporating organizational context to assign priority, scheduling review dates for lower-priority items to ensure they are not neglected.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Document only the highest-impact risk to avoid overwhelming the risk register with entries during a capacity-constrained period.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Escalate all three risks immediately to external security consultants since simultaneous identification indicates a systemic failure exceeding internal capacity.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3.1, Network Vulnerabilities and Attacks · Quiz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