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5 · TOPIC 5.4</w:t>
      </w:r>
    </w:p>
    <w:p>
      <w:pPr>
        <w:keepNext w:val="0"/>
        <w:spacing w:after="40"/>
      </w:pPr>
      <w:r>
        <w:rPr>
          <w:b/>
          <w:color w:val="1A1A1A"/>
          <w:sz w:val="36"/>
        </w:rPr>
        <w:t>Asymmetric Cryptography</w:t>
      </w:r>
    </w:p>
    <w:p>
      <w:pPr>
        <w:keepNext w:val="0"/>
        <w:spacing w:after="200"/>
      </w:pPr>
      <w:r>
        <w:rPr>
          <w:color w:val="3A3A3A"/>
          <w:sz w:val="23"/>
        </w:rPr>
        <w:t>Quiz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This quiz has 18 multiple-choice questions, 1 point each. Circle the letter of the single best answer for each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160" w:after="60"/>
      </w:pPr>
      <w:r>
        <w:rPr>
          <w:b/>
          <w:color w:val="1A1A1A"/>
          <w:sz w:val="21"/>
        </w:rPr>
        <w:t>1. A LightningGrid security engineer wants to send a confidential report to a colleague at</w:t>
        <w:br/>
        <w:t xml:space="preserve">      another plant using PGP. Which key should the engineer use to encrypt the</w:t>
        <w:br/>
        <w:t xml:space="preserve">      message?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recipient's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sender's own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recipient's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sender's own public key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LightningGrid engineer digitally signs a classified message before transmitting it.</w:t>
        <w:br/>
        <w:t xml:space="preserve">      Which key is used to create the digital signature?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recipient's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recipient's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sender's own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sender's own private key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A LightningGrid security team is selecting between 1024-bit and 3072-bit RSA keys for</w:t>
        <w:br/>
        <w:t xml:space="preserve">      protecting inter-plant communications. Which statement best describes the effect of choosing</w:t>
        <w:br/>
        <w:t xml:space="preserve">      the longer key?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3072-bit key is computationally more difficult to factor, providing</w:t>
        <w:br/>
        <w:t xml:space="preserve">        stronger security.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Both key lengths provide equivalent protection against modern factoring</w:t>
        <w:br/>
        <w:t xml:space="preserve">        attacks.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3072-bit key encrypts bulk data faster than a 1024-bit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1024-bit key is preferred because asymmetric algorithms do not benefit</w:t>
        <w:br/>
        <w:t xml:space="preserve">        from longer key lengths.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LightningGrid colleague encrypts a sensitive report using PGP and sends it to a</w:t>
        <w:br/>
        <w:t xml:space="preserve">      security engineer. The colleague confirms the message was encrypted with the receiving</w:t>
        <w:br/>
        <w:t xml:space="preserve">      engineer's public key. Which key does the receiving engineer use to read the</w:t>
        <w:br/>
        <w:t xml:space="preserve">      message?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sender's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sender's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Her own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Her own public key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LightningGrid receives a digital certificate from a third-party Certificate Authority</w:t>
        <w:br/>
        <w:t xml:space="preserve">      (CA) to authenticate its public key. A security engineer needs to verify that the</w:t>
        <w:br/>
        <w:t xml:space="preserve">      certificate is genuine and was not tampered with. Which key should the engineer use for</w:t>
        <w:br/>
        <w:t xml:space="preserve">      verification?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LightningGrid's own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CA's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LightningGrid's own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CA's private key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NIST SP 800-131A deprecates 1024-bit RSA keys for federal use due to insufficient</w:t>
        <w:br/>
        <w:t xml:space="preserve">      security strength. A LightningGrid engineer must select a replacement key length for a</w:t>
        <w:br/>
        <w:t xml:space="preserve">      system that must remain secure through 2030. Which minimum RSA key length meets current</w:t>
        <w:br/>
        <w:t xml:space="preserve">      NIST requirements for acceptable security strength over that period?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512-bit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1024-bit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2048-bit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1536-bit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LightningGrid's security architect proposes a layered communication architecture for</w:t>
        <w:br/>
        <w:t xml:space="preserve">      inter-plant data transfer: asymmetric encryption handles the initial key exchange, and a</w:t>
        <w:br/>
        <w:t xml:space="preserve">      symmetric session key handles bulk data encryption. Which statement best evaluates this</w:t>
        <w:br/>
        <w:t xml:space="preserve">      design decision?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design is flawed; asymmetric encryption is faster and should handle</w:t>
        <w:br/>
        <w:t xml:space="preserve">        all data transfer directly.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design is sound; it uses asymmetric encryption's key-distribution</w:t>
        <w:br/>
        <w:t xml:space="preserve">        guarantees for the handshake while delegating bulk encryption to the computationally</w:t>
        <w:br/>
        <w:t xml:space="preserve">        efficient symmetric algorithm.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design fails because a symmetric key exchanged over an asymmetric</w:t>
        <w:br/>
        <w:t xml:space="preserve">        channel cannot be trusted.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design is unnecessary; modern symmetric ciphers alone can securely</w:t>
        <w:br/>
        <w:t xml:space="preserve">        negotiate keys without asymmetric infrastructure.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LightningGrid engineer must evaluate RSA key length recommendations for a PKI</w:t>
        <w:br/>
        <w:t xml:space="preserve">      deployment protecting critical infrastructure data intended to remain confidential for 20</w:t>
        <w:br/>
        <w:t xml:space="preserve">      years. The engineer is aware that advances in quantum computing may threaten RSA within this</w:t>
        <w:br/>
        <w:t xml:space="preserve">      timeframe. Which analysis best supports the key selection decision?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Select 2048-bit RSA; it is the current NIST minimum and no additional</w:t>
        <w:br/>
        <w:t xml:space="preserve">        analysis is required.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Select 4096-bit RSA; longer classical keys provide indefinite</w:t>
        <w:br/>
        <w:t xml:space="preserve">        future-proofing regardless of quantum computing advances.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Abandon asymmetric cryptography entirely and use only symmetric</w:t>
        <w:br/>
        <w:t xml:space="preserve">        encryption.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Evaluate both current RSA key length standards and NIST post-quantum</w:t>
        <w:br/>
        <w:t xml:space="preserve">        cryptography candidates, since classical key length alone does not protect against</w:t>
        <w:br/>
        <w:t xml:space="preserve">        Shor's algorithm on a sufficiently powerful quantum computer.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LightningGrid's PKI administrator discovers that the Certificate Authority (CA) that</w:t>
        <w:br/>
        <w:t xml:space="preserve">      issued all company certificates has been compromised. An attacker may have used the CA's</w:t>
        <w:br/>
        <w:t xml:space="preserve">      private key to issue fraudulent certificates. Which combination of mitigations best</w:t>
        <w:br/>
        <w:t xml:space="preserve">      addresses this situation?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Revoke all certificates issued by the compromised CA via CRL and OCSP,</w:t>
        <w:br/>
        <w:t xml:space="preserve">        remove the compromised CA from all trust stores, migrate to a new CA, and re-issue</w:t>
        <w:br/>
        <w:t xml:space="preserve">        certificates only after re-verifying identities.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Generate new RSA key pairs for all users and no further action; new keys</w:t>
        <w:br/>
        <w:t xml:space="preserve">        are unaffected by the CA compromise.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Extend the validity period of existing certificates to give the CA time to</w:t>
        <w:br/>
        <w:t xml:space="preserve">        recover without disrupting operations.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Distribute the compromised CA's public key to all users so they can</w:t>
        <w:br/>
        <w:t xml:space="preserve">        individually identify fraudulent certificates.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A LightningGrid security engineer is setting up PGP for the first time in order to</w:t>
        <w:br/>
        <w:t xml:space="preserve">      exchange encrypted messages with a colleague. What is the correct first step?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Send a plaintext test message to the colleague to confirm connectivity.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Generate an asymmetric key pair.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Request the colleague's private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Download and decrypt the colleague's encrypted message.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After generating her PGP key pair, a LightningGrid engineer wants her colleague at</w:t>
        <w:br/>
        <w:t xml:space="preserve">      another plant to be able to send her encrypted messages. What should she do next?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Send her private key to her colleague so he can encrypt messages for</w:t>
        <w:br/>
        <w:t xml:space="preserve">        her.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Encrypt a test message using her own public key and send it to</w:t>
        <w:br/>
        <w:t xml:space="preserve">        herself.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Ask her colleague to generate a key pair on her behalf.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Send her public key to her colleague.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 LightningGrid engineer receives a PGP-encrypted message from her colleague. Which key</w:t>
        <w:br/>
        <w:t xml:space="preserve">      does she use to decrypt and read the message?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Her own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colleague's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Her own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colleague's public key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LightningGrid engineer needs to send a classified document to a colleague. The</w:t>
        <w:br/>
        <w:t xml:space="preserve">      document must satisfy both confidentiality (only the colleague can read it) and authenticity</w:t>
        <w:br/>
        <w:t xml:space="preserve">      (the colleague can confirm it came from the engineer). Using PGP, which sequence of</w:t>
        <w:br/>
        <w:t xml:space="preserve">      operations achieves both requirements?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Sign the document with the sender's private key, then encrypt the signed</w:t>
        <w:br/>
        <w:t xml:space="preserve">        document with the recipient's public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Encrypt the document with the sender's private key, then sign it with the</w:t>
        <w:br/>
        <w:t xml:space="preserve">        recipient's public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Encrypt the document with the sender's public key, then sign it with the</w:t>
        <w:br/>
        <w:t xml:space="preserve">        recipient's private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Sign the document with the recipient's public key, then encrypt it with</w:t>
        <w:br/>
        <w:t xml:space="preserve">        the sender's private key.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A LightningGrid engineer's laptop, which stores her PGP private key, is stolen. She</w:t>
        <w:br/>
        <w:t xml:space="preserve">      has not yet shared a revocation certificate with anyone. What is the most appropriate</w:t>
        <w:br/>
        <w:t xml:space="preserve">      immediate mitigation?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Generate a new key pair and silently replace her public key on the key</w:t>
        <w:br/>
        <w:t xml:space="preserve">        server without notifying colleagues.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Continue using the old key pair until all in-flight encrypted messages are</w:t>
        <w:br/>
        <w:t xml:space="preserve">        recovered and read.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Ask all colleagues to re-encrypt past messages they sent to her using her</w:t>
        <w:br/>
        <w:t xml:space="preserve">        new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Publish a revocation certificate for the compromised key to the key server,</w:t>
        <w:br/>
        <w:t xml:space="preserve">        notify all correspondents, and generate a new key pair with a new public key to</w:t>
        <w:br/>
        <w:t xml:space="preserve">        distribute.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LightningGrid is evaluating an AI tool that automates PGP key pair generation and</w:t>
        <w:br/>
        <w:t xml:space="preserve">      distributes public keys to all plants automatically. Which consideration is most critical</w:t>
        <w:br/>
        <w:t xml:space="preserve">      when determining whether this tool is safe to deploy?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Whether the AI tool can generate key pairs faster than engineers doing so</w:t>
        <w:br/>
        <w:t xml:space="preserve">        manually.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Whether the AI tool supports shorter key lengths to reduce processing</w:t>
        <w:br/>
        <w:t xml:space="preserve">        overhead on older plant hardware.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Whether the AI tool has an intuitive interface that non-technical employees</w:t>
        <w:br/>
        <w:t xml:space="preserve">        can use without training.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Whether the AI tool uses a cryptographically secure pseudorandom number</w:t>
        <w:br/>
        <w:t xml:space="preserve">        generator (CSPRNG) for key generation and does not transmit or log private key</w:t>
        <w:br/>
        <w:t xml:space="preserve">        material at any point.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LightningGrid is deploying PGP across 200 plants. The security team must choose between</w:t>
        <w:br/>
        <w:t xml:space="preserve">      a centralized key generation model, where IT generates all key pairs and distributes them, and a decentralized model, where each engineer generates their own key pair locally.</w:t>
        <w:br/>
        <w:t xml:space="preserve">      Which analysis best informs this architectural decision?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Centralized generation is always superior because it guarantees uniform key</w:t>
        <w:br/>
        <w:t xml:space="preserve">        parameters and simplifies distribution logistics.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Decentralized generation is inherently insecure because engineers without</w:t>
        <w:br/>
        <w:t xml:space="preserve">        cryptographic expertise will generate weak key pairs.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Decentralized generation eliminates the risk of a central administrator</w:t>
        <w:br/>
        <w:t xml:space="preserve">        becoming a single point of compromise for all private keys; the trade-off is increased</w:t>
        <w:br/>
        <w:t xml:space="preserve">        operational complexity in verifying that each engineer generated conformant key</w:t>
        <w:br/>
        <w:t xml:space="preserve">        parameters.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choice between centralized and decentralized generation has no security</w:t>
        <w:br/>
        <w:t xml:space="preserve">        implications; only the key length matters.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LightningGrid's CISO mandates that all cryptographic mitigations be logged for</w:t>
        <w:br/>
        <w:t xml:space="preserve">      compliance with NERC CIP standards. A security engineer proposes the following logging</w:t>
        <w:br/>
        <w:t xml:space="preserve">      scheme: (1) key generation events, key ID, algorithm, timestamp; (2) encryption and</w:t>
        <w:br/>
        <w:t xml:space="preserve">      decryption events, message ID, key ID used, timestamp; (3) private key material, for</w:t>
        <w:br/>
        <w:t xml:space="preserve">      audit purposes. Which evaluation of this proposal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proposal is complete and should be implemented as described.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Item (1) is unnecessary overhead and should be removed; items (2) and (3)</w:t>
        <w:br/>
        <w:t xml:space="preserve">        are appropriate for compliance.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Logging decryption events in item (2) constitutes an unauthorized</w:t>
        <w:br/>
        <w:t xml:space="preserve">        interception of communications and should be removed to protect user privacy.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Logging private key material in item (3) fundamentally violates the</w:t>
        <w:br/>
        <w:t xml:space="preserve">        security model of asymmetric cryptography; only operational metadata, key IDs,</w:t>
        <w:br/>
        <w:t xml:space="preserve">        algorithm identifiers, timestamps, and operation types, should be logged.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LightningGrid is piloting an AI-assisted key management system that automatically</w:t>
        <w:br/>
        <w:t xml:space="preserve">      detects anomalous private key usage, such as login from an unexpected geographic location, and triggers immediate key revocation. A senior engineer raises a concern that false</w:t>
        <w:br/>
        <w:t xml:space="preserve">      positives could revoke the keys of engineers legitimately traveling between plants. Which</w:t>
        <w:br/>
        <w:t xml:space="preserve">      response best balances security effectiveness with operational continuity?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Disable the AI system entirely to eliminate false positives and rely on</w:t>
        <w:br/>
        <w:t xml:space="preserve">        manual revocation reporting.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Restrict all private key usage to a fixed geographic IP range per engineer</w:t>
        <w:br/>
        <w:t xml:space="preserve">        to eliminate the anomaly detection problem entirely.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Accept all AI-triggered revocations without human review, since the cost</w:t>
        <w:br/>
        <w:t xml:space="preserve">        of a missed true positive exceeds the cost of false positives.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Configure the AI system to require human confirmation before executing</w:t>
        <w:br/>
        <w:t xml:space="preserve">        revocation, maintain rapid re-issuance procedures for false positives, and log all</w:t>
        <w:br/>
        <w:t xml:space="preserve">        revocation decisions, AI-triggered and human-confirmed, for post-incident review and</w:t>
        <w:br/>
        <w:t xml:space="preserve">        model refinement.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5.4, Asymmetric Cryptography · Quiz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