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1.1.b, Elicitation; malicious links and files</w:t>
      </w:r>
    </w:p>
    <w:p>
      <w:r>
        <w:t>Unit 1 · 1.1 Understanding Social Engineering</w:t>
      </w:r>
    </w:p>
    <w:p>
      <w:r>
        <w:t>AP Learning Objective(s): 1.1.A, 1.1.C | Skill: Analyze Risk</w:t>
      </w:r>
    </w:p>
    <w:p>
      <w:pPr>
        <w:pStyle w:val="Heading2"/>
      </w:pPr>
      <w:r>
        <w:t>Before class</w:t>
      </w:r>
    </w:p>
    <w:p>
      <w:r>
        <w:t>Social engineering has two operational phases. The first is pressure, the psychological levers covered in 1.1.a. The second is extraction and delivery: getting the victim to surrender information through conversation, or to open something dangerous.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Elicitation</w:t>
      </w:r>
    </w:p>
    <w:p>
      <w:pPr>
        <w:pStyle w:val="ListBullet"/>
      </w:pPr>
      <w:r>
        <w:t>Typosquatting</w:t>
      </w:r>
    </w:p>
    <w:p>
      <w:pPr>
        <w:pStyle w:val="ListBullet"/>
      </w:pPr>
      <w:r>
        <w:t>Homograph attack</w:t>
      </w:r>
    </w:p>
    <w:p>
      <w:pPr>
        <w:pStyle w:val="ListBullet"/>
      </w:pPr>
      <w:r>
        <w:t>IP-literal URL</w:t>
      </w:r>
    </w:p>
    <w:p>
      <w:pPr>
        <w:pStyle w:val="ListBullet"/>
      </w:pPr>
      <w:r>
        <w:t>Mismatched link</w:t>
      </w:r>
    </w:p>
    <w:p>
      <w:pPr>
        <w:pStyle w:val="ListBullet"/>
      </w:pPr>
      <w:r>
        <w:t>Dangerous extension</w:t>
      </w:r>
    </w:p>
    <w:p>
      <w:pPr>
        <w:pStyle w:val="ListBullet"/>
      </w:pPr>
      <w:r>
        <w:t>Double extension</w:t>
      </w:r>
    </w:p>
    <w:p>
      <w:pPr>
        <w:pStyle w:val="Heading2"/>
      </w:pPr>
      <w:r>
        <w:t>Come ready to</w:t>
      </w:r>
    </w:p>
    <w:p>
      <w:r>
        <w:t>Think about a time a message tried to rush, flatter, scare, or pressure you into acting quickly. Be ready to describe it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