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2.2.c, Device theft and tampering</w:t>
      </w:r>
    </w:p>
    <w:p>
      <w:r>
        <w:t>Unit 2 · 2.2 Physical Vulnerabilities and Attacks</w:t>
      </w:r>
    </w:p>
    <w:p>
      <w:r>
        <w:t>AP Learning Objective(s): 2.2.B, 2.2.C | Skill: Analyze Risk</w:t>
      </w:r>
    </w:p>
    <w:p>
      <w:pPr>
        <w:pStyle w:val="Heading2"/>
      </w:pPr>
      <w:r>
        <w:t>Before class</w:t>
      </w:r>
    </w:p>
    <w:p>
      <w:r>
        <w:t xml:space="preserve">Unauthorized physical access (2.2.a) gets an attacker into a building. Once inside, or once a device leaves the building on an employee's backpack, the attacker's goal shifts to the device itself. </w:t>
      </w:r>
      <w:r>
        <w:rPr>
          <w:b/>
        </w:rPr>
        <w:t>Device theft</w:t>
      </w:r>
      <w:r>
        <w:t xml:space="preserve"> is the straightforward case: a laptop, phone, external drive, or backup tape is physically taken.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Device theft</w:t>
      </w:r>
    </w:p>
    <w:p>
      <w:pPr>
        <w:pStyle w:val="ListBullet"/>
      </w:pPr>
      <w:r>
        <w:t>Device tampering</w:t>
      </w:r>
    </w:p>
    <w:p>
      <w:pPr>
        <w:pStyle w:val="ListBullet"/>
      </w:pPr>
      <w:r>
        <w:t>Evil-maid attack</w:t>
      </w:r>
    </w:p>
    <w:p>
      <w:pPr>
        <w:pStyle w:val="ListBullet"/>
      </w:pPr>
      <w:r>
        <w:t>Full-disk encryption</w:t>
      </w:r>
    </w:p>
    <w:p>
      <w:pPr>
        <w:pStyle w:val="ListBullet"/>
      </w:pPr>
      <w:r>
        <w:t>Tamper-evident seal</w:t>
      </w:r>
    </w:p>
    <w:p>
      <w:pPr>
        <w:pStyle w:val="ListBullet"/>
      </w:pPr>
      <w:r>
        <w:t>Remote wipe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