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2.3.c, Security guards and layered defense-in-depth</w:t>
      </w:r>
    </w:p>
    <w:p>
      <w:r>
        <w:t>Unit 2 · 2.3 Protecting Physical Spaces</w:t>
      </w:r>
    </w:p>
    <w:p>
      <w:r>
        <w:t>AP Learning Objective(s): 2.3.B | Skill: Mitigate Risk</w:t>
      </w:r>
    </w:p>
    <w:p>
      <w:pPr>
        <w:pStyle w:val="Heading2"/>
      </w:pPr>
      <w:r>
        <w:t>Before class</w:t>
      </w:r>
    </w:p>
    <w:p>
      <w:r>
        <w:t>No single security control protects a facility completely. A lock can be picked. A camera can be obscured.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Defense-in-depth</w:t>
      </w:r>
    </w:p>
    <w:p>
      <w:pPr>
        <w:pStyle w:val="ListBullet"/>
      </w:pPr>
      <w:r>
        <w:t>Personnel control</w:t>
      </w:r>
    </w:p>
    <w:p>
      <w:pPr>
        <w:pStyle w:val="ListBullet"/>
      </w:pPr>
      <w:r>
        <w:t>Tailgating (piggybacking)</w:t>
      </w:r>
    </w:p>
    <w:p>
      <w:pPr>
        <w:pStyle w:val="ListBullet"/>
      </w:pPr>
      <w:r>
        <w:t>Mantrap</w:t>
      </w:r>
    </w:p>
    <w:p>
      <w:pPr>
        <w:pStyle w:val="ListBullet"/>
      </w:pPr>
      <w:r>
        <w:t>Visitor log</w:t>
      </w:r>
    </w:p>
    <w:p>
      <w:pPr>
        <w:pStyle w:val="ListBullet"/>
      </w:pPr>
      <w:r>
        <w:t>Escort policy</w:t>
      </w:r>
    </w:p>
    <w:p>
      <w:pPr>
        <w:pStyle w:val="ListBullet"/>
      </w:pPr>
      <w:r>
        <w:t>Depth score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