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3 · TOPIC 3.1</w:t>
      </w:r>
    </w:p>
    <w:p>
      <w:pPr>
        <w:keepNext w:val="0"/>
        <w:spacing w:after="40"/>
      </w:pPr>
      <w:r>
        <w:rPr>
          <w:b/>
          <w:color w:val="1A1A1A"/>
          <w:sz w:val="36"/>
        </w:rPr>
        <w:t>Network Vulnerabilities and Attacks</w:t>
      </w:r>
    </w:p>
    <w:p>
      <w:pPr>
        <w:keepNext w:val="0"/>
        <w:spacing w:after="200"/>
      </w:pPr>
      <w:r>
        <w:rPr>
          <w:color w:val="3A3A3A"/>
          <w:sz w:val="23"/>
        </w:rPr>
        <w:t>Quiz, Answer Key</w:t>
      </w:r>
    </w:p>
    <w:p>
      <w:pPr>
        <w:keepNext w:val="0"/>
        <w:spacing w:after="200"/>
      </w:pPr>
      <w:r>
        <w:rPr>
          <w:i/>
          <w:color w:val="3A3A3A"/>
          <w:sz w:val="19"/>
        </w:rPr>
        <w:t>Teacher answer key, 18 questions, 1 point each. The correct answer is highlighted; the explanation and distractor notes follow.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1. A network administrator notices that devices on the local area network are forwarding</w:t>
        <w:br/>
        <w:t xml:space="preserve">      traffic to an attacker-controlled machine instead of the legitimate default gateway.</w:t>
        <w:br/>
        <w:t xml:space="preserve">      Which type of network attack is most likely responsible?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DNS amplification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Port scanning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Ping flood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ARP poisoning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ARP poisoning (ARP spoofing) corrupts the ARP cache of devices on a local network,</w:t>
        <w:br/>
        <w:t xml:space="preserve">      associating the attacker's MAC address with a legitimate IP (such as the gateway).</w:t>
        <w:br/>
        <w:t xml:space="preserve">      This redirects local traffic through the attacker's machine, enabling interception</w:t>
        <w:br/>
        <w:t xml:space="preserve">      or manipulation before forwarding, a classic man-in-the-middle setup.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DNS amplification is a volumetric DDoS technique that exploits open DNS resolvers</w:t>
        <w:br/>
        <w:t xml:space="preserve">        to flood a target; it does not redirect local traffic at layer 2.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Port scanning is a passive reconnaissance technique used to discover open services;</w:t>
        <w:br/>
        <w:t xml:space="preserve">        it does not redirect or intercept traffic.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A ping flood is a denial-of-service attack using ICMP echo requests to overwhelm</w:t>
        <w:br/>
        <w:t xml:space="preserve">        a target; it does not cause traffic to be misdirected to an attacker's machine.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Which term correctly describes the estimated severity of harm that would result</w:t>
        <w:br/>
        <w:t xml:space="preserve">      if a network threat were successfully exploited?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Threat likelihood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Attack vector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Risk impact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Vulnerability window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C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Risk impact refers to the potential harm or consequences that would follow a</w:t>
        <w:br/>
        <w:t xml:space="preserve">      successful exploit, such as data loss, system downtime, or regulatory penalties.</w:t>
        <w:br/>
        <w:t xml:space="preserve">      It is one of the two core dimensions of risk evaluation alongside likelihood.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Threat likelihood addresses the probability that an attack will occur, not how</w:t>
        <w:br/>
        <w:t xml:space="preserve">        severe the consequences would be, students often conflate probability with severity.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Attack vector describes the pathway or method an attacker uses to reach a system</w:t>
        <w:br/>
        <w:t xml:space="preserve">        (e.g., network, adjacent, physical); it is a characteristic of the exploit, not</w:t>
        <w:br/>
        <w:t xml:space="preserve">        its consequences.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Vulnerability window is not a standard risk management term; students may confuse</w:t>
        <w:br/>
        <w:t xml:space="preserve">        it with "window of exposure," but it does not map to impact severity.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Which of the following best distinguishes a Distributed Denial of Service (DDoS)</w:t>
        <w:br/>
        <w:t xml:space="preserve">      attack from a standard Denial of Service (DoS) attack?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DDoS attacks target network-layer protocols, while DoS attacks target application-layer protocols.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DDoS attacks require physical access to the target network, while DoS attacks are carried out remotely.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DDoS attacks originate from multiple coordinated sources, while DoS attacks originate from a single source.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DDoS attacks always result in permanent data loss, while DoS attacks only cause temporary outages.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C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The defining distinction between DoS and DDoS is the number of attack sources.</w:t>
        <w:br/>
        <w:t xml:space="preserve">      DDoS uses botnets or multiple compromised machines to flood a target simultaneously,</w:t>
        <w:br/>
        <w:t xml:space="preserve">      making it far harder to filter by source IP. DoS uses a single origin, making</w:t>
        <w:br/>
        <w:t xml:space="preserve">      it more straightforward to block at the network perimeter.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Both DoS and DDoS attacks can target any OSI layer; the protocol layer is</w:t>
        <w:br/>
        <w:t xml:space="preserve">        a characteristic of the attack technique, not the DoS/DDoS distinction.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Neither DoS nor DDoS requires physical access; both are network-based remote</w:t>
        <w:br/>
        <w:t xml:space="preserve">        attacks. This is a common misconception conflating physical attacks with DoS.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Neither DoS nor DDoS inherently causes permanent data loss; both primarily</w:t>
        <w:br/>
        <w:t xml:space="preserve">        target availability (uptime), not data integrity or confidentiality.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A hospital uses an unencrypted guest Wi-Fi network that shares the same broadcast</w:t>
        <w:br/>
        <w:t xml:space="preserve">      domain as its internal clinical network. A security analyst is evaluating network</w:t>
        <w:br/>
        <w:t xml:space="preserve">      risks. Which assessment best describes the likelihood and impact of a packet-sniffing</w:t>
        <w:br/>
        <w:t xml:space="preserve">      attack on this configuration?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Low likelihood and low impact, because packet sniffing requires physical access to network hardware.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High likelihood and high impact, because sniffing unencrypted wireless traffic can expose patient data to any nearby attacker.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High likelihood and low impact, because traffic captured on a guest network contains only public-facing data.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Low likelihood and high impact, because specialized hardware is required to intercept wireless signals.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B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Passive Wi-Fi sniffing requires only a wireless adapter in monitor mode and</w:t>
        <w:br/>
        <w:t xml:space="preserve">      freely available tools such as Wireshark, the barrier to attack is extremely low,</w:t>
        <w:br/>
        <w:t xml:space="preserve">      making likelihood high. When a guest network shares a broadcast domain with clinical</w:t>
        <w:br/>
        <w:t xml:space="preserve">      systems, an attacker can capture traffic containing protected health information</w:t>
        <w:br/>
        <w:t xml:space="preserve">      (PHI), triggering HIPAA liability and potential patient harm. Both dimensions</w:t>
        <w:br/>
        <w:t xml:space="preserve">      of risk are therefore high.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Wireless packet sniffing is entirely passive and remote; it does not require</w:t>
        <w:br/>
        <w:t xml:space="preserve">        touching any network hardware. Students may confuse it with wired tap attacks.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If the guest and clinical networks share a broadcast domain, clinical traffic</w:t>
        <w:br/>
        <w:t xml:space="preserve">        can traverse the same segment as guest traffic, exposing far more than</w:t>
        <w:br/>
        <w:t xml:space="preserve">        public-facing data.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Passive Wi-Fi sniffing tools are freely available and run on commodity hardware.</w:t>
        <w:br/>
        <w:t xml:space="preserve">        Specialized equipment is not required, so likelihood cannot be characterized as low.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5. At Adams County Hospital, an attacker on the internal network launches an ARP spoofing</w:t>
        <w:br/>
        <w:t xml:space="preserve">      attack targeting communication between nurse workstations and the patient-records</w:t>
        <w:br/>
        <w:t xml:space="preserve">      file server. Which of the following correctly evaluates the impact of this attack?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The impact is high because the attacker can intercept or alter patient records transmitted between the workstations and the file server.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impact is minimal because ARP spoofing only affects internet-facing traffic, not internal server communication.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impact is moderate because ARP spoofing is detected and blocked automatically by the web application firewall.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impact is low because the file server's TLS encryption prevents captured packets from being read.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A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ARP spoofing operates at OSI layer 2 on the local network. By poisoning the ARP</w:t>
        <w:br/>
        <w:t xml:space="preserve">      caches of workstations and the file server, the attacker positions themselves as</w:t>
        <w:br/>
        <w:t xml:space="preserve">      a man-in-the-middle for all traffic between those hosts. If traffic is unencrypted, or if the attacker can downgrade or strip encryption, protected health information</w:t>
        <w:br/>
        <w:t xml:space="preserve">      (PHI) can be intercepted, altered, or deleted. This constitutes a high-impact event</w:t>
        <w:br/>
        <w:t xml:space="preserve">      with HIPAA, patient-safety, and reputational consequences.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B</w:t>
      </w:r>
      <w:r>
        <w:rPr>
          <w:i/>
          <w:color w:val="3A3A3A"/>
          <w:sz w:val="17"/>
        </w:rPr>
        <w:t>, ARP operates entirely within the local area network at layer 2. It has no</w:t>
        <w:br/>
        <w:t xml:space="preserve">        visibility into or dependency on internet-facing traffic; this choice</w:t>
        <w:br/>
        <w:t xml:space="preserve">        fundamentally mischaracterizes how ARP works.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A web application firewall (WAF) operates on HTTP/HTTPS application-layer traffic</w:t>
        <w:br/>
        <w:t xml:space="preserve">        at the perimeter. It has no visibility into layer 2 ARP broadcasts on an</w:t>
        <w:br/>
        <w:t xml:space="preserve">        internal network segment.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While TLS protects the confidentiality of data in transit, ARP poisoning can</w:t>
        <w:br/>
        <w:t xml:space="preserve">        still disrupt availability by redirecting traffic, enable SSL stripping attacks</w:t>
        <w:br/>
        <w:t xml:space="preserve">        if the TLS implementation is not strictly enforced, or expose metadata.</w:t>
        <w:br/>
        <w:t xml:space="preserve">        Calling the impact "low" is not warranted.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A security analyst at Adams County Hospital is evaluating two risks for the</w:t>
        <w:br/>
        <w:t xml:space="preserve">      public appointment-booking web server: (1) IP spoofing to bypass access control</w:t>
        <w:br/>
        <w:t xml:space="preserve">      lists, and (2) a volumetric DDoS attack. The server sits behind a stateful firewall.</w:t>
        <w:br/>
        <w:t xml:space="preserve">      Which evaluation of these two risks is most accurate?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IP spoofing has higher likelihood than DDoS because stateful firewalls do not inspect source addresses.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Both threats carry equal likelihood because the firewall processes both at the packet level in the same way.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DDoS has higher likelihood and comparable overall risk, because stateful firewalls significantly mitigate IP spoofing but cannot alone stop volumetric flood traffic.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Neither risk is significant because the appointment-booking server does not store sensitive data.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C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 stateful firewall tracks TCP connection state and validates the three-way handshake,</w:t>
        <w:br/>
        <w:t xml:space="preserve">      which substantially reduces the effectiveness of IP spoofing attacks (spoofed packets</w:t>
        <w:br/>
        <w:t xml:space="preserve">      cannot complete the handshake). Volumetric DDoS, however, can exhaust available</w:t>
        <w:br/>
        <w:t xml:space="preserve">      bandwidth or the firewall's connection-tracking table regardless of stateful inspection,</w:t>
        <w:br/>
        <w:t xml:space="preserve">      making it the higher-likelihood residual risk. Disrupting the booking server also</w:t>
        <w:br/>
        <w:t xml:space="preserve">      has measurable patient-access impact.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Stateful firewalls do inspect connection state and thereby significantly mitigate</w:t>
        <w:br/>
        <w:t xml:space="preserve">        simple IP spoofing. This choice inverts the actual defensive effect of stateful</w:t>
        <w:br/>
        <w:t xml:space="preserve">        inspection.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Stateful firewalls handle connection-based and volumetric traffic very differently;</w:t>
        <w:br/>
        <w:t xml:space="preserve">        connection tracking protects against spoofed sessions but does not throttle</w:t>
        <w:br/>
        <w:t xml:space="preserve">        raw volumetric flood traffic.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Availability of the booking server directly affects patient care access.</w:t>
        <w:br/>
        <w:t xml:space="preserve">        Additionally, booking servers typically log personal and payment information,</w:t>
        <w:br/>
        <w:t xml:space="preserve">        so a breach could expose personal data.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A hospital security team assesses a compound attack in which an adversary first</w:t>
        <w:br/>
        <w:t xml:space="preserve">      performs ARP poisoning to position themselves as a man-in-the-middle, then uses</w:t>
        <w:br/>
        <w:t xml:space="preserve">      packet sniffing to extract credentials from unencrypted HTTP sessions on the</w:t>
        <w:br/>
        <w:t xml:space="preserve">      clinical network. Which evaluation of this compound threat's overall risk is</w:t>
        <w:br/>
        <w:t xml:space="preserve">      most accurate?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The compound risk is greater than either individual threat evaluated in isolation, because successful ARP poisoning dramatically raises the likelihood that sniffing will yield high-value credentials.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compound risk is equivalent to ARP poisoning alone, since sniffing only becomes useful if the first stage succeeds.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compound risk is lower than either individual attack because multi-stage attacks are more complex to execute and therefore less likely to succeed.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compound risk is equivalent to sniffing alone because overall risk is determined solely by what data is exposed, not by the method used to reach it.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A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Compound attacks are not additive, they are multiplicative in effect. ARP poisoning</w:t>
        <w:br/>
        <w:t xml:space="preserve">      lowers the barrier to profitable sniffing by funneling targeted traffic directly</w:t>
        <w:br/>
        <w:t xml:space="preserve">      through the attacker, raising the probability of credential capture significantly</w:t>
        <w:br/>
        <w:t xml:space="preserve">      above what sniffing alone from a passive position would achieve. Stolen credentials</w:t>
        <w:br/>
        <w:t xml:space="preserve">      then enable lateral movement and privilege escalation, amplifying the impact well</w:t>
        <w:br/>
        <w:t xml:space="preserve">      beyond the initial network communication interception. A complete risk evaluation</w:t>
        <w:br/>
        <w:t xml:space="preserve">      must account for how the success of stage 1 changes the risk parameters of stage 2.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B</w:t>
      </w:r>
      <w:r>
        <w:rPr>
          <w:i/>
          <w:color w:val="3A3A3A"/>
          <w:sz w:val="17"/>
        </w:rPr>
        <w:t>, Treating stage 2 as merely conditional on stage 1 understates the combined risk.</w:t>
        <w:br/>
        <w:t xml:space="preserve">        A complete risk evaluation must account for how the success of one stage changes</w:t>
        <w:br/>
        <w:t xml:space="preserve">        the parameters, and dramatically raises the expected impact, of the next.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Multi-stage network attacks such as this sequence are well within the capability</w:t>
        <w:br/>
        <w:t xml:space="preserve">        of moderately skilled threat actors using freely available tooling. Added complexity</w:t>
        <w:br/>
        <w:t xml:space="preserve">        does not outweigh the substantially increased data access the chain provides.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Method matters for likelihood assessment. Passive sniffing from a random network</w:t>
        <w:br/>
        <w:t xml:space="preserve">        position versus an ARP-poisoned man-in-the-middle position carry very different</w:t>
        <w:br/>
        <w:t xml:space="preserve">        probability of yielding targeted, high-value credentials. Risk impact alone is</w:t>
        <w:br/>
        <w:t xml:space="preserve">        insufficient for a complete evaluation.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A hospital CISO is choosing between two approaches to evaluate the likelihood and</w:t>
        <w:br/>
        <w:t xml:space="preserve">      impact of network attacks: (A) an AI-powered threat intelligence platform that</w:t>
        <w:br/>
        <w:t xml:space="preserve">      continuously scans logs and CVE feeds and auto-scores risks, and (B) quarterly</w:t>
        <w:br/>
        <w:t xml:space="preserve">      manual risk assessments conducted by the security team. Which evaluation of</w:t>
        <w:br/>
        <w:t xml:space="preserve">      these two approaches is most complete?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Approach A is strictly superior because AI eliminates human subjectivity from risk evaluation.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Approach B is strictly superior because risk evaluation requires organizational judgment that AI cannot provide.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Both approaches yield equivalent risk evaluations as long as both use the same CVE data as their source.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Approach A provides higher timeliness and threat coverage but may generate false positives and lacks organizational context; Approach B provides deeper contextual judgment but may miss rapidly emerging threats between quarterly cycles. A hybrid approach maximizes both coverage and accuracy.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This reflects the standard risk management trade-off between automated and manual</w:t>
        <w:br/>
        <w:t xml:space="preserve">      evaluation. AI tools excel at scale, speed, and continuous monitoring but generate</w:t>
        <w:br/>
        <w:t xml:space="preserve">      false positives and cannot assess organizational priorities, regulatory obligations,</w:t>
        <w:br/>
        <w:t xml:space="preserve">      acceptable risk tolerances, or legacy system contexts specific to the hospital.</w:t>
        <w:br/>
        <w:t xml:space="preserve">      Manual assessment brings contextual depth and human judgment but is bounded by</w:t>
        <w:br/>
        <w:t xml:space="preserve">      quarterly frequency, leaving an exposure window for rapidly emerging vulnerabilities</w:t>
        <w:br/>
        <w:t xml:space="preserve">      such as zero-days. A hybrid approach, AI for continuous coverage, analyst review</w:t>
        <w:br/>
        <w:t xml:space="preserve">      for contextual accuracy, is current best practice.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AI-powered tools are known to produce false positives and cannot independently</w:t>
        <w:br/>
        <w:t xml:space="preserve">        assess organizational context such as HIPAA-specific obligations, acceptable</w:t>
        <w:br/>
        <w:t xml:space="preserve">        downtime, or whether compensating controls already exist. Human validation</w:t>
        <w:br/>
        <w:t xml:space="preserve">        is required before AI-generated entries are actionable.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Manual-only quarterly review creates a window during which new vulnerabilities, especially zero-days or actively exploited CVEs, go unevaluated. Manual</w:t>
        <w:br/>
        <w:t xml:space="preserve">        assessments do not scale in large, complex environments.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The same CVE data processed by different methods yields very different outputs.</w:t>
        <w:br/>
        <w:t xml:space="preserve">        Timeliness, coverage depth, false-positive rate, and contextual interpretation</w:t>
        <w:br/>
        <w:t xml:space="preserve">        differ substantially between continuous automated scanning and periodic manual review.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A hospital security committee must prioritize remediation between two identified</w:t>
        <w:br/>
        <w:t xml:space="preserve">      network risks: Risk X, a known vulnerability in the web application's</w:t>
        <w:br/>
        <w:t xml:space="preserve">      authentication module (CVSS 7.2, patient-facing, external exposure) and Risk Y, outdated firmware on internal network switches enabling VLAN hopping (CVSS 6.4,</w:t>
        <w:br/>
        <w:t xml:space="preserve">      internal network segmentation breach). Analyst capacity allows full remediation</w:t>
        <w:br/>
        <w:t xml:space="preserve">      of only one risk this quarter. Which prioritization framework is most defensible?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Apply a likelihood × impact analysis incorporating organizational context, including data sensitivity, regulatory exposure, existing compensating controls, and exploitability in the current environment, before assigning priority.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Prioritize Risk Y solely because VLAN hopping could expose the entire internal network.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Prioritize Risk X solely because its CVSS score is numerically higher.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Defer both risks to the next quarterly review cycle since neither has a critical-severity CVSS score above 9.0.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A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CVSS scores are a useful starting point but an incomplete basis for prioritization.</w:t>
        <w:br/>
        <w:t xml:space="preserve">      CVSS does not account for organizational context: data sensitivity (PHI vs. general</w:t>
        <w:br/>
        <w:t xml:space="preserve">      data), existing compensating controls (e.g., whether a WAF already mitigates the</w:t>
        <w:br/>
        <w:t xml:space="preserve">      authentication vulnerability), real-world exploitability in this specific environment,</w:t>
        <w:br/>
        <w:t xml:space="preserve">      regulatory obligations (HIPAA), and organizational risk tolerance. A complete</w:t>
        <w:br/>
        <w:t xml:space="preserve">      likelihood × impact analysis incorporating these factors produces a defensible,</w:t>
        <w:br/>
        <w:t xml:space="preserve">      auditable prioritization decision.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B</w:t>
      </w:r>
      <w:r>
        <w:rPr>
          <w:i/>
          <w:color w:val="3A3A3A"/>
          <w:sz w:val="17"/>
        </w:rPr>
        <w:t>, The claim that VLAN hopping "could expose the entire internal network" depends on</w:t>
        <w:br/>
        <w:t xml:space="preserve">        the presence or absence of additional compensating controls. Impact cannot be</w:t>
        <w:br/>
        <w:t xml:space="preserve">        evaluated without also considering existing mitigations and actual exploitability.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CVSS alone is an internationally recognized but explicitly incomplete risk metric.</w:t>
        <w:br/>
        <w:t xml:space="preserve">        The CVSS specification itself states that organizations must incorporate environmental</w:t>
        <w:br/>
        <w:t xml:space="preserve">        and temporal factors for accurate prioritization.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Deferral of known, documented vulnerabilities is itself a risk acceptance decision</w:t>
        <w:br/>
        <w:t xml:space="preserve">        that must be formally justified. HIPAA's Security Rule requires documented risk</w:t>
        <w:br/>
        <w:t xml:space="preserve">        management actions; indefinite deferral without justification is not compliant.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Which of the following is a standard component of a risk register used to</w:t>
        <w:br/>
        <w:t xml:space="preserve">      document network security risks?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Source code for network monitoring scripts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 list of approved vendor contracts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The likelihood and impact rating for each identified risk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Network topology diagrams from the previous fiscal year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C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 risk register is the central artifact for risk documentation. Each entry records</w:t>
        <w:br/>
        <w:t xml:space="preserve">      the identified risk, its likelihood (probability of occurrence), its impact</w:t>
        <w:br/>
        <w:t xml:space="preserve">      (severity of consequences), the risk owner, the recommended or implemented</w:t>
        <w:br/>
        <w:t xml:space="preserve">      mitigations, and the current status. Likelihood and impact ratings are the</w:t>
        <w:br/>
        <w:t xml:space="preserve">      foundational components that make a risk register actionable.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Monitoring scripts are operational artifacts stored in code repositories,</w:t>
        <w:br/>
        <w:t xml:space="preserve">        not components of a risk register. Students may conflate tooling with</w:t>
        <w:br/>
        <w:t xml:space="preserve">        documentation.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Vendor contracts are relevant to third-party risk management processes</w:t>
        <w:br/>
        <w:t xml:space="preserve">        but are not standard components of a network risk register entry.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Network topology diagrams are useful supporting context and are a separate</w:t>
        <w:br/>
        <w:t xml:space="preserve">        artifact. The risk register records evaluated risk entries, not network maps.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A cybersecurity analyst writes the following: "If an attacker successfully executes</w:t>
        <w:br/>
        <w:t xml:space="preserve">      a DNS spoofing attack on the hospital's public-facing booking server, patients</w:t>
        <w:br/>
        <w:t xml:space="preserve">      could be redirected to a fraudulent site that harvests their payment credentials."</w:t>
        <w:br/>
        <w:t xml:space="preserve">      This statement is best identified as which component of risk documentation?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Risk impact statement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Risk likelihood statement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Risk treatment plan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Residual risk record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A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This statement describes the consequences of a successful attack, what happens</w:t>
        <w:br/>
        <w:t xml:space="preserve">      if the risk is realized. That is a risk impact statement. It articulates harm</w:t>
        <w:br/>
        <w:t xml:space="preserve">      (credential harvesting, patient harm, reputational damage) rather than the</w:t>
        <w:br/>
        <w:t xml:space="preserve">      probability of occurrence, a remediation action, or the risk remaining after</w:t>
        <w:br/>
        <w:t xml:space="preserve">      controls have been applied.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B</w:t>
      </w:r>
      <w:r>
        <w:rPr>
          <w:i/>
          <w:color w:val="3A3A3A"/>
          <w:sz w:val="17"/>
        </w:rPr>
        <w:t>, A likelihood statement addresses the probability that the attack will occur</w:t>
        <w:br/>
        <w:t xml:space="preserve">        (e.g., "DNS spoofing is likely given the absence of DNSSEC"), not what will</w:t>
        <w:br/>
        <w:t xml:space="preserve">        happen if it does. Students may confuse the two dimensions of risk.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A risk treatment plan describes what controls or actions will be implemented</w:t>
        <w:br/>
        <w:t xml:space="preserve">        to reduce or accept the risk. No mitigations are mentioned in this statement.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Residual risk is what remains after controls have been applied. This statement</w:t>
        <w:br/>
        <w:t xml:space="preserve">        makes no reference to any controls, so it cannot describe residual risk.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Which of the following best describes the primary purpose of formally documenting</w:t>
        <w:br/>
        <w:t xml:space="preserve">      network security risks in a risk register?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To enable consistent, informed decision-making about risk prioritization and treatment across the organization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To provide a legal defense in the event of a data breach lawsuit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To satisfy software licensing requirements for security monitoring tools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To eliminate the need for technical controls by making risks visible to leadership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A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The primary purpose of a risk register is to create a shared, consistent basis</w:t>
        <w:br/>
        <w:t xml:space="preserve">      for organizational decision-making, ensuring that stakeholders can compare risks,</w:t>
        <w:br/>
        <w:t xml:space="preserve">      allocate remediation resources, assign accountability, and track treatment status</w:t>
        <w:br/>
        <w:t xml:space="preserve">      over time. Documentation is a management control that supports and guides</w:t>
        <w:br/>
        <w:t xml:space="preserve">      technical action; it does not replace it.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B</w:t>
      </w:r>
      <w:r>
        <w:rPr>
          <w:i/>
          <w:color w:val="3A3A3A"/>
          <w:sz w:val="17"/>
        </w:rPr>
        <w:t>, While documentation can be useful in legal proceedings, this is a secondary</w:t>
        <w:br/>
        <w:t xml:space="preserve">        benefit. Framing legal defense as the primary purpose mischaracterizes the</w:t>
        <w:br/>
        <w:t xml:space="preserve">        role of risk management documentation.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Risk documentation has no relationship to software licensing requirements.</w:t>
        <w:br/>
        <w:t xml:space="preserve">        This distractor tests whether students confuse administrative controls with</w:t>
        <w:br/>
        <w:t xml:space="preserve">        licensing obligations.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Making risks visible to leadership supports decision-making but does not</w:t>
        <w:br/>
        <w:t xml:space="preserve">        substitute for technical controls. Documentation is a management-layer control;</w:t>
        <w:br/>
        <w:t xml:space="preserve">        it must be paired with technical mitigations to be effective.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A network security analyst at Adams County Hospital has confirmed that the</w:t>
        <w:br/>
        <w:t xml:space="preserve">      hospital's internal network is vulnerable to ARP poisoning due to the absence</w:t>
        <w:br/>
        <w:t xml:space="preserve">      of Dynamic ARP Inspection on the switches. What information should the analyst</w:t>
        <w:br/>
        <w:t xml:space="preserve">      document in the risk register for this finding?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IP addresses of every device on the affected network segment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The likelihood of the attack, its potential impact on patient data confidentiality and availability, and recommended mitigations such as Dynamic ARP Inspection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 full packet capture demonstrating a proof-of-concept ARP poisoning attack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vendor name, model number, and purchase date of each network switch on the segment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B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 risk register entry for this vulnerability should capture: the risk description</w:t>
        <w:br/>
        <w:t xml:space="preserve">      (ARP poisoning via missing Dynamic ARP Inspection), likelihood rating (high, freely available tools, no current detection), impact rating (high, PHI</w:t>
        <w:br/>
        <w:t xml:space="preserve">      interception, HIPAA liability), risk owner, and recommended treatment</w:t>
        <w:br/>
        <w:t xml:space="preserve">      (enable Dynamic ARP Inspection, implement encryption in transit). These fields</w:t>
        <w:br/>
        <w:t xml:space="preserve">      make the entry actionable and auditable.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IP address lists belong in asset inventory documentation, not the risk register.</w:t>
        <w:br/>
        <w:t xml:space="preserve">        The risk register records risk-level information, not network asset enumerations.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A packet capture is evidence produced during penetration testing or incident</w:t>
        <w:br/>
        <w:t xml:space="preserve">        response. It is a technical artifact stored separately from the risk register.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Switch inventory records belong in asset management systems. Asset details</w:t>
        <w:br/>
        <w:t xml:space="preserve">        provide useful context but are not components of a risk register entry.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A hospital security team must communicate a newly discovered network vulnerability</w:t>
        <w:br/>
        <w:t xml:space="preserve">      to two separate audiences: (1) the IT security team responsible for remediation,</w:t>
        <w:br/>
        <w:t xml:space="preserve">      and (2) hospital administrators who hold budget authority but have no technical</w:t>
        <w:br/>
        <w:t xml:space="preserve">      background. Which risk documentation approach best serves both audiences?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Produce a technical risk register entry for the IT team and a separate executive summary translating risk into operational and business impact language for administrators.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Produce a single plain-language summary using only business impact language, distributed to both audiences.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Produce a single highly technical report using protocol-level terminology and CVSS scores, distributed to both audiences.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Communicate risk findings only through verbal briefings to avoid written documentation being misinterpreted by non-technical administrators.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A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Effective risk documentation tailors content to its audience. The IT team needs</w:t>
        <w:br/>
        <w:t xml:space="preserve">      technical specificity, attack vectors, affected systems, CVSS metrics, and</w:t>
        <w:br/>
        <w:t xml:space="preserve">      mitigation steps, to implement controls. Administrators need business and</w:t>
        <w:br/>
        <w:t xml:space="preserve">      operational impact framing, patient safety risk, regulatory exposure, reputational</w:t>
        <w:br/>
        <w:t xml:space="preserve">      harm, and cost of inaction, to make informed resource allocation decisions.</w:t>
        <w:br/>
        <w:t xml:space="preserve">      A single-format document inevitably fails one audience.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B</w:t>
      </w:r>
      <w:r>
        <w:rPr>
          <w:i/>
          <w:color w:val="3A3A3A"/>
          <w:sz w:val="17"/>
        </w:rPr>
        <w:t>, Plain-language summaries alone lack the technical precision required by IT</w:t>
        <w:br/>
        <w:t xml:space="preserve">        teams to understand what to fix, which system is affected, and what mitigation</w:t>
        <w:br/>
        <w:t xml:space="preserve">        to implement.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Technical jargon makes risk documentation inaccessible to administrators,</w:t>
        <w:br/>
        <w:t xml:space="preserve">        who cannot make effective resource decisions without understanding business impact.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Verbal-only communication cannot be referenced, tracked, audited, or used to</w:t>
        <w:br/>
        <w:t xml:space="preserve">        demonstrate regulatory compliance. Formal written risk documentation is a</w:t>
        <w:br/>
        <w:t xml:space="preserve">        requirement in most risk management frameworks including NIST SP 800-30.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15. After identifying a volumetric DDoS risk on the hospital's public booking server,</w:t>
        <w:br/>
        <w:t xml:space="preserve">      the security team implements rate-limiting rules on the perimeter firewall.</w:t>
        <w:br/>
        <w:t xml:space="preserve">      Before marking the risk register entry as closed, which documentation step</w:t>
        <w:br/>
        <w:t xml:space="preserve">      is required?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Document the residual risk, the remaining likelihood and impact of DDoS after the rate-limiting control, and record the control as implemented with its implementation date.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Delete the original risk entry since the control has been successfully implemented.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Escalate to the CISO for written sign-off before making any changes to the risk register entry.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Create a new, separate risk entry for residual risk while leaving the original entry unchanged and open.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A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Implementing a control does not eliminate a risk, it reduces it to a residual</w:t>
        <w:br/>
        <w:t xml:space="preserve">      level. The risk register entry must be updated to record: (1) the control</w:t>
        <w:br/>
        <w:t xml:space="preserve">      implemented, (2) its implementation date, (3) the revised likelihood and impact</w:t>
        <w:br/>
        <w:t xml:space="preserve">      ratings reflecting the control's effect, and (4) the residual risk assessment.</w:t>
        <w:br/>
        <w:t xml:space="preserve">      The original risk description is retained as part of the audit trail. Rate-limiting</w:t>
        <w:br/>
        <w:t xml:space="preserve">      reduces but does not eliminate DDoS risk; the residual risk must be explicitly documented.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B</w:t>
      </w:r>
      <w:r>
        <w:rPr>
          <w:i/>
          <w:color w:val="3A3A3A"/>
          <w:sz w:val="17"/>
        </w:rPr>
        <w:t>, Deleting an entry removes the audit trail and the record of what control was</w:t>
        <w:br/>
        <w:t xml:space="preserve">        applied and when. Risk register entries are updated and closed with status</w:t>
        <w:br/>
        <w:t xml:space="preserve">        annotations, never deleted.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CISO escalation may be appropriate for high-severity or policy-level decisions,</w:t>
        <w:br/>
        <w:t xml:space="preserve">        but it is not a universal prerequisite for updating a risk register entry after</w:t>
        <w:br/>
        <w:t xml:space="preserve">        implementing a standard control.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Creating duplicate entries fragments the risk record, creates confusion about</w:t>
        <w:br/>
        <w:t xml:space="preserve">        which entry is authoritative, and inflates the register. Residual risk is</w:t>
        <w:br/>
        <w:t xml:space="preserve">        documented within the existing entry as an update, not as a new record.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16. A hospital security analyst documents a network risk as follows: "Risk: ARP</w:t>
        <w:br/>
        <w:t xml:space="preserve">      poisoning. Likelihood: High. Impact: High." The analyst marks the entry complete.</w:t>
        <w:br/>
        <w:t xml:space="preserve">      Which evaluation of this documentation practice is most accurate?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documentation is complete because likelihood and impact are the two core components of risk evaluation.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documentation is incomplete only because it lacks a CVSS severity score for the vulnerability.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The documentation is incomplete because it omits the risk owner, affected assets, recommended mitigations, and residual risk, all of which are required for an actionable risk register entry.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documentation is complete and appropriately brief; risk registers should avoid excessive detail to prevent information overload.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C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Likelihood and impact ratings are necessary but not sufficient for an actionable</w:t>
        <w:br/>
        <w:t xml:space="preserve">      risk register entry. Without a risk owner, there is no accountability. Without</w:t>
        <w:br/>
        <w:t xml:space="preserve">      affected assets, the IT team does not know what to protect. Without recommended</w:t>
        <w:br/>
        <w:t xml:space="preserve">      mitigations, the entry cannot drive remediation. Without residual risk, the entry</w:t>
        <w:br/>
        <w:t xml:space="preserve">      cannot be closed responsibly. The entry as written is passive data, not an</w:t>
        <w:br/>
        <w:t xml:space="preserve">      actionable management record.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Likelihood and impact are foundational, but a risk register entry requires</w:t>
        <w:br/>
        <w:t xml:space="preserve">        additional fields to be operationally useful. A two-field entry cannot drive</w:t>
        <w:br/>
        <w:t xml:space="preserve">        remediation, accountability, or regulatory compliance.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CVSS scores are one way to quantify risk dimensions and are useful context,</w:t>
        <w:br/>
        <w:t xml:space="preserve">        but they are not universally required in all risk register formats. The missing</w:t>
        <w:br/>
        <w:t xml:space="preserve">        fields, owner, assets, mitigations, residual risk, are more functionally</w:t>
        <w:br/>
        <w:t xml:space="preserve">        critical than a CVSS score.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Conciseness in writing is valuable, but omitting required fields is not brevity, it is incompleteness. Risk registers must be actionable; a two-line entry</w:t>
        <w:br/>
        <w:t xml:space="preserve">        for a high-impact, high-likelihood threat is operationally negligent.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17. A hospital CISO is evaluating whether to use an AI-powered vulnerability scanner</w:t>
        <w:br/>
        <w:t xml:space="preserve">      that auto-populates risk register entries from CVE feeds and log analysis, or</w:t>
        <w:br/>
        <w:t xml:space="preserve">      to rely on manual analyst documentation of network risks after each assessment.</w:t>
        <w:br/>
        <w:t xml:space="preserve">      Which evaluation of these two documentation approaches is most complete?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AI-generated entries are always preferable because they eliminate human subjectivity and bias from risk documentation.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Manual documentation is always preferable because risk registers require organizational judgment that AI is incapable of providing.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AI-generated entries offer speed and coverage but require analyst validation for accuracy and organizational context; manual entries are more contextually accurate but do not scale and leave gaps between assessment cycles. A hybrid approach combining both maximizes both coverage and documentation quality.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documentation method is irrelevant provided both approaches populate the same fields, likelihood, impact, and mitigation, in the register.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C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AI tools can rapidly populate risk registers with technical data (CVE references,</w:t>
        <w:br/>
        <w:t xml:space="preserve">      affected systems, CVSS scores) at scale and continuously, but they produce false</w:t>
        <w:br/>
        <w:t xml:space="preserve">      positives and cannot assess organizational priorities, HIPAA-specific obligations,</w:t>
        <w:br/>
        <w:t xml:space="preserve">      risk tolerance, or the existence of compensating controls in the specific environment.</w:t>
        <w:br/>
        <w:t xml:space="preserve">      Manual analyst documentation captures this context but is resource-intensive and</w:t>
        <w:br/>
        <w:t xml:space="preserve">      creates exposure windows between assessment cycles. A hybrid model, AI for</w:t>
        <w:br/>
        <w:t xml:space="preserve">      continuous coverage, analyst review for contextual accuracy and completeness, represents current best practice in risk documentation.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AI-generated entries require human validation before being actionable. AI tools</w:t>
        <w:br/>
        <w:t xml:space="preserve">        produce false positives, cannot assess organizational context or regulatory</w:t>
        <w:br/>
        <w:t xml:space="preserve">        obligations, and may misclassify risk severity for organization-specific</w:t>
        <w:br/>
        <w:t xml:space="preserve">        environments.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Manual-only documentation does not scale in large environments and creates</w:t>
        <w:br/>
        <w:t xml:space="preserve">        exposure windows between quarterly or annual assessments during which newly</w:t>
        <w:br/>
        <w:t xml:space="preserve">        disclosed vulnerabilities go undocumented.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The documentation method significantly affects accuracy, timeliness, false-positive</w:t>
        <w:br/>
        <w:t xml:space="preserve">        rate, and contextual richness of entries. Two entries with the same field names</w:t>
        <w:br/>
        <w:t xml:space="preserve">        populated by different methods can have dramatically different quality and utility.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18. A hospital security team simultaneously identifies three network risks: (1) ARP</w:t>
        <w:br/>
        <w:t xml:space="preserve">      poisoning vulnerability on the internal LAN, (2) a volumetric DDoS exposure on</w:t>
        <w:br/>
        <w:t xml:space="preserve">      the public web server, and (3) an outdated TLS configuration on the patient-records</w:t>
        <w:br/>
        <w:t xml:space="preserve">      file server. Analyst capacity is limited. Which risk documentation and prioritization</w:t>
        <w:br/>
        <w:t xml:space="preserve">      strategy is most defensible from a risk management standpoint?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Document all three risks with equal priority since simultaneous identification requires equal treatment in the register.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Document all three risks fully in the register, then apply a likelihood × impact matrix incorporating organizational context to assign priority, scheduling review dates for lower-priority items to ensure they are not neglected.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Document only the highest-impact risk to avoid overwhelming the risk register with entries during a capacity-constrained period.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Escalate all three risks immediately to external security consultants since simultaneous identification indicates a systemic failure exceeding internal capacity.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B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Responsible risk documentation requires that all identified risks be recorded</w:t>
        <w:br/>
        <w:t xml:space="preserve">      regardless of capacity constraints, omitting risks to save time creates audit</w:t>
        <w:br/>
        <w:t xml:space="preserve">      gaps, regulatory exposure, and untracked liability. Once documented, a likelihood</w:t>
        <w:br/>
        <w:t xml:space="preserve">      × impact matrix applied with organizational context (data sensitivity, existing</w:t>
        <w:br/>
        <w:t xml:space="preserve">      controls, regulatory obligations, exploitability) produces a defensible, auditable</w:t>
        <w:br/>
        <w:t xml:space="preserve">      prioritization. Scheduling review dates for lower-priority items ensures they</w:t>
        <w:br/>
        <w:t xml:space="preserve">      receive treatment within a defined timeframe rather than being forgotten.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Equal priority treatment ignores risk magnitude. Allocating the same resources</w:t>
        <w:br/>
        <w:t xml:space="preserve">        to a critical PHI exposure and a lower-severity exposure is both inefficient</w:t>
        <w:br/>
        <w:t xml:space="preserve">        and indefensible; risk management exists precisely to enable differential</w:t>
        <w:br/>
        <w:t xml:space="preserve">        prioritization.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Omitting lower-priority risks from the register creates an incomplete audit trail,</w:t>
        <w:br/>
        <w:t xml:space="preserve">        exposes the organization to untracked liability, and violates the documentation</w:t>
        <w:br/>
        <w:t xml:space="preserve">        requirements of frameworks such as NIST SP 800-30 and HIPAA's Security Rule.</w:t>
        <w:br/>
        <w:t xml:space="preserve">        Capacity constraints affect remediation timelines, not documentation completeness.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Simultaneous identification of multiple risks is normal in active security</w:t>
        <w:br/>
        <w:t xml:space="preserve">        programs, not necessarily a systemic failure. External escalation may be</w:t>
        <w:br/>
        <w:t xml:space="preserve">        appropriate for specific high-severity items after internal prioritization,</w:t>
        <w:br/>
        <w:t xml:space="preserve">        but is not the first response to routine multi-risk documentation.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3.1, Network Vulnerabilities and Attacks · Quiz answer key</dc:title>
  <dc:subject/>
  <dc:creator>AP Cybersecurity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