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4 · TOPIC 4.1</w:t>
      </w:r>
    </w:p>
    <w:p>
      <w:pPr>
        <w:keepNext w:val="0"/>
        <w:spacing w:after="40"/>
      </w:pPr>
      <w:r>
        <w:rPr>
          <w:b/>
          <w:color w:val="1A1A1A"/>
          <w:sz w:val="36"/>
        </w:rPr>
        <w:t>Device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Quiz,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18 questions, 1 point each. The correct answer is highlighted; the explanation and distractor notes follow.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security team investigates an internet-connected tractor after its autopilot begins moving</w:t>
        <w:br/>
        <w:t xml:space="preserve">      to unauthorized GPS coordinates. Forensic review reveals hidden software that silently</w:t>
        <w:br/>
        <w:t xml:space="preserve">      collects location data and transmits it to an external server at regular intervals.</w:t>
        <w:br/>
        <w:t xml:space="preserve">      Which type of malware best describes this threat?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Ransomware, because the software is encrypting the GPS configuration files.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Worm, because the software replicates itself across other devices on the farm network.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Spyware, because the software covertly collects and exfiltrates data without the user's knowledge.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Logic bomb, because the software activates only when a specific condition is met.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Spyware is malware designed to covertly monitor and exfiltrate data, here, GPS telemetry, without user awareness or consent. Ransomware encrypts data for extortion; a worm</w:t>
        <w:br/>
        <w:t xml:space="preserve">      self-replicates across a network; a logic bomb triggers on a specific condition</w:t>
        <w:br/>
        <w:t xml:space="preserve">      (e.g., a date or event) rather than running continuously. Only spyware matches</w:t>
        <w:br/>
        <w:t xml:space="preserve">      the persistent, silent data-collection behavior described.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Ransomware requires an encryption and ransom-demand component, neither of which is present here.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No evidence of self-replication to other devices is given; the software only phones home.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Logic bombs are dormant until triggered; the described software runs continuously.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An automated milking machine's onboard computer is observed making periodic outbound</w:t>
        <w:br/>
        <w:t xml:space="preserve">      connections to a cluster of unfamiliar IP addresses, transmitting small data packets</w:t>
        <w:br/>
        <w:t xml:space="preserve">      at regular intervals even when idle. No legitimate application accounts for this traffic.</w:t>
        <w:br/>
        <w:t xml:space="preserve">      Which malware classification most accurately describes this behavior?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Rootkit, because the malware is hiding system files from administrators.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Bot, because the device appears to be under remote command-and-control as part of a botnet.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Trojan, because the malware disguised itself as legitimate firmware to be installed.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Adware, because the device is generating unsolicited network traffic.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bot (botnet node) is a compromised device controlled remotely by a command-and-control</w:t>
        <w:br/>
        <w:t xml:space="preserve">      server, exhibiting periodic beacon traffic to C2 infrastructure, exactly what is described.</w:t>
        <w:br/>
        <w:t xml:space="preserve">      A rootkit hides malicious activity rather than generating periodic C2 traffic.</w:t>
        <w:br/>
        <w:t xml:space="preserve">      A trojan is defined by its deceptive delivery method, not its ongoing behavior.</w:t>
        <w:br/>
        <w:t xml:space="preserve">      Adware generates advertising-related traffic, not command-and-control beacons.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Rootkit behavior centers on hiding processes/files; the scenario describes active outbound C2 traffic, not concealment.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Trojan describes how malware was delivered, not what it does afterward; the scenario focuses on runtime behavior.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Adware produces advertising popups or redirects, not structured periodic packets to remote IPs.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Following a cyberattack, an irrigation controller's stored configuration files are encrypted</w:t>
        <w:br/>
        <w:t xml:space="preserve">      and access is blocked. A message appears on the management dashboard reading:</w:t>
        <w:br/>
        <w:t xml:space="preserve">      "Your device data has been locked. Send 0.5 BTC to [address] within 72 hours to recover</w:t>
        <w:br/>
        <w:t xml:space="preserve">      your files." Which malware type was used in this attack?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Spyware, because the attacker is collecting information from the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Backdoor, because the attacker established persistent unauthorized access to the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Keylogger, because the attacker captured keystrokes to obtain admin credentials.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Ransomware, because the attacker has encrypted data and is demanding payment for its restoration.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Ransomware encrypts a victim's data and demands payment (usually cryptocurrency) for the</w:t>
        <w:br/>
        <w:t xml:space="preserve">      decryption key. All three defining elements are present: encryption of files, loss of access,</w:t>
        <w:br/>
        <w:t xml:space="preserve">      and an explicit ransom demand. Spyware exfiltrates data quietly. A keylogger records</w:t>
        <w:br/>
        <w:t xml:space="preserve">      keystrokes. A backdoor provides persistent access but does not inherently encrypt data</w:t>
        <w:br/>
        <w:t xml:space="preserve">      or demand payment.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Spyware silently exfiltrates data; it does not encrypt files or issue ransom demands.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A backdoor enables covert re-entry; the scenario describes data encryption and extortion, not persistent access alone.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keylogger is a credential-harvesting tool; no credential theft is indicated in the described outcome.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GPS-guided tractor's remote management interface is exposed to the internet and uses</w:t>
        <w:br/>
        <w:t xml:space="preserve">      factory-default credentials (username: admin / password: admin) that were never changed</w:t>
        <w:br/>
        <w:t xml:space="preserve">      after deployment. Which of the following most accurately explains how an adversary could</w:t>
        <w:br/>
        <w:t xml:space="preserve">      exploit this vulnerability to cause disruption?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adversary logs directly into the management interface using the publicly documented default credentials, then alters GPS waypoints or installs malware, requiring no technical sophistication.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adversary performs a brute-force dictionary attack requiring thousands of attempts before gaining access.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adversary sends a phishing email to the farmer to harvest their personal banking credentials.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adversary exploits a buffer overflow in the GPS satellite receiver firmware to inject arbitrary code.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Default credentials are publicly known and require no exploitation technique beyond</w:t>
        <w:br/>
        <w:t xml:space="preserve">      typing them in. This gives an adversary immediate authenticated access to the management</w:t>
        <w:br/>
        <w:t xml:space="preserve">      interface, from which they can alter device behavior (e.g., redirect GPS routes, disable</w:t>
        <w:br/>
        <w:t xml:space="preserve">      safety limits) or install persistent malware. This is classified as a zero-effort,</w:t>
        <w:br/>
        <w:t xml:space="preserve">      high-impact vulnerability. Phishing targets humans, not device interfaces. Brute-force</w:t>
        <w:br/>
        <w:t xml:space="preserve">      is unnecessary when the password is already known. A buffer overflow is a separate,</w:t>
        <w:br/>
        <w:t xml:space="preserve">      more technical vulnerability not relevant to credential mismanagement.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Brute force is the method used when credentials are unknown; default credentials are already known publicly, making brute force redundant.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Phishing is a social-engineering attack on people, not a direct exploitation of the device's management interface.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A buffer overflow exploits memory management flaws, not authentication weaknesses; it is a different vulnerability class entirely.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agricultural-tech company's irrigation management systems use unencrypted HTTP for</w:t>
        <w:br/>
        <w:t xml:space="preserve">      their web-based control interface, transmitting operator credentials and device commands</w:t>
        <w:br/>
        <w:t xml:space="preserve">      in plaintext over the farm's Wi-Fi network. How can an adversary on the same network</w:t>
        <w:br/>
        <w:t xml:space="preserve">      exploit this insecure configuration?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adversary can overflow the irrigation controller's memory by sending a large number of HTTP packets simultaneously.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adversary can install ransomware by sending a malicious email attachment to the farm operator.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The adversary can perform a man-in-the-middle attack, intercepting and reading credentials and commands in plaintext, and potentially injecting their own commands.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adversary can physically remove the controller's storage media while the system is running.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Unencrypted HTTP transmits all data, including credentials and control commands, as</w:t>
        <w:br/>
        <w:t xml:space="preserve">      readable plaintext. An adversary with access to the same network segment can use a</w:t>
        <w:br/>
        <w:t xml:space="preserve">      packet sniffer or ARP spoofing to position themselves as a man-in-the-middle, capturing</w:t>
        <w:br/>
        <w:t xml:space="preserve">      credentials and, in more sophisticated attacks, injecting or modifying commands before</w:t>
        <w:br/>
        <w:t xml:space="preserve">      they reach the device. HTTPS with TLS would prevent this by encrypting the channel.</w:t>
        <w:br/>
        <w:t xml:space="preserve">      The other options describe different attack vectors unrelated to unencrypted HTTP.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 packet-volume attack describes a denial-of-service scenario, not an exploitation of unencrypted transmission.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Phishing via email is a social-engineering vector independent of whether the web interface uses HTTP or HTTPS.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Physical media theft is a physical-security attack, not a software or network-layer exploitation of HTTP.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connected tractor's embedded network stack runs firmware version 2.1.0, which contains</w:t>
        <w:br/>
        <w:t xml:space="preserve">      a publicly disclosed buffer overflow vulnerability in the packet-parsing routine. A patch</w:t>
        <w:br/>
        <w:t xml:space="preserve">      has been available for six months but was never applied. Which attack technique would</w:t>
        <w:br/>
        <w:t xml:space="preserve">      an adversary most likely use to exploit this specific vulnerability?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Sending a specially crafted network packet that overflows the input buffer, corrupting adjacent memory and allowing the adversary to execute arbitrary code.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Social engineering the farm operator by phone to reveal the device's admin password.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Performing an online brute-force attack against the tractor's web management login page.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Intercepting GPS satellite uplink signals to inject false positioning data.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buffer overflow is exploited by supplying more data than a buffer can hold, overwriting</w:t>
        <w:br/>
        <w:t xml:space="preserve">      adjacent memory, including return addresses or function pointers, to redirect program</w:t>
        <w:br/>
        <w:t xml:space="preserve">      execution to attacker-controlled code. This technique directly targets the described</w:t>
        <w:br/>
        <w:t xml:space="preserve">      vulnerability in the packet-parsing routine. Social engineering exploits human trust,</w:t>
        <w:br/>
        <w:t xml:space="preserve">      not memory management flaws. Brute-force targets authentication, not a memory corruption</w:t>
        <w:br/>
        <w:t xml:space="preserve">      bug. GPS signal spoofing is a radio-frequency attack, not a firmware exploitation.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Social engineering bypasses the technical vulnerability entirely; the question specifies exploiting the buffer overflow flaw specifically.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Brute-force attacks authentication credentials, a separate vulnerability class from a memory-corruption bug in packet parsing.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GPS spoofing is a signal-layer attack; it does not interact with or exploit software-level buffer overflow vulnerabilities.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engineer assesses three vulnerabilities in a fleet of internet-connected tractors:</w:t>
        <w:br/>
        <w:t xml:space="preserve">      (1) Remote management interface accessible over the public internet using documented default</w:t>
        <w:br/>
        <w:t xml:space="preserve">      credentials. (2) Firmware update packages transmitted over the network without cryptographic</w:t>
        <w:br/>
        <w:t xml:space="preserve">      signing or integrity verification. (3) GPS telemetry data transmitted in plaintext over Wi-Fi.</w:t>
        <w:br/>
        <w:t xml:space="preserve">      Using a likelihood × impact framework, which risk ranking is best supported?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GPS telemetry (highest) &gt; firmware signing (medium) &gt; default credentials (lowest), because GPS exposure directly threatens physical farm operations.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Default credentials (highest) &gt; firmware signing (medium) &gt; GPS telemetry (lowest), because default credentials are trivially exploitable with maximum likelihood and grant full system control.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All three vulnerabilities are equally critical and must be addressed simultaneously before any ranking can be assigned.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Firmware signing (highest) &gt; default credentials (medium) &gt; GPS telemetry (lowest), because unsigned firmware affects every device update cycle regardless of credential policy.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Risk = likelihood × impact. Default credentials score maximum likelihood (publicly known,</w:t>
        <w:br/>
        <w:t xml:space="preserve">      no skill required, network-accessible) × maximum impact (authenticated admin access enables</w:t>
        <w:br/>
        <w:t xml:space="preserve">      all further attacks, malware installation, GPS manipulation, or physical sabotage).</w:t>
        <w:br/>
        <w:t xml:space="preserve">      Unsigned firmware has high impact (fleet-wide persistent compromise possible) but lower</w:t>
        <w:br/>
        <w:t xml:space="preserve">      likelihood, an adversary must achieve a network position to intercept update traffic.</w:t>
        <w:br/>
        <w:t xml:space="preserve">      Plaintext GPS telemetry has medium confidentiality/integrity impact but does not by itself</w:t>
        <w:br/>
        <w:t xml:space="preserve">      grant device control. Therefore B correctly orders the risks under a likelihood × impact model.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GPS telemetry exposure is a confidentiality risk but does not grant device control; it cannot rank above a vulnerability that enables complete system compromise.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Risk frameworks explicitly exist to support prioritization; refusing to rank is not a valid risk management outcome and is not consistent with NIST or similar guidance.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Unsigned firmware requires a man-in-the-middle position to exploit (lower likelihood than typing known default credentials); D underestimates how trivially exploitable default credentials are.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security engineer documents a risk for internet-connected milking machines running</w:t>
        <w:br/>
        <w:t xml:space="preserve">      embedded Linux firmware with 12 unpatched CVEs, three of which are rated 9.0–9.8 CVSS</w:t>
        <w:br/>
        <w:t xml:space="preserve">      and allow unauthenticated remote code execution over the public internet.</w:t>
        <w:br/>
        <w:t xml:space="preserve">      Which risk assessment conclusion is most accurate?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Risk level: Critical. Three unauthenticated RCE vulnerabilities with CVSS scores above 9.0 represent near-certain exploitability and the potential for full device compromise, physical damage, and safety violations.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level: Low. The machines are in a private barn environment and are unlikely targets for sophisticated adversaries.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level: Medium. CVSS scores reflect theoretical severity and actual exploitability in the field is typically much lower than the base score suggests.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Risk level: High, but acceptable because patching embedded operational technology mid-season is operationally disruptive and the risk is offset by physical isolation.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CVSS 9.0+ unauthenticated RCE vulnerabilities on internet-exposed operational technology</w:t>
        <w:br/>
        <w:t xml:space="preserve">      are by definition Critical under every major risk framework (NIST, CVSS v3.1 qualitative</w:t>
        <w:br/>
        <w:t xml:space="preserve">      scale). "Private barn" does not mean network-isolated if the devices are internet-connected;</w:t>
        <w:br/>
        <w:t xml:space="preserve">      physical location does not reduce network attack surface. CVSS base scores for RCE at 9.0+</w:t>
        <w:br/>
        <w:t xml:space="preserve">      consistently correspond to high real-world exploitation rates (EPSS data corroborates this).</w:t>
        <w:br/>
        <w:t xml:space="preserve">      "Acceptable" risk cannot be determined by operational convenience alone without compensating</w:t>
        <w:br/>
        <w:t xml:space="preserve">      controls, and none are mentioned. B is the only conclusion consistent with the evidence.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Physical location is irrelevant for internet-connected devices; network attack surface is determined by reachability, not geography.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While CVSS base scores can overstate exploitability in some cases, unauthenticated RCE CVEs at 9.0+ have historically high real-world exploitation rates; "medium" understates the risk.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Operational disruption of patching is a cost consideration, not a risk mitigant; without compensating controls, accepting critical risk due to scheduling inconvenience is not defensible risk management.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An adversary exploited default credentials on 40 irrigation controllers, installed spyware,</w:t>
        <w:br/>
        <w:t xml:space="preserve">      and exfiltrated six months of crop-planning, scheduling, and chemical-application data.</w:t>
        <w:br/>
        <w:t xml:space="preserve">      The devices remain operational but are fully compromised. Using a likelihood × impact</w:t>
        <w:br/>
        <w:t xml:space="preserve">      risk documentation framework, which post-incident entry is most complete and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Threat: External. Likelihood: Low (attack required sophisticated knowledge of agricultural systems). Impact: Low (only data was accessed; equipment remains operational). Risk: Low.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Threat: External. Likelihood: High (default credentials are trivially exploitable and publicly known). Impact: High (sensitive operational data exfiltrated; persistent compromise enables follow-on sabotage; regulatory notification may be required). Risk: Critical.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Threat: Internal. Likelihood: Medium. Impact: Medium. Risk: Medium. Attacker required local access to install spyware on the controllers.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Threat: External. Likelihood: High. Impact: Low (data breach only; no physical disruption occurred). Risk: Medium.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Default credentials make likelihood objectively high, no skill is required and they are</w:t>
        <w:br/>
        <w:t xml:space="preserve">      publicly documented. Impact is high across multiple dimensions: confidentiality breach</w:t>
        <w:br/>
        <w:t xml:space="preserve">      (crop data with commercial value and potential for competitive harm), integrity risk</w:t>
        <w:br/>
        <w:t xml:space="preserve">      (persistent spyware means device behavior cannot be trusted), and availability risk</w:t>
        <w:br/>
        <w:t xml:space="preserve">      (a follow-on destructive payload could disable the fleet). Regulatory data-breach</w:t>
        <w:br/>
        <w:t xml:space="preserve">      notification requirements may apply depending on jurisdiction. "Devices remain operational"</w:t>
        <w:br/>
        <w:t xml:space="preserve">      does not reduce impact, persistent compromise means the adversary retains ongoing access.</w:t>
        <w:br/>
        <w:t xml:space="preserve">      A underestimates both dimensions. C misidentifies the threat as internal with no basis.</w:t>
        <w:br/>
        <w:t xml:space="preserve">      D correctly identifies high likelihood but incorrectly labels impact as low by ignoring</w:t>
        <w:br/>
        <w:t xml:space="preserve">      persistence, trust loss, and potential for escalation.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Default credentials are the lowest-skill exploit class; likelihood cannot be rated Low. Equipment being operational while persistently compromised is not a low-impact outcome.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The attack was conducted remotely over the internet via default credentials; no physical/local access was required, disqualifying an "internal" threat classification.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Impact cannot be rated Low when persistent spyware remains installed and operational, the adversary retains ongoing access and the ability to escalate to destructive attacks at any time.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Which of the following best describes an Internet of Things (IoT) device?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high-performance server in a data center running a virtualization hypervisor to host multiple virtual machines.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dedicated hardware firewall appliance managing inbound and outbound enterprise network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standard desktop computer running a general-purpose operating system with user productivity applications.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A network-connected physical device with embedded sensors or actuators designed to interact with or monitor the physical world.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IoT devices are purpose-built networked devices that interact with the physical environment</w:t>
        <w:br/>
        <w:t xml:space="preserve">      through sensors (collecting data like temperature, location, or motion) or actuators</w:t>
        <w:br/>
        <w:t xml:space="preserve">      (controlling physical systems like motors, valves, or locks). They typically run</w:t>
        <w:br/>
        <w:t xml:space="preserve">      lightweight embedded operating systems rather than full general-purpose OSes.</w:t>
        <w:br/>
        <w:t xml:space="preserve">      Servers, desktops, and dedicated firewalls are conventional computing devices that</w:t>
        <w:br/>
        <w:t xml:space="preserve">      do not fit the IoT definition, even if networked.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Servers are general-purpose computing infrastructure; they do not interact with the physical world through sensors or actuators.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A hardware firewall is a network security appliance, not an IoT device, it does not sense or actuate physical phenomena.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general-purpose desktop with productivity software is the opposite of a constrained, purpose-built IoT device.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GPS-guided tractor's onboard computer is designed to run a single real-time control</w:t>
        <w:br/>
        <w:t xml:space="preserve">      program, accepts sensor input from GPS and proximity sensors, and has 512 MB of RAM.</w:t>
        <w:br/>
        <w:t xml:space="preserve">      It cannot be easily reconfigured to run general applications. Which computing device</w:t>
        <w:br/>
        <w:t xml:space="preserve">      category does this best represent?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General-purpose personal computer (PC)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Mainframe terminal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Thin client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Embedded system / Industrial IoT (IIoT) device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An embedded system is a computing device built into a larger machine to perform a specific</w:t>
        <w:br/>
        <w:t xml:space="preserve">      control function. Industrial IoT (IIoT) devices are embedded systems connected to a</w:t>
        <w:br/>
        <w:t xml:space="preserve">      network. The described tractor computer matches this exactly: single purpose (tractor control),</w:t>
        <w:br/>
        <w:t xml:space="preserve">      constrained resources, and physical sensor integration. A general-purpose PC is configurable</w:t>
        <w:br/>
        <w:t xml:space="preserve">      for many tasks. A mainframe terminal is a legacy thin client for mainframe access.</w:t>
        <w:br/>
        <w:t xml:space="preserve">      A thin client streams its workload to a remote server rather than running local real-time control.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 general-purpose PC is designed to run many types of user applications and is not purpose-built for control tasks; the tractor computer explicitly cannot be reconfigured.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A mainframe terminal is a network-connected input/output device for a mainframe host; it does not run local real-time control software.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 thin client relies on a server for compute; the tractor's onboard computer runs its control program locally in real time.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is NOT a typical characteristic of IoT and embedded devices</w:t>
        <w:br/>
        <w:t xml:space="preserve">      compared to standard general-purpose computers?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Constrained processing power and limited RAM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Designed to perform a specific, narrow set of tasks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Often connected to a network or the internet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Runs a full general-purpose operating system with a wide range of user-installable applications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IoT and embedded devices typically run stripped-down, real-time, or custom operating</w:t>
        <w:br/>
        <w:t xml:space="preserve">      systems (e.g., FreeRTOS, VxWorks, custom Linux builds) optimized for their specific</w:t>
        <w:br/>
        <w:t xml:space="preserve">      task, not general-purpose OSes like Windows or macOS that support arbitrary</w:t>
        <w:br/>
        <w:t xml:space="preserve">      user-installed applications. The other options accurately describe IoT devices:</w:t>
        <w:br/>
        <w:t xml:space="preserve">      constrained resources, purpose-specific design, and network connectivity are</w:t>
        <w:br/>
        <w:t xml:space="preserve">      defining characteristics.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Constrained resources are a defining IoT/embedded characteristic, these devices are optimized for cost and power, not raw compute.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Purpose-specificity is the most fundamental characteristic of an embedded system by definition.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Network connectivity (especially internet connectivity) is what distinguishes IoT from older embedded systems and is central to both their utility and their attack surface.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fleet of connected tractors runs firmware version 2.1.0, which contains an unpatched</w:t>
        <w:br/>
        <w:t xml:space="preserve">      privilege escalation vulnerability. A patch has been available for eight months.</w:t>
        <w:br/>
        <w:t xml:space="preserve">      Which statement best explains why privilege escalation is a particularly severe risk</w:t>
        <w:br/>
        <w:t xml:space="preserve">      in an operational technology (OT) context such as internet-connected farm equipment?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Privilege escalation lets an adversary elevate a low-privileged foothold to full system control, enabling them to modify control logic, disable safety interlocks, or install persistent malware, potentially causing physical damage.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Privilege escalation allows an adversary to create additional user accounts, which is time-consuming to remediate but does not affect device operation.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Privilege escalation is only relevant on multi-user systems and does not apply to single-purpose OT devices.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Privilege escalation primarily affects data confidentiality and has minimal impact on device availability or physical-world integrity.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In OT and IIoT environments, control over a device's operating system translates directly</w:t>
        <w:br/>
        <w:t xml:space="preserve">      to control over physical actuators, motors, hydraulics, GPS steering, and safety cutoffs.</w:t>
        <w:br/>
        <w:t xml:space="preserve">      Privilege escalation is the mechanism by which an adversary moves from a limited entry</w:t>
        <w:br/>
        <w:t xml:space="preserve">      point to this level of control. Unlike IT environments where the impact is usually data-</w:t>
        <w:br/>
        <w:t xml:space="preserve">      centric, OT privilege escalation can cause physical harm (equipment damage, crop destruction,</w:t>
        <w:br/>
        <w:t xml:space="preserve">      or safety incidents). Even single-purpose devices run processes with varying privilege levels,</w:t>
        <w:br/>
        <w:t xml:space="preserve">      making C incorrect.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Creating extra user accounts is a minor housekeeping issue; it dramatically understates what full privilege escalation enables in an OT context.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All computing processes run under some privilege model; single-purpose devices still have kernel vs. user space distinctions that privilege escalation exploits.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In OT, the most critical impact of privilege escalation is on availability and physical integrity (not confidentiality), making this answer the inverse of reality.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An agricultural-tech company's milking machine management software includes a diagnostic</w:t>
        <w:br/>
        <w:t xml:space="preserve">      interface that allows technicians to run system checks. The interface passes user-supplied</w:t>
        <w:br/>
        <w:t xml:space="preserve">      input directly to the underlying operating system shell without sanitization or input</w:t>
        <w:br/>
        <w:t xml:space="preserve">      validation. How could an adversary exploit this insecure configuration?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By injecting operating system commands through the diagnostic interface input field to execute arbitrary code with the application's privilege level.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By sending phishing emails to farm employees to obtain their VPN credentials and then connecting remotely.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By intercepting firmware update packages in transit and substituting them with malicious versions.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By flooding the diagnostic interface with requests to cause a denial-of-service condition.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When user input is passed unsanitized to an OS shell, an adversary can append shell</w:t>
        <w:br/>
        <w:t xml:space="preserve">      metacharacters (e.g., semicolons, pipes, backticks) to inject arbitrary commands, a class of vulnerability known as OS command injection. This gives the attacker code</w:t>
        <w:br/>
        <w:t xml:space="preserve">      execution at the privilege level of the application process, without needing valid</w:t>
        <w:br/>
        <w:t xml:space="preserve">      credentials or a separate malware delivery mechanism. The other options describe</w:t>
        <w:br/>
        <w:t xml:space="preserve">      different attack vectors (phishing, supply-chain firmware tampering, DoS) that exploit</w:t>
        <w:br/>
        <w:t xml:space="preserve">      different vulnerabilities, not the unsanitized input described.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Phishing is a social-engineering attack independent of the diagnostic interface vulnerability; it does not exploit unsanitized input.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Firmware interception is a supply-chain attack; it exploits the absence of cryptographic signing, not a command injection flaw in the diagnostic interface.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Flooding causes availability impact but does not achieve code execution or data access, which are the primary consequences of command injection.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Connected irrigation controllers in a farm network share a network VLAN with the farm's</w:t>
        <w:br/>
        <w:t xml:space="preserve">      office computers. An adversary who has already compromised one office workstation can</w:t>
        <w:br/>
        <w:t xml:space="preserve">      reach and send commands to any irrigation controller directly, with no additional</w:t>
        <w:br/>
        <w:t xml:space="preserve">      credentials required. Which device vulnerability does this scenario most clearly illustrate?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Insecure network segmentation, enabling lateral movement from the IT (office) environment into the OT (control) environment.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Weak authentication on the irrigation controllers allowing unauthenticated command execution.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Unencrypted data transmission on the irrigation controller management interface.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Absence of physical locks on office workstations, allowing unauthorized physical access.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Network segmentation separates environments with different trust levels, in this case,</w:t>
        <w:br/>
        <w:t xml:space="preserve">      the office IT network and the operational technology control network, so that a compromise</w:t>
        <w:br/>
        <w:t xml:space="preserve">      in one cannot directly reach the other. Placing both on the same VLAN removes this</w:t>
        <w:br/>
        <w:t xml:space="preserve">      boundary, enabling lateral movement: an adversary with a foothold on one office machine</w:t>
        <w:br/>
        <w:t xml:space="preserve">      can pivot to OT devices without additional authentication or network traversal. This is</w:t>
        <w:br/>
        <w:t xml:space="preserve">      the specific configuration flaw at issue. Weak authentication (B) and unencrypted</w:t>
        <w:br/>
        <w:t xml:space="preserve">      comms (C) may also exist but are not what the scenario specifically illustrates.</w:t>
        <w:br/>
        <w:t xml:space="preserve">      Physical access (D) is not relevant here.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Weak authentication is a possible secondary vulnerability, but the scenario's root cause is network reachability, the adversary can reach the controllers at all, which should not be possible from the office VLAN.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Unencrypted comms are a separate vulnerability class (confidentiality/integrity); the scenario describes unauthorized network reachability, not traffic interception.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Physical security of workstations is unrelated to a network segmentation flaw that allows lateral movement between logical network segments.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security engineer is completing a risk register entry for a fleet of 40 internet-connected</w:t>
        <w:br/>
        <w:t xml:space="preserve">      GPS-guided tractors. The tractors run firmware v2.1.0, which has a publicly disclosed RCE</w:t>
        <w:br/>
        <w:t xml:space="preserve">      vulnerability (CVE available, proof-of-concept exploit code published). A patch has been</w:t>
        <w:br/>
        <w:t xml:space="preserve">      available for six months and was never deployed. Which risk register entry is most complete</w:t>
        <w:br/>
        <w:t xml:space="preserve">      and professionally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Risk ID: R-04 | Asset: Tractor fleet | Threat: Cyberattack | Vulnerability: Old firmware | Likelihood: Possible | Impact: Significant | Risk Level: High | Recommendation: Update firmware when convenient.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ID: R-04 | Asset: Tractors | Threat: Hackers | Vulnerability: Software bugs | Likelihood: Unknown | Impact: Unknown | Risk Level: Medium | Recommendation: Annual review.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ID: R-04 | Asset: Firmware version | Threat: Malware | Likelihood: Low | Impact: Medium | Risk Level: Low | Recommendation: Monitor the situation.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Risk ID: R-04 | Asset: Tractor fleet (40 units, field-deployed) | Threat: Remote adversary exploiting published RCE CVE via network | Vulnerability: Firmware v2.1.0, unpatched 6 months post-disclosure, public PoC available | Likelihood: High (public PoC lowers exploit barrier to script-kiddie level) | Impact: Critical (full device control; physical damage, crop loss, and safety incidents possible) | Risk Level: Critical | Recommendation: Emergency patching within 30 days; interim control: restrict management interfaces to internal VLAN and disable public internet exposure immediately.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professional risk register entry must identify the specific asset with quantity,</w:t>
        <w:br/>
        <w:t xml:space="preserve">      name the threat actor and attack vector precisely, describe the vulnerability with</w:t>
        <w:br/>
        <w:t xml:space="preserve">      version and patch status, rate likelihood and impact with justification, assign a</w:t>
        <w:br/>
        <w:t xml:space="preserve">      composite risk level, and recommend both immediate compensating controls and a</w:t>
        <w:br/>
        <w:t xml:space="preserve">      remediation timeline. B does all of this. A is vague (no quantity, no patch status,</w:t>
        <w:br/>
        <w:t xml:space="preserve">      no interim control, "when convenient" is not risk-appropriate for a Critical finding).</w:t>
        <w:br/>
        <w:t xml:space="preserve">      C and D contain almost no usable information and would not support any remediation</w:t>
        <w:br/>
        <w:t xml:space="preserve">      decision.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While structurally closer to a real entry than C or D, A fails on specificity: no unit count, no patch lag duration, no PoC mention, no interim control, and "when convenient" grossly understates urgency for a Critical-rated risk.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Likelihood: Unknown and Impact: Unknown in a risk register are not acceptable outcomes, the engineer's job is to determine these values; leaving them unknown means the assessment was not performed.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Rating a publicly-disclosed RCE with available PoC as Low likelihood is factually indefensible; "monitor" is not a remediation action.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security engineer must present device vulnerability risks to executive leadership at</w:t>
        <w:br/>
        <w:t xml:space="preserve">      an agricultural-tech firm. Format 1 is a technical CVE list with CVSS vector strings,</w:t>
        <w:br/>
        <w:t xml:space="preserve">      exploit complexity ratings, and CWE classifications. Format 2 maps each vulnerability</w:t>
        <w:br/>
        <w:t xml:space="preserve">      to business impact (crop loss, equipment damage, regulatory fine risk, reputational harm),</w:t>
        <w:br/>
        <w:t xml:space="preserve">      with likelihood ratings and specific recommended mitigations. Which format best fulfills</w:t>
        <w:br/>
        <w:t xml:space="preserve">      the objective of "document risks from device vulnerabilities" for a non-technical</w:t>
        <w:br/>
        <w:t xml:space="preserve">      decision-making audience?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Format 1 only, because technical precision is always superior in security risk documentation and executives should learn to read CVE data.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formats are equivalent; the choice is purely a matter of personal preference.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Neither format, risk documentation should only be delivered verbally to avoid creating discoverable evidence in the event of litigation.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Format 2 only, because documenting risk for decision-makers requires translating technical findings into business impact, likelihood, and actionable recommendations, which is exactly what risk documentation is for.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Risk documentation serves its audience. For executive decision-makers, who allocate</w:t>
        <w:br/>
        <w:t xml:space="preserve">      budgets, approve remediation timelines, and are accountable for risk acceptance, the</w:t>
        <w:br/>
        <w:t xml:space="preserve">      relevant output is business impact, likelihood, and prioritized recommendations, not</w:t>
        <w:br/>
        <w:t xml:space="preserve">      CVSS vector strings. Format 2 directly supports decision-making. Format 1 is valuable</w:t>
        <w:br/>
        <w:t xml:space="preserve">      for technical teams implementing mitigations but does not communicate actionable risk</w:t>
        <w:br/>
        <w:t xml:space="preserve">      to a non-technical audience. C is legally incorrect (written risk documentation is</w:t>
        <w:br/>
        <w:t xml:space="preserve">      standard practice and expected by regulators and insurers). D is false, the formats</w:t>
        <w:br/>
        <w:t xml:space="preserve">      serve fundamentally different communication purposes.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CVSS vector strings and CWE codes require cybersecurity training to interpret; presenting them to non-technical executives without translation fails the communication objective.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The formats are not equivalent, one communicates to technical implementers, the other to business decision-makers; they serve different but complementary purposes.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Avoiding written documentation to prevent legal discovery is bad-faith risk management practice and typically inadmissible as a defense; regulators and cyber insurers require written risk records.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After completing a device vulnerability assessment, a security engineer documents two risks:</w:t>
        <w:br/>
        <w:t xml:space="preserve">      Risk A, default credentials on 40 tractors' management interfaces (rated Critical); remediation</w:t>
        <w:br/>
        <w:t xml:space="preserve">      cost: $500 and 1 hour per device ($20,000 total, completable in one week).</w:t>
        <w:br/>
        <w:t xml:space="preserve">      Risk B, unencrypted GPS telemetry (rated High); remediation cost: $200,000 firmware</w:t>
        <w:br/>
        <w:t xml:space="preserve">      redesign, estimated 9-month timeline.</w:t>
        <w:br/>
        <w:t xml:space="preserve">      How should cost and effort information be incorporated into the risk register, and what</w:t>
        <w:br/>
        <w:t xml:space="preserve">      remediation priority order follows?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Include remediation cost and timeline in the risk register alongside risk level, enabling stakeholders to identify that Risk A (Critical, low cost, fast) should be addressed immediately while Risk B (High, high cost, long timeline) is planned and tracked separately. Prioritize Risk A first.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Do not include cost in the risk register; remediation cost is a business decision outside the scope of risk documentation. Prioritize by risk rating alone: Risk A first.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Prioritize Risk B first, because the larger investment signals that it is the more serious problem.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Mark both risks as acceptable until budget is available, since neither can be remediated without organizational approval.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Risk documentation is most useful when it includes not only risk severity but also</w:t>
        <w:br/>
        <w:t xml:space="preserve">      remediation effort and cost, enabling stakeholders to make informed prioritization</w:t>
        <w:br/>
        <w:t xml:space="preserve">      decisions. Incorporating cost reveals that Risk A, despite being the highest-severity</w:t>
        <w:br/>
        <w:t xml:space="preserve">      finding, is also the cheapest and fastest to fix ($500 per device, one week to complete),</w:t>
        <w:br/>
        <w:t xml:space="preserve">      making it the clear first priority: high risk reduction per dollar spent. Risk B requires</w:t>
        <w:br/>
        <w:t xml:space="preserve">      a multi-month engineering project and should be tracked in the risk register with a formal</w:t>
        <w:br/>
        <w:t xml:space="preserve">      remediation plan and interim compensating controls. Including cost does not remove the</w:t>
        <w:br/>
        <w:t xml:space="preserve">      risk register's core function; it enhances it. Remediation cost cannot be excluded from</w:t>
        <w:br/>
        <w:t xml:space="preserve">      a complete risk register entry under any standard risk management framework.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Risk registers in all major frameworks (NIST SP 800-30, ISO 27005) explicitly include remediation cost and effort as components; excluding them produces an incomplete and less actionable document.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Remediation cost is not a proxy for risk severity; a vulnerability can be cheap to fix and extremely severe, or expensive to fix and moderate in severity. Cost reflects engineering complexity, not risk impact.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Accepting Critical risk without a documented compensating control or a formal risk-acceptance decision by appropriate authority is not a valid risk management posture; it represents an undocumented gap.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4.1, Device Vulnerabilities and Attacks · Quiz answer key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