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4.2.b, Multi-factor authentication</w:t>
      </w:r>
    </w:p>
    <w:p>
      <w:r>
        <w:t>Unit 4 · 4.2 Authentication</w:t>
      </w:r>
    </w:p>
    <w:p>
      <w:r>
        <w:t>AP Learning Objective(s): 4.2.A, 4.2.B | Skill: Mitigate Risk</w:t>
      </w:r>
    </w:p>
    <w:p>
      <w:pPr>
        <w:pStyle w:val="Heading2"/>
      </w:pPr>
      <w:r>
        <w:t>Before class</w:t>
      </w:r>
    </w:p>
    <w:p>
      <w:r>
        <w:t xml:space="preserve">A password is a single piece of evidence: if an attacker learns it, through phishing, a data breach, or a guessed weak password, they can log in exactly as the real user, with no further obstacle. Multi-factor authentication (MFA) closes this gap by requiring proof from two or more independent </w:t>
      </w:r>
      <w:r>
        <w:rPr>
          <w:i/>
        </w:rPr>
        <w:t>categories</w:t>
      </w:r>
      <w:r>
        <w:t xml:space="preserve"> of evidence before granting access.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Multi-factor authentication (MFA)</w:t>
      </w:r>
    </w:p>
    <w:p>
      <w:pPr>
        <w:pStyle w:val="ListBullet"/>
      </w:pPr>
      <w:r>
        <w:t>Factor category</w:t>
      </w:r>
    </w:p>
    <w:p>
      <w:pPr>
        <w:pStyle w:val="ListBullet"/>
      </w:pPr>
      <w:r>
        <w:t>TOTP / HOTP</w:t>
      </w:r>
    </w:p>
    <w:p>
      <w:pPr>
        <w:pStyle w:val="ListBullet"/>
      </w:pPr>
      <w:r>
        <w:t>FIDO2 / WebAuthn</w:t>
      </w:r>
    </w:p>
    <w:p>
      <w:pPr>
        <w:pStyle w:val="ListBullet"/>
      </w:pPr>
      <w:r>
        <w:t>SIM swapping</w:t>
      </w:r>
    </w:p>
    <w:p>
      <w:pPr>
        <w:pStyle w:val="ListBullet"/>
      </w:pPr>
      <w:r>
        <w:t>MFA fatigue (push bombing)</w:t>
      </w:r>
    </w:p>
    <w:p>
      <w:pPr>
        <w:pStyle w:val="ListBullet"/>
      </w:pPr>
      <w:r>
        <w:t>Phishing-resistant authentication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4.2.b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