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4.4.c, Identifying compromised devices (indicators of compromise)</w:t>
      </w:r>
    </w:p>
    <w:p>
      <w:r>
        <w:t>Unit 4 · 4.4 Detecting Attacks on Devices · Recap / take-home reference</w:t>
      </w:r>
    </w:p>
    <w:p>
      <w:pPr>
        <w:pStyle w:val="Heading2"/>
      </w:pPr>
      <w:r>
        <w:t>Lesson recap</w:t>
      </w:r>
    </w:p>
    <w:p>
      <w:r>
        <w:t xml:space="preserve">EDR (4.4.a) watches live behavior on a device, and log analysis (4.4.b) correlates events over time. Both techniques ultimately produce the same kind of output: individual clues that something is wrong. An </w:t>
      </w:r>
      <w:r>
        <w:rPr>
          <w:b/>
        </w:rPr>
        <w:t>indicator of compromise (IOC)</w:t>
      </w:r>
      <w:r>
        <w:t xml:space="preserve"> is a piece of forensic evidence, an artifact left behind on a system or network, that suggests a device has been breached. A single IOC rarely proves compromise on its own; the analyst's job (and the skill behind AP Learning Objective 4.4.C) is combining multiple IOCs into a confident verdict.</w:t>
      </w:r>
    </w:p>
    <w:p>
      <w:pPr>
        <w:pStyle w:val="Heading3"/>
      </w:pPr>
      <w:r>
        <w:t>What counts as an IOC</w:t>
      </w:r>
    </w:p>
    <w:p>
      <w:r>
        <w:t>IOCs come from many different layers of a system, and organizing them by category helps analysts know where to look:</w:t>
      </w:r>
    </w:p>
    <w:p>
      <w:pPr>
        <w:pStyle w:val="ListBullet"/>
      </w:pPr>
      <w:r>
        <w:rPr>
          <w:b/>
        </w:rPr>
        <w:t>File-based IOCs</w:t>
      </w:r>
      <w:r>
        <w:t>, a file matching a known-malicious hash, an unexpected executable in a temp or startup directory, or a legitimate file that has been silently modified.</w:t>
      </w:r>
    </w:p>
    <w:p>
      <w:pPr>
        <w:pStyle w:val="ListBullet"/>
      </w:pPr>
      <w:r>
        <w:rPr>
          <w:b/>
        </w:rPr>
        <w:t>Network-based IOCs</w:t>
      </w:r>
      <w:r>
        <w:t>, a connection to a known command-and-control (C2) IP address or domain, unusually large outbound data transfers, or DNS lookups for algorithmically generated domain names (a technique malware uses to find its C2 server without hardcoding one address).</w:t>
      </w:r>
    </w:p>
    <w:p>
      <w:pPr>
        <w:pStyle w:val="ListBullet"/>
      </w:pPr>
      <w:r>
        <w:rPr>
          <w:b/>
        </w:rPr>
        <w:t>Host-based IOCs</w:t>
      </w:r>
      <w:r>
        <w:t>, a new administrator account nobody remembers creating, a scheduled task that runs at every boot without an owner, a registry "run key" added to achieve persistence, or antivirus/EDR protection being silently disabled.</w:t>
      </w:r>
    </w:p>
    <w:p>
      <w:pPr>
        <w:pStyle w:val="ListBullet"/>
      </w:pPr>
      <w:r>
        <w:rPr>
          <w:b/>
        </w:rPr>
        <w:t>Behavioral IOCs</w:t>
      </w:r>
      <w:r>
        <w:t>, patterns rather than single artifacts: a spike in failed logins (4.4.b), a process spawning an unusual child process (4.4.a), or a login at 3 AM from an account that has never logged in outside business hours.</w:t>
      </w:r>
    </w:p>
    <w:p>
      <w:r>
        <w:t xml:space="preserve">Security teams and vendors publish and share IOCs (hashes, IPs, domains) through </w:t>
      </w:r>
      <w:r>
        <w:rPr>
          <w:b/>
        </w:rPr>
        <w:t>threat intelligence feeds</w:t>
      </w:r>
      <w:r>
        <w:t>, so that a technique discovered against one organization can be checked for across every other subscribing organization before it causes damage there too.</w:t>
      </w:r>
    </w:p>
    <w:p>
      <w:pPr>
        <w:pStyle w:val="Heading3"/>
      </w:pPr>
      <w:r>
        <w:t>Why one IOC is rarely enough</w:t>
      </w:r>
    </w:p>
    <w:p>
      <w:r>
        <w:t xml:space="preserve">Consider a new administrator account appearing on a server. On its own, this could be a legitimate action, an IT technician creating an account during scheduled maintenance, or it could be an attacker establishing </w:t>
      </w:r>
      <w:r>
        <w:rPr>
          <w:b/>
        </w:rPr>
        <w:t>persistence</w:t>
      </w:r>
      <w:r>
        <w:t xml:space="preserve"> (a durable way to regain access even if their initial foothold is discovered and closed). The IOC alone cannot distinguish these two possibilities. But if that same new admin account appears </w:t>
      </w:r>
      <w:r>
        <w:rPr>
          <w:i/>
        </w:rPr>
        <w:t>alongside</w:t>
      </w:r>
      <w:r>
        <w:t xml:space="preserve"> a disabled antivirus service and a connection to a known-malicious IP address, the combination becomes far more convincing: three independent artifacts pointing toward the same conclusion is much stronger evidence than any one of them in isolation. This is the same correlation principle from log analysis (4.4.b), applied to compromise evidence broadly rather than just login timestamps.</w:t>
      </w:r>
    </w:p>
    <w:p>
      <w:pPr>
        <w:pStyle w:val="Heading3"/>
      </w:pPr>
      <w:r>
        <w:t>Weighted scoring</w:t>
      </w:r>
    </w:p>
    <w:p>
      <w:r>
        <w:t xml:space="preserve">Because different IOCs carry different levels of severity, mature detection systems do not just count how many IOCs are present, they assign each IOC type a </w:t>
      </w:r>
      <w:r>
        <w:rPr>
          <w:b/>
        </w:rPr>
        <w:t>weight</w:t>
      </w:r>
      <w:r>
        <w:t xml:space="preserve"> reflecting how strongly it, by itself, suggests compromise. A confirmed match against a known-malicious file hash is very strong evidence and gets a high weight. A handful of failed logins is comparatively weak evidence on its own and gets a lower weight. Summing the weights of every IOC observed on a device produces a </w:t>
      </w:r>
      <w:r>
        <w:rPr>
          <w:b/>
        </w:rPr>
        <w:t>compromise score</w:t>
      </w:r>
      <w:r>
        <w:t xml:space="preserve">, which is then compared against thresholds to produce a verdict, for example: below a low threshold, the device is likely </w:t>
      </w:r>
      <w:r>
        <w:rPr>
          <w:b/>
        </w:rPr>
        <w:t>clean</w:t>
      </w:r>
      <w:r>
        <w:t xml:space="preserve">; in a middle band, it is </w:t>
      </w:r>
      <w:r>
        <w:rPr>
          <w:b/>
        </w:rPr>
        <w:t>suspicious</w:t>
      </w:r>
      <w:r>
        <w:t xml:space="preserve"> and warrants investigation; above a high threshold, the device should be treated as </w:t>
      </w:r>
      <w:r>
        <w:rPr>
          <w:b/>
        </w:rPr>
        <w:t>compromised</w:t>
      </w:r>
      <w:r>
        <w:t xml:space="preserve"> and isolated immediately. This weighted-scoring approach mirrors how CVSS scores vulnerabilities (4.3.c) and is exactly the logic you will implement in </w:t>
      </w:r>
      <w:r>
        <w:rPr>
          <w:rFonts w:ascii="Consolas" w:hAnsi="Consolas"/>
        </w:rPr>
        <w:t>problem/</w:t>
      </w:r>
      <w:r>
        <w:t>.</w:t>
      </w:r>
    </w:p>
    <w:p>
      <w:pPr>
        <w:pStyle w:val="Heading3"/>
      </w:pPr>
      <w:r>
        <w:t>A concrete scenario</w:t>
      </w:r>
    </w:p>
    <w:p>
      <w:r>
        <w:t>A workstation at Meridian High School shows: (1) a new local administrator account created outside of any change-management ticket, (2) the endpoint's antivirus service silently disabled, and (3) an outbound connection to an IP address matching a known-malicious threat intelligence feed entry. Any one of these alone might have an innocent explanation. Together, they describe a coherent attack narrative: an attacker gained access, disabled the security tooling that might catch them, created a persistent account to survive a reboot or password reset, and is now communicating with external infrastructure. A weighted-scoring system would sum these three IOCs' weights, cross a "compromised" threshold, and trigger an immediate isolation response, the same action you studied in 4.4.a.</w:t>
      </w:r>
    </w:p>
    <w:p>
      <w:pPr>
        <w:pStyle w:val="Heading3"/>
      </w:pPr>
      <w:r>
        <w:t>IOCs vs. indicators of attack (IOA)</w:t>
      </w:r>
    </w:p>
    <w:p>
      <w:r>
        <w:t xml:space="preserve">It is worth briefly distinguishing IOCs from a related concept: an </w:t>
      </w:r>
      <w:r>
        <w:rPr>
          <w:b/>
        </w:rPr>
        <w:t>indicator of attack (IOA)</w:t>
      </w:r>
      <w:r>
        <w:t xml:space="preserve"> focuses on the attacker's </w:t>
      </w:r>
      <w:r>
        <w:rPr>
          <w:i/>
        </w:rPr>
        <w:t>intent and technique</w:t>
      </w:r>
      <w:r>
        <w:t xml:space="preserve"> while it is happening (e.g., "a process is attempting to enumerate all files with a specific extension," which is what ransomware does right before encrypting them), whereas an IOC is typically evidence left </w:t>
      </w:r>
      <w:r>
        <w:rPr>
          <w:i/>
        </w:rPr>
        <w:t>after</w:t>
      </w:r>
      <w:r>
        <w:t xml:space="preserve"> a step has already occurred (e.g., "a file with a </w:t>
      </w:r>
      <w:r>
        <w:rPr>
          <w:rFonts w:ascii="Consolas" w:hAnsi="Consolas"/>
        </w:rPr>
        <w:t>.locked</w:t>
      </w:r>
      <w:r>
        <w:t xml:space="preserve"> extension already exists"). IOAs aim to catch an attack in progress; IOCs confirm that something already happened. Both matter, and real detection programs use both.</w:t>
      </w:r>
    </w:p>
    <w:p>
      <w:pPr>
        <w:pStyle w:val="Heading2"/>
      </w:pPr>
      <w:r>
        <w:t>Key terms</w:t>
      </w:r>
    </w:p>
    <w:p>
      <w:pPr>
        <w:pStyle w:val="ListBullet"/>
      </w:pPr>
      <w:r>
        <w:rPr>
          <w:b/>
        </w:rPr>
        <w:t>Indicator of compromise (IOC)</w:t>
      </w:r>
      <w:r>
        <w:t>, forensic evidence (a file, network connection, account, configuration change, or behavior) suggesting a device has been breached.</w:t>
      </w:r>
    </w:p>
    <w:p>
      <w:pPr>
        <w:pStyle w:val="ListBullet"/>
      </w:pPr>
      <w:r>
        <w:rPr>
          <w:b/>
        </w:rPr>
        <w:t>Persistence</w:t>
      </w:r>
      <w:r>
        <w:t>, an attacker technique for maintaining access to a compromised system even after the initial foothold is discovered or the system is rebooted.</w:t>
      </w:r>
    </w:p>
    <w:p>
      <w:pPr>
        <w:pStyle w:val="ListBullet"/>
      </w:pPr>
      <w:r>
        <w:rPr>
          <w:b/>
        </w:rPr>
        <w:t>Threat intelligence feed</w:t>
      </w:r>
      <w:r>
        <w:t>, a shared, continuously updated source of known-malicious indicators (hashes, IPs, domains) that organizations subscribe to.</w:t>
      </w:r>
    </w:p>
    <w:p>
      <w:pPr>
        <w:pStyle w:val="ListBullet"/>
      </w:pPr>
      <w:r>
        <w:rPr>
          <w:b/>
        </w:rPr>
        <w:t>Compromise score</w:t>
      </w:r>
      <w:r>
        <w:t>, a numeric value produced by summing the weights of every IOC observed on a device, used to classify overall risk.</w:t>
      </w:r>
    </w:p>
    <w:p>
      <w:pPr>
        <w:pStyle w:val="ListBullet"/>
      </w:pPr>
      <w:r>
        <w:rPr>
          <w:b/>
        </w:rPr>
        <w:t>Indicator of attack (IOA)</w:t>
      </w:r>
      <w:r>
        <w:t>, evidence of an attacker's intent or technique while an attack is actively in progress, as opposed to after-the-fact evidence (IOC).</w:t>
      </w:r>
    </w:p>
    <w:p>
      <w:pPr>
        <w:pStyle w:val="Heading2"/>
      </w:pPr>
      <w:r>
        <w:t>Common misconceptions</w:t>
      </w:r>
    </w:p>
    <w:p>
      <w:pPr>
        <w:pStyle w:val="ListBullet"/>
      </w:pPr>
      <w:r>
        <w:t>"Any single suspicious artifact proves a device is compromised." → One IOC alone is usually ambiguous and may have an innocent explanation. Confident verdicts come from combining multiple independent IOCs, similar to correlating multiple log entries in 4.4.b.</w:t>
      </w:r>
    </w:p>
    <w:p>
      <w:pPr>
        <w:pStyle w:val="ListBullet"/>
      </w:pPr>
      <w:r>
        <w:t>"All IOCs are equally serious." → A confirmed known-malicious file hash is far stronger evidence than a single failed login. Weighted scoring reflects that different IOC types carry very different levels of severity.</w:t>
      </w:r>
    </w:p>
    <w:p>
      <w:pPr>
        <w:pStyle w:val="ListBullet"/>
      </w:pPr>
      <w:r>
        <w:t>"IOCs and IOAs are the same thing." → An IOC is typically after-the-fact evidence that something already happened; an IOA focuses on catching the attacker's technique while it is still in progress.</w:t>
      </w:r>
    </w:p>
    <w:p>
      <w:pPr>
        <w:pStyle w:val="Heading2"/>
      </w:pPr>
      <w:r>
        <w:t>Try it</w:t>
      </w:r>
    </w:p>
    <w:p>
      <w:pPr>
        <w:pStyle w:val="ListBullet"/>
      </w:pPr>
      <w:r>
        <w:rPr>
          <w:b/>
        </w:rPr>
        <w:t>Simulation:</w:t>
      </w:r>
      <w:r>
        <w:t xml:space="preserve"> Review the IOCs observed on several devices and classify each device's overall compromise verdict to reach the target score.</w:t>
      </w:r>
    </w:p>
    <w:p>
      <w:pPr>
        <w:pStyle w:val="ListBullet"/>
      </w:pPr>
      <w:r>
        <w:rPr>
          <w:b/>
        </w:rPr>
        <w:t>Coding problem:</w:t>
      </w:r>
      <w:r>
        <w:t xml:space="preserve"> Implement a weighted IOC-scoring engine that sums the weights of observed indicators for a device and returns a </w:t>
      </w:r>
      <w:r>
        <w:rPr>
          <w:rFonts w:ascii="Consolas" w:hAnsi="Consolas"/>
        </w:rPr>
        <w:t>"clean"</w:t>
      </w:r>
      <w:r>
        <w:t xml:space="preserve">, </w:t>
      </w:r>
      <w:r>
        <w:rPr>
          <w:rFonts w:ascii="Consolas" w:hAnsi="Consolas"/>
        </w:rPr>
        <w:t>"suspicious"</w:t>
      </w:r>
      <w:r>
        <w:t xml:space="preserve">, or </w:t>
      </w:r>
      <w:r>
        <w:rPr>
          <w:rFonts w:ascii="Consolas" w:hAnsi="Consolas"/>
        </w:rPr>
        <w:t>"compromised"</w:t>
      </w:r>
      <w:r>
        <w:t xml:space="preserve"> verdict.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