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4.4.c, Identifying compromised devices (indicators of compromise)</w:t>
      </w:r>
    </w:p>
    <w:p>
      <w:r>
        <w:t>Unit 4 · 4.4 Detecting Attacks on Devices</w:t>
      </w:r>
    </w:p>
    <w:p>
      <w:r>
        <w:t>AP Learning Objective(s): 4.4.B, 4.4.C | Skill: Detect Attacks</w:t>
      </w:r>
    </w:p>
    <w:p>
      <w:pPr>
        <w:pStyle w:val="Heading2"/>
      </w:pPr>
      <w:r>
        <w:t>Before class</w:t>
      </w:r>
    </w:p>
    <w:p>
      <w:r>
        <w:t xml:space="preserve">EDR (4.4.a) watches live behavior on a device, and log analysis (4.4.b) correlates events over time. Both techniques ultimately produce the same kind of output: individual clues that something is wrong. An </w:t>
      </w:r>
      <w:r>
        <w:rPr>
          <w:b/>
        </w:rPr>
        <w:t>indicator of compromise (IOC)</w:t>
      </w:r>
      <w:r>
        <w:t xml:space="preserve"> is a piece of forensic evidence, an artifact left behind on a system or network, that suggests a device has been breached.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Indicator of compromise (IOC)</w:t>
      </w:r>
    </w:p>
    <w:p>
      <w:pPr>
        <w:pStyle w:val="ListBullet"/>
      </w:pPr>
      <w:r>
        <w:t>Persistence</w:t>
      </w:r>
    </w:p>
    <w:p>
      <w:pPr>
        <w:pStyle w:val="ListBullet"/>
      </w:pPr>
      <w:r>
        <w:t>Threat intelligence feed</w:t>
      </w:r>
    </w:p>
    <w:p>
      <w:pPr>
        <w:pStyle w:val="ListBullet"/>
      </w:pPr>
      <w:r>
        <w:t>Compromise score</w:t>
      </w:r>
    </w:p>
    <w:p>
      <w:pPr>
        <w:pStyle w:val="ListBullet"/>
      </w:pPr>
      <w:r>
        <w:t>Indicator of attack (IOA)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4.4.c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