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5.2.c, Credential theft prevention and lateral movement</w:t>
      </w:r>
    </w:p>
    <w:p>
      <w:r>
        <w:t>Unit 5 · 5.2 Protecting Applications and Data: Access Controls</w:t>
      </w:r>
    </w:p>
    <w:p>
      <w:r>
        <w:t>AP Learning Objective(s): 5.2.B, 5.2.C | Skill: Mitigate Risk, Detect Attacks</w:t>
      </w:r>
    </w:p>
    <w:p>
      <w:pPr>
        <w:pStyle w:val="Heading2"/>
      </w:pPr>
      <w:r>
        <w:t>Before class</w:t>
      </w:r>
    </w:p>
    <w:p>
      <w:r>
        <w:t>Most large breaches do not end where they begin. An attacker rarely gets everything they want from the very first account they compromise, a phished marketing employee's laptop, for instance, usually has no access to the finance database or the domain controller.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Lateral movement</w:t>
      </w:r>
    </w:p>
    <w:p>
      <w:pPr>
        <w:pStyle w:val="ListBullet"/>
      </w:pPr>
      <w:r>
        <w:t>Pass-the-hash / pass-the-ticket</w:t>
      </w:r>
    </w:p>
    <w:p>
      <w:pPr>
        <w:pStyle w:val="ListBullet"/>
      </w:pPr>
      <w:r>
        <w:t>Privilege escalation</w:t>
      </w:r>
    </w:p>
    <w:p>
      <w:pPr>
        <w:pStyle w:val="ListBullet"/>
      </w:pPr>
      <w:r>
        <w:t>Multi-factor authentication (MFA)</w:t>
      </w:r>
    </w:p>
    <w:p>
      <w:pPr>
        <w:pStyle w:val="ListBullet"/>
      </w:pPr>
      <w:r>
        <w:t>Network segmentation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