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5.5.c, Application security testing (SAST/DAST)</w:t>
      </w:r>
    </w:p>
    <w:p>
      <w:r>
        <w:t>Unit 5 · 5.5 Protecting Applications</w:t>
      </w:r>
    </w:p>
    <w:p>
      <w:r>
        <w:t>AP Learning Objective(s): 5.5.B, 5.5.C | Skill: Detect Attacks, Mitigate Risk</w:t>
      </w:r>
    </w:p>
    <w:p>
      <w:pPr>
        <w:pStyle w:val="Heading2"/>
      </w:pPr>
      <w:r>
        <w:t>Before class</w:t>
      </w:r>
    </w:p>
    <w:p>
      <w:r>
        <w:t xml:space="preserve">Writing secure code is not the same as knowing your code is secure. Every application security program eventually asks the same question: how do we find the vulnerabilities before an attacker does? Two complementary families of automated testing answer that question from opposite directions, </w:t>
      </w:r>
      <w:r>
        <w:rPr>
          <w:b/>
        </w:rPr>
        <w:t>SAST</w:t>
      </w:r>
      <w:r>
        <w:t xml:space="preserve"> (static application security testing) and </w:t>
      </w:r>
      <w:r>
        <w:rPr>
          <w:b/>
        </w:rPr>
        <w:t>DAST</w:t>
      </w:r>
      <w:r>
        <w:t xml:space="preserve"> (dynamic application security testing).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SAST (static application security testing)</w:t>
      </w:r>
    </w:p>
    <w:p>
      <w:pPr>
        <w:pStyle w:val="ListBullet"/>
      </w:pPr>
      <w:r>
        <w:t>DAST (dynamic application security testing)</w:t>
      </w:r>
    </w:p>
    <w:p>
      <w:pPr>
        <w:pStyle w:val="ListBullet"/>
      </w:pPr>
      <w:r>
        <w:t>False positive</w:t>
      </w:r>
    </w:p>
    <w:p>
      <w:pPr>
        <w:pStyle w:val="ListBullet"/>
      </w:pPr>
      <w:r>
        <w:t>CI/CD pipeline integration</w:t>
      </w:r>
    </w:p>
    <w:p>
      <w:pPr>
        <w:pStyle w:val="ListBullet"/>
      </w:pPr>
      <w:r>
        <w:t>Penetration testing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