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5.6.c, Digital evidence analysis and attack classification</w:t>
      </w:r>
    </w:p>
    <w:p>
      <w:r>
        <w:t>Unit 5 · 5.6 Detecting Attacks on Data and Applications</w:t>
      </w:r>
    </w:p>
    <w:p>
      <w:r>
        <w:t>AP Learning Objective(s): 5.6.B, 5.6.C | Skill: Detect Attacks, Collaborate</w:t>
      </w:r>
    </w:p>
    <w:p>
      <w:pPr>
        <w:pStyle w:val="Heading2"/>
      </w:pPr>
      <w:r>
        <w:t>Before class</w:t>
      </w:r>
    </w:p>
    <w:p>
      <w:r>
        <w:t xml:space="preserve">Detecting that </w:t>
      </w:r>
      <w:r>
        <w:rPr>
          <w:i/>
        </w:rPr>
        <w:t>something</w:t>
      </w:r>
      <w:r>
        <w:t xml:space="preserve"> happened is only the first half of incident response.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Indicator of compromise (IOC)</w:t>
      </w:r>
    </w:p>
    <w:p>
      <w:pPr>
        <w:pStyle w:val="ListBullet"/>
      </w:pPr>
      <w:r>
        <w:t>Attack classification</w:t>
      </w:r>
    </w:p>
    <w:p>
      <w:pPr>
        <w:pStyle w:val="ListBullet"/>
      </w:pPr>
      <w:r>
        <w:t>Chain of custody</w:t>
      </w:r>
    </w:p>
    <w:p>
      <w:pPr>
        <w:pStyle w:val="ListBullet"/>
      </w:pPr>
      <w:r>
        <w:t>MITRE ATT&amp;CK</w:t>
      </w:r>
    </w:p>
    <w:p>
      <w:pPr>
        <w:pStyle w:val="ListBullet"/>
      </w:pPr>
      <w:r>
        <w:t>Hash verification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5.6.c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