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4A526" w14:textId="77777777" w:rsidR="00DF2C6A" w:rsidRPr="00DF2C6A" w:rsidRDefault="00DF2C6A" w:rsidP="00DF2C6A">
      <w:pPr>
        <w:rPr>
          <w:rFonts w:ascii="Arial" w:hAnsi="Arial" w:cs="Arial"/>
          <w:b/>
          <w:bCs/>
          <w:sz w:val="36"/>
          <w:szCs w:val="36"/>
          <w:lang w:val="en-ZM"/>
        </w:rPr>
      </w:pPr>
      <w:r w:rsidRPr="00DF2C6A">
        <w:rPr>
          <w:rFonts w:ascii="Arial" w:hAnsi="Arial" w:cs="Arial"/>
          <w:b/>
          <w:bCs/>
          <w:sz w:val="36"/>
          <w:szCs w:val="36"/>
          <w:lang w:val="en-ZM"/>
        </w:rPr>
        <w:t>Task 2 Automation Script: Final Report</w:t>
      </w:r>
    </w:p>
    <w:p w14:paraId="6A406EA1" w14:textId="77777777" w:rsidR="00DF2C6A" w:rsidRPr="00DF2C6A" w:rsidRDefault="00DF2C6A" w:rsidP="00DF2C6A">
      <w:pPr>
        <w:rPr>
          <w:rFonts w:ascii="Arial" w:hAnsi="Arial" w:cs="Arial"/>
          <w:lang w:val="en-ZM"/>
        </w:rPr>
      </w:pPr>
      <w:r w:rsidRPr="00DF2C6A">
        <w:rPr>
          <w:rFonts w:ascii="Arial" w:hAnsi="Arial" w:cs="Arial"/>
          <w:b/>
          <w:bCs/>
          <w:lang w:val="en-ZM"/>
        </w:rPr>
        <w:t>1. Problem Statement</w:t>
      </w:r>
      <w:r w:rsidRPr="00DF2C6A">
        <w:rPr>
          <w:rFonts w:ascii="Arial" w:hAnsi="Arial" w:cs="Arial"/>
          <w:lang w:val="en-ZM"/>
        </w:rPr>
        <w:t xml:space="preserve"> In dynamic IT operations, maintaining accurate hardware asset registers manually is highly inefficient and prone to human error. Systems administrators and management require up-to-date hardware status intelligence (e.g., Active vs. In-Repair) to make rapid procurement and maintenance decisions. Without an automated pipeline, compiling this intelligence from raw database records into management-ready formats consumes valuable operational hours and risks critical data desynchronization.</w:t>
      </w:r>
    </w:p>
    <w:p w14:paraId="44E10FCC" w14:textId="77777777" w:rsidR="00DF2C6A" w:rsidRPr="00DF2C6A" w:rsidRDefault="00DF2C6A" w:rsidP="00DF2C6A">
      <w:pPr>
        <w:rPr>
          <w:rFonts w:ascii="Arial" w:hAnsi="Arial" w:cs="Arial"/>
          <w:lang w:val="en-ZM"/>
        </w:rPr>
      </w:pPr>
      <w:r w:rsidRPr="00DF2C6A">
        <w:rPr>
          <w:rFonts w:ascii="Arial" w:hAnsi="Arial" w:cs="Arial"/>
          <w:b/>
          <w:bCs/>
          <w:lang w:val="en-ZM"/>
        </w:rPr>
        <w:t>2. Solution Approach</w:t>
      </w:r>
      <w:r w:rsidRPr="00DF2C6A">
        <w:rPr>
          <w:rFonts w:ascii="Arial" w:hAnsi="Arial" w:cs="Arial"/>
          <w:lang w:val="en-ZM"/>
        </w:rPr>
        <w:t xml:space="preserve"> To resolve this, I engineered a robust Python automation pipeline that interfaces directly with a local RESTful Inventory API.</w:t>
      </w:r>
    </w:p>
    <w:p w14:paraId="0927E1E0" w14:textId="77777777" w:rsidR="00DF2C6A" w:rsidRPr="00DF2C6A" w:rsidRDefault="00DF2C6A" w:rsidP="00DF2C6A">
      <w:pPr>
        <w:numPr>
          <w:ilvl w:val="0"/>
          <w:numId w:val="1"/>
        </w:numPr>
        <w:rPr>
          <w:rFonts w:ascii="Arial" w:hAnsi="Arial" w:cs="Arial"/>
          <w:lang w:val="en-ZM"/>
        </w:rPr>
      </w:pPr>
      <w:r w:rsidRPr="00DF2C6A">
        <w:rPr>
          <w:rFonts w:ascii="Arial" w:hAnsi="Arial" w:cs="Arial"/>
          <w:b/>
          <w:bCs/>
          <w:lang w:val="en-ZM"/>
        </w:rPr>
        <w:t>Data Ingestion &amp; Extraction:</w:t>
      </w:r>
      <w:r w:rsidRPr="00DF2C6A">
        <w:rPr>
          <w:rFonts w:ascii="Arial" w:hAnsi="Arial" w:cs="Arial"/>
          <w:lang w:val="en-ZM"/>
        </w:rPr>
        <w:t xml:space="preserve"> The script utilizes the requests library to fetch live JSON state data from the backend, wrapped in defensive error handling (</w:t>
      </w:r>
      <w:proofErr w:type="spellStart"/>
      <w:r w:rsidRPr="00DF2C6A">
        <w:rPr>
          <w:rFonts w:ascii="Arial" w:hAnsi="Arial" w:cs="Arial"/>
          <w:lang w:val="en-ZM"/>
        </w:rPr>
        <w:t>raise_for_</w:t>
      </w:r>
      <w:proofErr w:type="gramStart"/>
      <w:r w:rsidRPr="00DF2C6A">
        <w:rPr>
          <w:rFonts w:ascii="Arial" w:hAnsi="Arial" w:cs="Arial"/>
          <w:lang w:val="en-ZM"/>
        </w:rPr>
        <w:t>status</w:t>
      </w:r>
      <w:proofErr w:type="spellEnd"/>
      <w:r w:rsidRPr="00DF2C6A">
        <w:rPr>
          <w:rFonts w:ascii="Arial" w:hAnsi="Arial" w:cs="Arial"/>
          <w:lang w:val="en-ZM"/>
        </w:rPr>
        <w:t>(</w:t>
      </w:r>
      <w:proofErr w:type="gramEnd"/>
      <w:r w:rsidRPr="00DF2C6A">
        <w:rPr>
          <w:rFonts w:ascii="Arial" w:hAnsi="Arial" w:cs="Arial"/>
          <w:lang w:val="en-ZM"/>
        </w:rPr>
        <w:t>)) to gracefully manage offline server states.</w:t>
      </w:r>
    </w:p>
    <w:p w14:paraId="5A10FCE7" w14:textId="77777777" w:rsidR="00DF2C6A" w:rsidRPr="00DF2C6A" w:rsidRDefault="00DF2C6A" w:rsidP="00DF2C6A">
      <w:pPr>
        <w:numPr>
          <w:ilvl w:val="0"/>
          <w:numId w:val="1"/>
        </w:numPr>
        <w:rPr>
          <w:rFonts w:ascii="Arial" w:hAnsi="Arial" w:cs="Arial"/>
          <w:lang w:val="en-ZM"/>
        </w:rPr>
      </w:pPr>
      <w:r w:rsidRPr="00DF2C6A">
        <w:rPr>
          <w:rFonts w:ascii="Arial" w:hAnsi="Arial" w:cs="Arial"/>
          <w:b/>
          <w:bCs/>
          <w:lang w:val="en-ZM"/>
        </w:rPr>
        <w:t>Transformation:</w:t>
      </w:r>
      <w:r w:rsidRPr="00DF2C6A">
        <w:rPr>
          <w:rFonts w:ascii="Arial" w:hAnsi="Arial" w:cs="Arial"/>
          <w:lang w:val="en-ZM"/>
        </w:rPr>
        <w:t xml:space="preserve"> It parses the JSON payload and dynamically translates it into universal business formats: a spreadsheet-ready .csv file and a styled .pdf generated via the pure-Python fpdf2 library.</w:t>
      </w:r>
    </w:p>
    <w:p w14:paraId="58C32267" w14:textId="77777777" w:rsidR="00DF2C6A" w:rsidRPr="00DF2C6A" w:rsidRDefault="00DF2C6A" w:rsidP="00DF2C6A">
      <w:pPr>
        <w:numPr>
          <w:ilvl w:val="0"/>
          <w:numId w:val="1"/>
        </w:numPr>
        <w:rPr>
          <w:rFonts w:ascii="Arial" w:hAnsi="Arial" w:cs="Arial"/>
          <w:lang w:val="en-ZM"/>
        </w:rPr>
      </w:pPr>
      <w:r w:rsidRPr="00DF2C6A">
        <w:rPr>
          <w:rFonts w:ascii="Arial" w:hAnsi="Arial" w:cs="Arial"/>
          <w:b/>
          <w:bCs/>
          <w:lang w:val="en-ZM"/>
        </w:rPr>
        <w:t>Resilience &amp; Control:</w:t>
      </w:r>
      <w:r w:rsidRPr="00DF2C6A">
        <w:rPr>
          <w:rFonts w:ascii="Arial" w:hAnsi="Arial" w:cs="Arial"/>
          <w:lang w:val="en-ZM"/>
        </w:rPr>
        <w:t xml:space="preserve"> The system is heavily configurable. It utilizes </w:t>
      </w:r>
      <w:proofErr w:type="spellStart"/>
      <w:r w:rsidRPr="00DF2C6A">
        <w:rPr>
          <w:rFonts w:ascii="Arial" w:hAnsi="Arial" w:cs="Arial"/>
          <w:lang w:val="en-ZM"/>
        </w:rPr>
        <w:t>argparse</w:t>
      </w:r>
      <w:proofErr w:type="spellEnd"/>
      <w:r w:rsidRPr="00DF2C6A">
        <w:rPr>
          <w:rFonts w:ascii="Arial" w:hAnsi="Arial" w:cs="Arial"/>
          <w:lang w:val="en-ZM"/>
        </w:rPr>
        <w:t xml:space="preserve"> for command-line execution and features a fallback </w:t>
      </w:r>
      <w:proofErr w:type="spellStart"/>
      <w:proofErr w:type="gramStart"/>
      <w:r w:rsidRPr="00DF2C6A">
        <w:rPr>
          <w:rFonts w:ascii="Arial" w:hAnsi="Arial" w:cs="Arial"/>
          <w:lang w:val="en-ZM"/>
        </w:rPr>
        <w:t>config.json</w:t>
      </w:r>
      <w:proofErr w:type="spellEnd"/>
      <w:proofErr w:type="gramEnd"/>
      <w:r w:rsidRPr="00DF2C6A">
        <w:rPr>
          <w:rFonts w:ascii="Arial" w:hAnsi="Arial" w:cs="Arial"/>
          <w:lang w:val="en-ZM"/>
        </w:rPr>
        <w:t xml:space="preserve"> loader for seamless environmental configuration. All operational states and errors are securely routed to an automation_execution.log file for auditability.</w:t>
      </w:r>
    </w:p>
    <w:p w14:paraId="510BA641" w14:textId="77777777" w:rsidR="00DF2C6A" w:rsidRPr="00DF2C6A" w:rsidRDefault="00DF2C6A" w:rsidP="00DF2C6A">
      <w:pPr>
        <w:numPr>
          <w:ilvl w:val="0"/>
          <w:numId w:val="1"/>
        </w:numPr>
        <w:rPr>
          <w:rFonts w:ascii="Arial" w:hAnsi="Arial" w:cs="Arial"/>
          <w:lang w:val="en-ZM"/>
        </w:rPr>
      </w:pPr>
      <w:r w:rsidRPr="00DF2C6A">
        <w:rPr>
          <w:rFonts w:ascii="Arial" w:hAnsi="Arial" w:cs="Arial"/>
          <w:b/>
          <w:bCs/>
          <w:lang w:val="en-ZM"/>
        </w:rPr>
        <w:t>Automation &amp; Scheduling:</w:t>
      </w:r>
      <w:r w:rsidRPr="00DF2C6A">
        <w:rPr>
          <w:rFonts w:ascii="Arial" w:hAnsi="Arial" w:cs="Arial"/>
          <w:lang w:val="en-ZM"/>
        </w:rPr>
        <w:t xml:space="preserve"> The script is registered as a headless system process using Windows Task Scheduler via PowerShell, triggering an automated reporting cycle daily at 17:00 without manual intervention.</w:t>
      </w:r>
    </w:p>
    <w:p w14:paraId="317BC243" w14:textId="4ADD7B38" w:rsidR="00C4499D" w:rsidRPr="00153164" w:rsidRDefault="00DF2C6A">
      <w:pPr>
        <w:rPr>
          <w:rFonts w:ascii="Arial" w:hAnsi="Arial" w:cs="Arial"/>
          <w:lang w:val="en-ZM"/>
        </w:rPr>
      </w:pPr>
      <w:r w:rsidRPr="00DF2C6A">
        <w:rPr>
          <w:rFonts w:ascii="Arial" w:hAnsi="Arial" w:cs="Arial"/>
          <w:b/>
          <w:bCs/>
          <w:lang w:val="en-ZM"/>
        </w:rPr>
        <w:t>3. Demonstration Results</w:t>
      </w:r>
      <w:r w:rsidRPr="00DF2C6A">
        <w:rPr>
          <w:rFonts w:ascii="Arial" w:hAnsi="Arial" w:cs="Arial"/>
          <w:lang w:val="en-ZM"/>
        </w:rPr>
        <w:t xml:space="preserve"> Testing was conducted against a local SQLite database holding asset records for HP, Dell, Lenovo, and Acer hardware. Upon automated execution, the pipeline successfully connected to the API, parsed the inventory list, and accurately categorized the varying equipment statuses. The script generated timestamped CSV and PDF files with zero data loss, triggered a formatted IT Operations console alert, and wrote a clean success record to the execution log. The pipeline proved 100% stable during simulated offline-API tests, successfully trapping the connection error and logging the failure rather than crashing.</w:t>
      </w:r>
    </w:p>
    <w:sectPr w:rsidR="00C4499D" w:rsidRPr="001531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C36990"/>
    <w:multiLevelType w:val="multilevel"/>
    <w:tmpl w:val="0622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660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1"/>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C6A"/>
    <w:rsid w:val="00153164"/>
    <w:rsid w:val="007A1B7E"/>
    <w:rsid w:val="00AF6881"/>
    <w:rsid w:val="00BA5A79"/>
    <w:rsid w:val="00C4499D"/>
    <w:rsid w:val="00DF2C6A"/>
    <w:rsid w:val="00F02833"/>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39933"/>
  <w15:chartTrackingRefBased/>
  <w15:docId w15:val="{FD3FE4CA-CFE3-4116-AD67-786C9C72F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C6A"/>
    <w:rPr>
      <w:rFonts w:eastAsiaTheme="majorEastAsia" w:cstheme="majorBidi"/>
      <w:color w:val="272727" w:themeColor="text1" w:themeTint="D8"/>
    </w:rPr>
  </w:style>
  <w:style w:type="paragraph" w:styleId="Title">
    <w:name w:val="Title"/>
    <w:basedOn w:val="Normal"/>
    <w:next w:val="Normal"/>
    <w:link w:val="TitleChar"/>
    <w:uiPriority w:val="10"/>
    <w:qFormat/>
    <w:rsid w:val="00DF2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C6A"/>
    <w:pPr>
      <w:spacing w:before="160"/>
      <w:jc w:val="center"/>
    </w:pPr>
    <w:rPr>
      <w:i/>
      <w:iCs/>
      <w:color w:val="404040" w:themeColor="text1" w:themeTint="BF"/>
    </w:rPr>
  </w:style>
  <w:style w:type="character" w:customStyle="1" w:styleId="QuoteChar">
    <w:name w:val="Quote Char"/>
    <w:basedOn w:val="DefaultParagraphFont"/>
    <w:link w:val="Quote"/>
    <w:uiPriority w:val="29"/>
    <w:rsid w:val="00DF2C6A"/>
    <w:rPr>
      <w:i/>
      <w:iCs/>
      <w:color w:val="404040" w:themeColor="text1" w:themeTint="BF"/>
    </w:rPr>
  </w:style>
  <w:style w:type="paragraph" w:styleId="ListParagraph">
    <w:name w:val="List Paragraph"/>
    <w:basedOn w:val="Normal"/>
    <w:uiPriority w:val="34"/>
    <w:qFormat/>
    <w:rsid w:val="00DF2C6A"/>
    <w:pPr>
      <w:ind w:left="720"/>
      <w:contextualSpacing/>
    </w:pPr>
  </w:style>
  <w:style w:type="character" w:styleId="IntenseEmphasis">
    <w:name w:val="Intense Emphasis"/>
    <w:basedOn w:val="DefaultParagraphFont"/>
    <w:uiPriority w:val="21"/>
    <w:qFormat/>
    <w:rsid w:val="00DF2C6A"/>
    <w:rPr>
      <w:i/>
      <w:iCs/>
      <w:color w:val="0F4761" w:themeColor="accent1" w:themeShade="BF"/>
    </w:rPr>
  </w:style>
  <w:style w:type="paragraph" w:styleId="IntenseQuote">
    <w:name w:val="Intense Quote"/>
    <w:basedOn w:val="Normal"/>
    <w:next w:val="Normal"/>
    <w:link w:val="IntenseQuoteChar"/>
    <w:uiPriority w:val="30"/>
    <w:qFormat/>
    <w:rsid w:val="00DF2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C6A"/>
    <w:rPr>
      <w:i/>
      <w:iCs/>
      <w:color w:val="0F4761" w:themeColor="accent1" w:themeShade="BF"/>
    </w:rPr>
  </w:style>
  <w:style w:type="character" w:styleId="IntenseReference">
    <w:name w:val="Intense Reference"/>
    <w:basedOn w:val="DefaultParagraphFont"/>
    <w:uiPriority w:val="32"/>
    <w:qFormat/>
    <w:rsid w:val="00DF2C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476473">
      <w:bodyDiv w:val="1"/>
      <w:marLeft w:val="0"/>
      <w:marRight w:val="0"/>
      <w:marTop w:val="0"/>
      <w:marBottom w:val="0"/>
      <w:divBdr>
        <w:top w:val="none" w:sz="0" w:space="0" w:color="auto"/>
        <w:left w:val="none" w:sz="0" w:space="0" w:color="auto"/>
        <w:bottom w:val="none" w:sz="0" w:space="0" w:color="auto"/>
        <w:right w:val="none" w:sz="0" w:space="0" w:color="auto"/>
      </w:divBdr>
    </w:div>
    <w:div w:id="1753697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Banda</dc:creator>
  <cp:keywords/>
  <dc:description/>
  <cp:lastModifiedBy>Joseph Banda</cp:lastModifiedBy>
  <cp:revision>2</cp:revision>
  <dcterms:created xsi:type="dcterms:W3CDTF">2026-07-17T10:47:00Z</dcterms:created>
  <dcterms:modified xsi:type="dcterms:W3CDTF">2026-07-17T10:49:00Z</dcterms:modified>
</cp:coreProperties>
</file>