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A4B2" w14:textId="0FE34735" w:rsidR="00C22502" w:rsidRPr="0051675A" w:rsidRDefault="00244431" w:rsidP="0051675A">
      <w:pPr>
        <w:jc w:val="center"/>
        <w:rPr>
          <w:sz w:val="52"/>
          <w:szCs w:val="52"/>
        </w:rPr>
      </w:pPr>
      <w:proofErr w:type="spellStart"/>
      <w:r>
        <w:rPr>
          <w:rFonts w:hint="eastAsia"/>
          <w:sz w:val="52"/>
          <w:szCs w:val="52"/>
        </w:rPr>
        <w:t>AnyMath</w:t>
      </w:r>
      <w:proofErr w:type="spellEnd"/>
      <w:r w:rsidR="0051675A" w:rsidRPr="0051675A">
        <w:rPr>
          <w:rFonts w:hint="eastAsia"/>
          <w:sz w:val="52"/>
          <w:szCs w:val="52"/>
        </w:rPr>
        <w:t>软件模块清单</w:t>
      </w:r>
    </w:p>
    <w:p w14:paraId="0D1A3A49" w14:textId="77777777" w:rsidR="00AA0EC9" w:rsidRDefault="00AA0EC9"/>
    <w:tbl>
      <w:tblPr>
        <w:tblpPr w:leftFromText="180" w:rightFromText="180" w:vertAnchor="text" w:horzAnchor="page" w:tblpX="1801" w:tblpY="455"/>
        <w:tblOverlap w:val="never"/>
        <w:tblW w:w="555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2"/>
        <w:gridCol w:w="1696"/>
        <w:gridCol w:w="1709"/>
        <w:gridCol w:w="1700"/>
        <w:gridCol w:w="3402"/>
      </w:tblGrid>
      <w:tr w:rsidR="00244431" w14:paraId="3A65CFEF" w14:textId="77777777" w:rsidTr="00244431">
        <w:trPr>
          <w:trHeight w:val="558"/>
        </w:trPr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</w:tcPr>
          <w:p w14:paraId="4768FB7A" w14:textId="514969A8" w:rsidR="00244431" w:rsidRPr="00244431" w:rsidRDefault="00244431" w:rsidP="00244431">
            <w:pPr>
              <w:jc w:val="center"/>
              <w:rPr>
                <w:b/>
                <w:bCs/>
                <w:sz w:val="19"/>
                <w:szCs w:val="19"/>
              </w:rPr>
            </w:pPr>
            <w:r w:rsidRPr="00244431">
              <w:rPr>
                <w:rFonts w:hint="eastAsia"/>
                <w:sz w:val="19"/>
                <w:szCs w:val="19"/>
              </w:rPr>
              <w:t>序号</w:t>
            </w:r>
          </w:p>
        </w:tc>
        <w:tc>
          <w:tcPr>
            <w:tcW w:w="921" w:type="pct"/>
            <w:tcBorders>
              <w:top w:val="single" w:sz="4" w:space="0" w:color="auto"/>
            </w:tcBorders>
          </w:tcPr>
          <w:p w14:paraId="21844CE4" w14:textId="79E831B9" w:rsidR="00244431" w:rsidRPr="00244431" w:rsidRDefault="00244431" w:rsidP="00244431">
            <w:pPr>
              <w:jc w:val="center"/>
              <w:rPr>
                <w:b/>
                <w:bCs/>
                <w:sz w:val="19"/>
                <w:szCs w:val="19"/>
              </w:rPr>
            </w:pPr>
            <w:r w:rsidRPr="00244431">
              <w:rPr>
                <w:rFonts w:hint="eastAsia"/>
                <w:sz w:val="19"/>
                <w:szCs w:val="19"/>
              </w:rPr>
              <w:t>一级模块名称</w:t>
            </w:r>
          </w:p>
        </w:tc>
        <w:tc>
          <w:tcPr>
            <w:tcW w:w="928" w:type="pct"/>
            <w:tcBorders>
              <w:top w:val="single" w:sz="4" w:space="0" w:color="auto"/>
            </w:tcBorders>
          </w:tcPr>
          <w:p w14:paraId="6B868AF0" w14:textId="35386EB8" w:rsidR="00244431" w:rsidRPr="00244431" w:rsidRDefault="00244431" w:rsidP="00244431">
            <w:pPr>
              <w:jc w:val="center"/>
              <w:rPr>
                <w:b/>
                <w:bCs/>
                <w:sz w:val="19"/>
                <w:szCs w:val="19"/>
              </w:rPr>
            </w:pPr>
            <w:r w:rsidRPr="00244431">
              <w:rPr>
                <w:rFonts w:hint="eastAsia"/>
                <w:sz w:val="19"/>
                <w:szCs w:val="19"/>
              </w:rPr>
              <w:t>二级模块名称</w:t>
            </w:r>
          </w:p>
        </w:tc>
        <w:tc>
          <w:tcPr>
            <w:tcW w:w="923" w:type="pct"/>
            <w:tcBorders>
              <w:top w:val="single" w:sz="4" w:space="0" w:color="auto"/>
            </w:tcBorders>
          </w:tcPr>
          <w:p w14:paraId="238CF74D" w14:textId="7CF84A07" w:rsidR="00244431" w:rsidRPr="00244431" w:rsidRDefault="00244431" w:rsidP="00244431">
            <w:pPr>
              <w:jc w:val="center"/>
              <w:rPr>
                <w:b/>
                <w:bCs/>
                <w:sz w:val="19"/>
                <w:szCs w:val="19"/>
              </w:rPr>
            </w:pPr>
            <w:r w:rsidRPr="00244431">
              <w:rPr>
                <w:rFonts w:hint="eastAsia"/>
                <w:sz w:val="19"/>
                <w:szCs w:val="19"/>
              </w:rPr>
              <w:t>是否核心模块</w:t>
            </w:r>
          </w:p>
        </w:tc>
        <w:tc>
          <w:tcPr>
            <w:tcW w:w="1847" w:type="pct"/>
            <w:tcBorders>
              <w:top w:val="single" w:sz="4" w:space="0" w:color="auto"/>
              <w:right w:val="single" w:sz="4" w:space="0" w:color="auto"/>
            </w:tcBorders>
          </w:tcPr>
          <w:p w14:paraId="51D21C23" w14:textId="401A6176" w:rsidR="00244431" w:rsidRDefault="00244431" w:rsidP="00244431">
            <w:pPr>
              <w:jc w:val="center"/>
              <w:rPr>
                <w:b/>
                <w:bCs/>
                <w:sz w:val="24"/>
              </w:rPr>
            </w:pPr>
            <w:r>
              <w:rPr>
                <w:rFonts w:ascii="宋体" w:hAnsi="宋体" w:cs="宋体"/>
                <w:spacing w:val="-2"/>
                <w:sz w:val="19"/>
                <w:szCs w:val="19"/>
              </w:rPr>
              <w:t>功能描述</w:t>
            </w:r>
          </w:p>
        </w:tc>
      </w:tr>
      <w:tr w:rsidR="00244431" w14:paraId="7234641C" w14:textId="77777777" w:rsidTr="00244431">
        <w:tc>
          <w:tcPr>
            <w:tcW w:w="381" w:type="pct"/>
            <w:vMerge w:val="restart"/>
            <w:tcBorders>
              <w:left w:val="single" w:sz="4" w:space="0" w:color="auto"/>
            </w:tcBorders>
            <w:vAlign w:val="center"/>
          </w:tcPr>
          <w:p w14:paraId="6EE6DD23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  <w:sz w:val="24"/>
              </w:rPr>
            </w:pPr>
            <w:r w:rsidRPr="00244431">
              <w:rPr>
                <w:color w:val="0D0D0D" w:themeColor="text1" w:themeTint="F2"/>
                <w:sz w:val="24"/>
              </w:rPr>
              <w:t>1</w:t>
            </w:r>
          </w:p>
        </w:tc>
        <w:tc>
          <w:tcPr>
            <w:tcW w:w="921" w:type="pct"/>
            <w:vMerge w:val="restart"/>
            <w:vAlign w:val="center"/>
          </w:tcPr>
          <w:p w14:paraId="29BE7556" w14:textId="0C1CE833" w:rsidR="00244431" w:rsidRPr="00244431" w:rsidRDefault="00244431" w:rsidP="0041143A">
            <w:pPr>
              <w:pStyle w:val="Style118"/>
              <w:ind w:firstLineChars="0" w:firstLine="0"/>
              <w:rPr>
                <w:rFonts w:ascii="宋体" w:hAnsi="宋体" w:cs="宋体" w:hint="eastAsia"/>
                <w:color w:val="0D0D0D" w:themeColor="text1" w:themeTint="F2"/>
              </w:rPr>
            </w:pPr>
            <w:r w:rsidRPr="00244431"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  <w:t>基础模块库</w:t>
            </w:r>
            <w:r w:rsidRPr="00244431">
              <w:rPr>
                <w:rFonts w:ascii="Times New Roman" w:hAnsi="Times New Roman" w:hint="eastAsia"/>
                <w:b/>
                <w:bCs/>
                <w:color w:val="0D0D0D" w:themeColor="text1" w:themeTint="F2"/>
                <w:sz w:val="21"/>
                <w:szCs w:val="21"/>
              </w:rPr>
              <w:t>模块</w:t>
            </w:r>
          </w:p>
        </w:tc>
        <w:tc>
          <w:tcPr>
            <w:tcW w:w="928" w:type="pct"/>
            <w:vAlign w:val="center"/>
          </w:tcPr>
          <w:p w14:paraId="0AA83432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数学运算</w:t>
            </w:r>
            <w:r w:rsidRPr="00244431">
              <w:rPr>
                <w:b/>
                <w:bCs/>
                <w:color w:val="0D0D0D" w:themeColor="text1" w:themeTint="F2"/>
              </w:rPr>
              <w:t xml:space="preserve"> (Math Operations)</w:t>
            </w:r>
          </w:p>
        </w:tc>
        <w:tc>
          <w:tcPr>
            <w:tcW w:w="923" w:type="pct"/>
            <w:vAlign w:val="center"/>
          </w:tcPr>
          <w:p w14:paraId="71E70E5E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rFonts w:hint="eastAsia"/>
                <w:color w:val="0D0D0D" w:themeColor="text1" w:themeTint="F2"/>
              </w:rPr>
              <w:t>是</w:t>
            </w:r>
          </w:p>
        </w:tc>
        <w:tc>
          <w:tcPr>
            <w:tcW w:w="1847" w:type="pct"/>
            <w:tcBorders>
              <w:right w:val="single" w:sz="4" w:space="0" w:color="auto"/>
            </w:tcBorders>
            <w:vAlign w:val="center"/>
          </w:tcPr>
          <w:p w14:paraId="6FEC7F51" w14:textId="77777777" w:rsidR="00244431" w:rsidRPr="00244431" w:rsidRDefault="00244431" w:rsidP="0041143A">
            <w:pPr>
              <w:pStyle w:val="af5"/>
              <w:ind w:firstLineChars="0" w:firstLine="0"/>
              <w:rPr>
                <w:rFonts w:ascii="Times New Roman" w:hAnsi="Times New Roman"/>
                <w:color w:val="0D0D0D" w:themeColor="text1" w:themeTint="F2"/>
              </w:rPr>
            </w:pPr>
            <w:r w:rsidRPr="00244431">
              <w:rPr>
                <w:color w:val="0D0D0D" w:themeColor="text1" w:themeTint="F2"/>
                <w:sz w:val="21"/>
              </w:rPr>
              <w:t>执行加法、乘法、增益、三角函数、多项式求值、取模、取整及复数运算等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244431" w14:paraId="2800BA71" w14:textId="77777777" w:rsidTr="00244431">
        <w:tc>
          <w:tcPr>
            <w:tcW w:w="381" w:type="pct"/>
            <w:vMerge/>
            <w:tcBorders>
              <w:left w:val="single" w:sz="4" w:space="0" w:color="auto"/>
            </w:tcBorders>
            <w:vAlign w:val="center"/>
          </w:tcPr>
          <w:p w14:paraId="5EF16DA5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6F084D4C" w14:textId="77777777" w:rsidR="00244431" w:rsidRPr="00244431" w:rsidRDefault="00244431" w:rsidP="0041143A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2C8A4E34" w14:textId="77777777" w:rsidR="00244431" w:rsidRPr="00244431" w:rsidRDefault="00244431" w:rsidP="0041143A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连续与离散系统</w:t>
            </w:r>
          </w:p>
        </w:tc>
        <w:tc>
          <w:tcPr>
            <w:tcW w:w="923" w:type="pct"/>
            <w:vAlign w:val="center"/>
          </w:tcPr>
          <w:p w14:paraId="50E6E274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rFonts w:hint="eastAsia"/>
                <w:color w:val="0D0D0D" w:themeColor="text1" w:themeTint="F2"/>
              </w:rPr>
              <w:t>是</w:t>
            </w:r>
          </w:p>
        </w:tc>
        <w:tc>
          <w:tcPr>
            <w:tcW w:w="1847" w:type="pct"/>
            <w:tcBorders>
              <w:right w:val="single" w:sz="4" w:space="0" w:color="auto"/>
            </w:tcBorders>
            <w:vAlign w:val="center"/>
          </w:tcPr>
          <w:p w14:paraId="09B27420" w14:textId="77777777" w:rsidR="00244431" w:rsidRPr="00244431" w:rsidRDefault="00244431" w:rsidP="0041143A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包含积分器、微分器、传递函数、状态空间等模块，用于描述动态系统的行为。</w:t>
            </w:r>
          </w:p>
        </w:tc>
      </w:tr>
      <w:tr w:rsidR="00244431" w14:paraId="243374EA" w14:textId="77777777" w:rsidTr="00244431">
        <w:tc>
          <w:tcPr>
            <w:tcW w:w="381" w:type="pct"/>
            <w:vMerge/>
            <w:tcBorders>
              <w:left w:val="single" w:sz="4" w:space="0" w:color="auto"/>
            </w:tcBorders>
            <w:vAlign w:val="center"/>
          </w:tcPr>
          <w:p w14:paraId="59092357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4E9D9B45" w14:textId="77777777" w:rsidR="00244431" w:rsidRPr="00244431" w:rsidRDefault="00244431" w:rsidP="0041143A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0F5A77AB" w14:textId="77777777" w:rsidR="00244431" w:rsidRPr="00244431" w:rsidRDefault="00244431" w:rsidP="0041143A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信号源与接收器</w:t>
            </w:r>
          </w:p>
        </w:tc>
        <w:tc>
          <w:tcPr>
            <w:tcW w:w="923" w:type="pct"/>
            <w:vAlign w:val="center"/>
          </w:tcPr>
          <w:p w14:paraId="1CAD872E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7" w:type="pct"/>
            <w:tcBorders>
              <w:right w:val="single" w:sz="4" w:space="0" w:color="auto"/>
            </w:tcBorders>
            <w:vAlign w:val="center"/>
          </w:tcPr>
          <w:p w14:paraId="384C84D4" w14:textId="77777777" w:rsidR="00244431" w:rsidRPr="00244431" w:rsidRDefault="00244431" w:rsidP="0041143A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提供阶跃、正弦波、常数、时钟等激励源，以及示波器（</w:t>
            </w:r>
            <w:r w:rsidRPr="00244431">
              <w:rPr>
                <w:color w:val="0D0D0D" w:themeColor="text1" w:themeTint="F2"/>
                <w:sz w:val="21"/>
              </w:rPr>
              <w:t>Scope</w:t>
            </w:r>
            <w:r w:rsidRPr="00244431">
              <w:rPr>
                <w:color w:val="0D0D0D" w:themeColor="text1" w:themeTint="F2"/>
                <w:sz w:val="21"/>
              </w:rPr>
              <w:t>）、输出到工作区（</w:t>
            </w:r>
            <w:r w:rsidRPr="00244431">
              <w:rPr>
                <w:color w:val="0D0D0D" w:themeColor="text1" w:themeTint="F2"/>
                <w:sz w:val="21"/>
              </w:rPr>
              <w:t>To Workspace</w:t>
            </w:r>
            <w:r w:rsidRPr="00244431">
              <w:rPr>
                <w:color w:val="0D0D0D" w:themeColor="text1" w:themeTint="F2"/>
                <w:sz w:val="21"/>
              </w:rPr>
              <w:t>）等用于信号观测和输出的模块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244431" w14:paraId="2FE1DE62" w14:textId="77777777" w:rsidTr="00244431">
        <w:tc>
          <w:tcPr>
            <w:tcW w:w="381" w:type="pct"/>
            <w:vMerge/>
            <w:tcBorders>
              <w:left w:val="single" w:sz="4" w:space="0" w:color="auto"/>
            </w:tcBorders>
            <w:vAlign w:val="center"/>
          </w:tcPr>
          <w:p w14:paraId="52DF6063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5E818FBA" w14:textId="77777777" w:rsidR="00244431" w:rsidRPr="00244431" w:rsidRDefault="00244431" w:rsidP="0041143A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2B73C3A4" w14:textId="77777777" w:rsidR="00244431" w:rsidRPr="00244431" w:rsidRDefault="00244431" w:rsidP="0041143A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端口与子系统</w:t>
            </w:r>
          </w:p>
        </w:tc>
        <w:tc>
          <w:tcPr>
            <w:tcW w:w="923" w:type="pct"/>
            <w:vAlign w:val="center"/>
          </w:tcPr>
          <w:p w14:paraId="132521BA" w14:textId="77777777" w:rsidR="00244431" w:rsidRPr="00244431" w:rsidRDefault="00244431" w:rsidP="0041143A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7" w:type="pct"/>
            <w:tcBorders>
              <w:right w:val="single" w:sz="4" w:space="0" w:color="auto"/>
            </w:tcBorders>
            <w:vAlign w:val="center"/>
          </w:tcPr>
          <w:p w14:paraId="1315C083" w14:textId="77777777" w:rsidR="00244431" w:rsidRPr="00244431" w:rsidRDefault="00244431" w:rsidP="0041143A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rFonts w:hint="eastAsia"/>
                <w:color w:val="0D0D0D" w:themeColor="text1" w:themeTint="F2"/>
                <w:sz w:val="21"/>
              </w:rPr>
              <w:t>提供输入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/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输出端口，并支持将多个模块封装为子系统（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Subsystem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），是构建模型层次结构的基础。</w:t>
            </w:r>
          </w:p>
        </w:tc>
      </w:tr>
      <w:tr w:rsidR="00244431" w14:paraId="1DC0FFF4" w14:textId="77777777" w:rsidTr="00244431">
        <w:tc>
          <w:tcPr>
            <w:tcW w:w="381" w:type="pct"/>
            <w:vMerge w:val="restart"/>
            <w:tcBorders>
              <w:left w:val="single" w:sz="4" w:space="0" w:color="auto"/>
            </w:tcBorders>
            <w:vAlign w:val="center"/>
          </w:tcPr>
          <w:p w14:paraId="1EBCE9DC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  <w:sz w:val="24"/>
              </w:rPr>
            </w:pPr>
            <w:r w:rsidRPr="00244431">
              <w:rPr>
                <w:color w:val="0D0D0D" w:themeColor="text1" w:themeTint="F2"/>
                <w:sz w:val="24"/>
              </w:rPr>
              <w:t>2</w:t>
            </w:r>
          </w:p>
        </w:tc>
        <w:tc>
          <w:tcPr>
            <w:tcW w:w="921" w:type="pct"/>
            <w:vMerge w:val="restart"/>
            <w:vAlign w:val="center"/>
          </w:tcPr>
          <w:p w14:paraId="50645079" w14:textId="77777777" w:rsidR="00244431" w:rsidRPr="00244431" w:rsidRDefault="00244431" w:rsidP="0041143A">
            <w:pPr>
              <w:pStyle w:val="Style118"/>
              <w:ind w:firstLineChars="0" w:firstLine="0"/>
              <w:rPr>
                <w:rFonts w:ascii="Times New Roman" w:hAnsi="Times New Roman"/>
                <w:color w:val="0D0D0D" w:themeColor="text1" w:themeTint="F2"/>
              </w:rPr>
            </w:pPr>
            <w:r w:rsidRPr="00244431"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  <w:t>专业应用库</w:t>
            </w:r>
            <w:r w:rsidRPr="00244431">
              <w:rPr>
                <w:rFonts w:ascii="Times New Roman" w:hAnsi="Times New Roman" w:hint="eastAsia"/>
                <w:b/>
                <w:bCs/>
                <w:color w:val="0D0D0D" w:themeColor="text1" w:themeTint="F2"/>
                <w:sz w:val="21"/>
                <w:szCs w:val="21"/>
              </w:rPr>
              <w:t>模块</w:t>
            </w:r>
          </w:p>
        </w:tc>
        <w:tc>
          <w:tcPr>
            <w:tcW w:w="928" w:type="pct"/>
            <w:vAlign w:val="center"/>
          </w:tcPr>
          <w:p w14:paraId="3370161A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rStyle w:val="af7"/>
                <w:rFonts w:ascii="Segoe UI" w:hAnsi="Segoe UI" w:cs="Segoe UI" w:hint="eastAsia"/>
                <w:color w:val="0D0D0D" w:themeColor="text1" w:themeTint="F2"/>
              </w:rPr>
              <w:t>物理建模</w:t>
            </w:r>
            <w:r w:rsidRPr="00244431">
              <w:rPr>
                <w:rStyle w:val="af7"/>
                <w:rFonts w:ascii="Segoe UI" w:hAnsi="Segoe UI" w:cs="Segoe UI" w:hint="eastAsia"/>
                <w:color w:val="0D0D0D" w:themeColor="text1" w:themeTint="F2"/>
              </w:rPr>
              <w:t xml:space="preserve"> (Physical Modeling)</w:t>
            </w:r>
            <w:r w:rsidRPr="00244431">
              <w:rPr>
                <w:rStyle w:val="af7"/>
                <w:rFonts w:ascii="Segoe UI" w:hAnsi="Segoe UI" w:cs="Segoe UI" w:hint="eastAsia"/>
                <w:color w:val="0D0D0D" w:themeColor="text1" w:themeTint="F2"/>
              </w:rPr>
              <w:tab/>
            </w:r>
          </w:p>
        </w:tc>
        <w:tc>
          <w:tcPr>
            <w:tcW w:w="923" w:type="pct"/>
            <w:vAlign w:val="center"/>
          </w:tcPr>
          <w:p w14:paraId="6E0CA109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7" w:type="pct"/>
            <w:tcBorders>
              <w:right w:val="single" w:sz="4" w:space="0" w:color="auto"/>
            </w:tcBorders>
            <w:vAlign w:val="center"/>
          </w:tcPr>
          <w:p w14:paraId="66591F7C" w14:textId="77777777" w:rsidR="00244431" w:rsidRPr="00244431" w:rsidRDefault="00244431" w:rsidP="0041143A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kern w:val="0"/>
                <w:szCs w:val="20"/>
              </w:rPr>
            </w:pPr>
            <w:r w:rsidRPr="00244431">
              <w:rPr>
                <w:color w:val="0D0D0D" w:themeColor="text1" w:themeTint="F2"/>
                <w:sz w:val="21"/>
              </w:rPr>
              <w:t>提供基于真实物理对象的一维（</w:t>
            </w:r>
            <w:r w:rsidRPr="00244431">
              <w:rPr>
                <w:color w:val="0D0D0D" w:themeColor="text1" w:themeTint="F2"/>
                <w:sz w:val="21"/>
              </w:rPr>
              <w:t>1-D</w:t>
            </w:r>
            <w:r w:rsidRPr="00244431">
              <w:rPr>
                <w:color w:val="0D0D0D" w:themeColor="text1" w:themeTint="F2"/>
                <w:sz w:val="21"/>
              </w:rPr>
              <w:t>）多领域建模模块，支持电气、机械、热流体等场景。连接方式包含双向物理连接，而非单向数学连接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244431" w14:paraId="0D05EFE5" w14:textId="77777777" w:rsidTr="00244431">
        <w:tc>
          <w:tcPr>
            <w:tcW w:w="381" w:type="pct"/>
            <w:vMerge/>
            <w:tcBorders>
              <w:left w:val="single" w:sz="4" w:space="0" w:color="auto"/>
            </w:tcBorders>
            <w:vAlign w:val="center"/>
          </w:tcPr>
          <w:p w14:paraId="102801B8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69D6ADA8" w14:textId="77777777" w:rsidR="00244431" w:rsidRPr="00244431" w:rsidRDefault="00244431" w:rsidP="0041143A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6BD1009D" w14:textId="77777777" w:rsidR="00244431" w:rsidRPr="00244431" w:rsidRDefault="00244431" w:rsidP="0041143A">
            <w:pPr>
              <w:jc w:val="center"/>
              <w:rPr>
                <w:rStyle w:val="af7"/>
                <w:rFonts w:ascii="Segoe UI" w:hAnsi="Segoe UI" w:cs="Segoe UI"/>
                <w:color w:val="0D0D0D" w:themeColor="text1" w:themeTint="F2"/>
              </w:rPr>
            </w:pPr>
            <w:r w:rsidRPr="00244431">
              <w:rPr>
                <w:rFonts w:ascii="Segoe UI" w:hAnsi="Segoe UI" w:cs="Segoe UI"/>
                <w:b/>
                <w:bCs/>
                <w:color w:val="0D0D0D" w:themeColor="text1" w:themeTint="F2"/>
              </w:rPr>
              <w:t>控制与机电系统</w:t>
            </w:r>
          </w:p>
        </w:tc>
        <w:tc>
          <w:tcPr>
            <w:tcW w:w="923" w:type="pct"/>
            <w:vAlign w:val="center"/>
          </w:tcPr>
          <w:p w14:paraId="4C11672B" w14:textId="77777777" w:rsidR="00244431" w:rsidRPr="00244431" w:rsidRDefault="00244431" w:rsidP="0041143A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7" w:type="pct"/>
            <w:tcBorders>
              <w:right w:val="single" w:sz="4" w:space="0" w:color="auto"/>
            </w:tcBorders>
            <w:vAlign w:val="center"/>
          </w:tcPr>
          <w:p w14:paraId="3A3C9B70" w14:textId="77777777" w:rsidR="00244431" w:rsidRPr="00244431" w:rsidRDefault="00244431" w:rsidP="0041143A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包含</w:t>
            </w:r>
            <w:r w:rsidRPr="00244431">
              <w:rPr>
                <w:color w:val="0D0D0D" w:themeColor="text1" w:themeTint="F2"/>
                <w:sz w:val="21"/>
              </w:rPr>
              <w:t>PID</w:t>
            </w:r>
            <w:r w:rsidRPr="00244431">
              <w:rPr>
                <w:color w:val="0D0D0D" w:themeColor="text1" w:themeTint="F2"/>
                <w:sz w:val="21"/>
              </w:rPr>
              <w:t>控制器、</w:t>
            </w:r>
            <w:r w:rsidRPr="00244431">
              <w:rPr>
                <w:color w:val="0D0D0D" w:themeColor="text1" w:themeTint="F2"/>
                <w:sz w:val="21"/>
              </w:rPr>
              <w:t>LQR</w:t>
            </w:r>
            <w:r w:rsidRPr="00244431">
              <w:rPr>
                <w:color w:val="0D0D0D" w:themeColor="text1" w:themeTint="F2"/>
                <w:sz w:val="21"/>
              </w:rPr>
              <w:t>控制器等现代控制理论的模块，以及电机、驱动器、传感器等机电系统核心组件。平台也提供如</w:t>
            </w:r>
            <w:proofErr w:type="spellStart"/>
            <w:r w:rsidRPr="00244431">
              <w:rPr>
                <w:color w:val="0D0D0D" w:themeColor="text1" w:themeTint="F2"/>
                <w:sz w:val="21"/>
              </w:rPr>
              <w:t>pidtune</w:t>
            </w:r>
            <w:proofErr w:type="spellEnd"/>
            <w:r w:rsidRPr="00244431">
              <w:rPr>
                <w:color w:val="0D0D0D" w:themeColor="text1" w:themeTint="F2"/>
                <w:sz w:val="21"/>
              </w:rPr>
              <w:t>等函数，用于线性系统分析与</w:t>
            </w:r>
            <w:r w:rsidRPr="00244431">
              <w:rPr>
                <w:color w:val="0D0D0D" w:themeColor="text1" w:themeTint="F2"/>
                <w:sz w:val="21"/>
              </w:rPr>
              <w:t>PID</w:t>
            </w:r>
            <w:r w:rsidRPr="00244431">
              <w:rPr>
                <w:color w:val="0D0D0D" w:themeColor="text1" w:themeTint="F2"/>
                <w:sz w:val="21"/>
              </w:rPr>
              <w:t>控制器参数整定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244431" w14:paraId="590054B3" w14:textId="77777777" w:rsidTr="00244431">
        <w:tc>
          <w:tcPr>
            <w:tcW w:w="381" w:type="pct"/>
            <w:vMerge w:val="restart"/>
            <w:tcBorders>
              <w:left w:val="single" w:sz="4" w:space="0" w:color="auto"/>
            </w:tcBorders>
            <w:vAlign w:val="center"/>
          </w:tcPr>
          <w:p w14:paraId="37834459" w14:textId="7B4E764A" w:rsidR="00244431" w:rsidRPr="00244431" w:rsidRDefault="00784373" w:rsidP="0041143A">
            <w:pPr>
              <w:jc w:val="center"/>
              <w:rPr>
                <w:color w:val="0D0D0D" w:themeColor="text1" w:themeTint="F2"/>
                <w:sz w:val="24"/>
              </w:rPr>
            </w:pPr>
            <w:r>
              <w:rPr>
                <w:rFonts w:hint="eastAsia"/>
                <w:color w:val="0D0D0D" w:themeColor="text1" w:themeTint="F2"/>
                <w:sz w:val="24"/>
              </w:rPr>
              <w:t>3</w:t>
            </w:r>
          </w:p>
        </w:tc>
        <w:tc>
          <w:tcPr>
            <w:tcW w:w="921" w:type="pct"/>
            <w:vMerge w:val="restart"/>
            <w:vAlign w:val="center"/>
          </w:tcPr>
          <w:p w14:paraId="41E1D1F7" w14:textId="77777777" w:rsidR="00244431" w:rsidRPr="00244431" w:rsidRDefault="00244431" w:rsidP="0041143A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  <w:r w:rsidRPr="00244431"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  <w:t>平台扩展功能</w:t>
            </w:r>
            <w:r w:rsidRPr="00244431">
              <w:rPr>
                <w:rFonts w:ascii="Times New Roman" w:hAnsi="Times New Roman" w:hint="eastAsia"/>
                <w:b/>
                <w:bCs/>
                <w:color w:val="0D0D0D" w:themeColor="text1" w:themeTint="F2"/>
                <w:sz w:val="21"/>
                <w:szCs w:val="21"/>
              </w:rPr>
              <w:t>模块</w:t>
            </w:r>
          </w:p>
        </w:tc>
        <w:tc>
          <w:tcPr>
            <w:tcW w:w="928" w:type="pct"/>
            <w:vAlign w:val="center"/>
          </w:tcPr>
          <w:p w14:paraId="0F40BD16" w14:textId="77777777" w:rsidR="00244431" w:rsidRPr="00244431" w:rsidRDefault="00244431" w:rsidP="0041143A">
            <w:pPr>
              <w:jc w:val="center"/>
              <w:rPr>
                <w:b/>
                <w:bCs/>
                <w:color w:val="0D0D0D" w:themeColor="text1" w:themeTint="F2"/>
                <w:szCs w:val="21"/>
              </w:rPr>
            </w:pPr>
            <w:r w:rsidRPr="00244431">
              <w:rPr>
                <w:rFonts w:ascii="Segoe UI" w:hAnsi="Segoe UI" w:cs="Segoe UI"/>
                <w:b/>
                <w:bCs/>
                <w:color w:val="0D0D0D" w:themeColor="text1" w:themeTint="F2"/>
              </w:rPr>
              <w:t>代码生成</w:t>
            </w:r>
          </w:p>
        </w:tc>
        <w:tc>
          <w:tcPr>
            <w:tcW w:w="923" w:type="pct"/>
            <w:vAlign w:val="center"/>
          </w:tcPr>
          <w:p w14:paraId="41A2ABFD" w14:textId="77777777" w:rsidR="00244431" w:rsidRPr="00244431" w:rsidRDefault="00244431" w:rsidP="0041143A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rFonts w:hint="eastAsia"/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7" w:type="pct"/>
            <w:tcBorders>
              <w:right w:val="single" w:sz="4" w:space="0" w:color="auto"/>
            </w:tcBorders>
            <w:vAlign w:val="center"/>
          </w:tcPr>
          <w:p w14:paraId="3D60DBF4" w14:textId="77777777" w:rsidR="00244431" w:rsidRPr="00244431" w:rsidRDefault="00244431" w:rsidP="0041143A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color w:val="0D0D0D" w:themeColor="text1" w:themeTint="F2"/>
                <w:sz w:val="21"/>
              </w:rPr>
              <w:t>支持从模型生成高效、可移植的</w:t>
            </w:r>
            <w:r w:rsidRPr="00244431">
              <w:rPr>
                <w:color w:val="0D0D0D" w:themeColor="text1" w:themeTint="F2"/>
                <w:sz w:val="21"/>
              </w:rPr>
              <w:t>ANSI C</w:t>
            </w:r>
            <w:r w:rsidRPr="00244431">
              <w:rPr>
                <w:color w:val="0D0D0D" w:themeColor="text1" w:themeTint="F2"/>
                <w:sz w:val="21"/>
              </w:rPr>
              <w:t>代码和用于</w:t>
            </w:r>
            <w:r w:rsidRPr="00244431">
              <w:rPr>
                <w:color w:val="0D0D0D" w:themeColor="text1" w:themeTint="F2"/>
                <w:sz w:val="21"/>
              </w:rPr>
              <w:t>FPGA</w:t>
            </w:r>
            <w:r w:rsidRPr="00244431">
              <w:rPr>
                <w:color w:val="0D0D0D" w:themeColor="text1" w:themeTint="F2"/>
                <w:sz w:val="21"/>
              </w:rPr>
              <w:t>设计的</w:t>
            </w:r>
            <w:r w:rsidRPr="00244431">
              <w:rPr>
                <w:color w:val="0D0D0D" w:themeColor="text1" w:themeTint="F2"/>
                <w:sz w:val="21"/>
              </w:rPr>
              <w:t>Verilog</w:t>
            </w:r>
            <w:r w:rsidRPr="00244431">
              <w:rPr>
                <w:color w:val="0D0D0D" w:themeColor="text1" w:themeTint="F2"/>
                <w:sz w:val="21"/>
              </w:rPr>
              <w:t>代码，便于系统部署与实现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  <w:tr w:rsidR="00244431" w14:paraId="1AE107CB" w14:textId="77777777" w:rsidTr="00244431">
        <w:tc>
          <w:tcPr>
            <w:tcW w:w="381" w:type="pct"/>
            <w:vMerge/>
            <w:tcBorders>
              <w:left w:val="single" w:sz="4" w:space="0" w:color="auto"/>
            </w:tcBorders>
            <w:vAlign w:val="center"/>
          </w:tcPr>
          <w:p w14:paraId="2B445D7B" w14:textId="77777777" w:rsidR="00244431" w:rsidRPr="00244431" w:rsidRDefault="00244431" w:rsidP="0041143A">
            <w:pPr>
              <w:jc w:val="center"/>
              <w:rPr>
                <w:color w:val="0D0D0D" w:themeColor="text1" w:themeTint="F2"/>
                <w:sz w:val="24"/>
              </w:rPr>
            </w:pPr>
          </w:p>
        </w:tc>
        <w:tc>
          <w:tcPr>
            <w:tcW w:w="921" w:type="pct"/>
            <w:vMerge/>
            <w:vAlign w:val="center"/>
          </w:tcPr>
          <w:p w14:paraId="78C2F067" w14:textId="77777777" w:rsidR="00244431" w:rsidRPr="00244431" w:rsidRDefault="00244431" w:rsidP="0041143A">
            <w:pPr>
              <w:pStyle w:val="Style118"/>
              <w:ind w:firstLineChars="0" w:firstLine="0"/>
              <w:rPr>
                <w:rFonts w:ascii="Times New Roman" w:hAnsi="Times New Roman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928" w:type="pct"/>
            <w:vAlign w:val="center"/>
          </w:tcPr>
          <w:p w14:paraId="698D8C83" w14:textId="77777777" w:rsidR="00244431" w:rsidRPr="00244431" w:rsidRDefault="00244431" w:rsidP="0041143A">
            <w:pPr>
              <w:jc w:val="center"/>
              <w:rPr>
                <w:b/>
                <w:bCs/>
                <w:color w:val="0D0D0D" w:themeColor="text1" w:themeTint="F2"/>
                <w:szCs w:val="21"/>
              </w:rPr>
            </w:pPr>
            <w:r w:rsidRPr="00244431">
              <w:rPr>
                <w:b/>
                <w:bCs/>
                <w:color w:val="0D0D0D" w:themeColor="text1" w:themeTint="F2"/>
                <w:szCs w:val="21"/>
              </w:rPr>
              <w:t>脚本与编程</w:t>
            </w:r>
          </w:p>
        </w:tc>
        <w:tc>
          <w:tcPr>
            <w:tcW w:w="923" w:type="pct"/>
            <w:vAlign w:val="center"/>
          </w:tcPr>
          <w:p w14:paraId="76546969" w14:textId="77777777" w:rsidR="00244431" w:rsidRPr="00244431" w:rsidRDefault="00244431" w:rsidP="0041143A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244431">
              <w:rPr>
                <w:rFonts w:hint="eastAsia"/>
                <w:b/>
                <w:bCs/>
                <w:color w:val="0D0D0D" w:themeColor="text1" w:themeTint="F2"/>
              </w:rPr>
              <w:t>是</w:t>
            </w:r>
          </w:p>
        </w:tc>
        <w:tc>
          <w:tcPr>
            <w:tcW w:w="1847" w:type="pct"/>
            <w:tcBorders>
              <w:right w:val="single" w:sz="4" w:space="0" w:color="auto"/>
            </w:tcBorders>
            <w:vAlign w:val="center"/>
          </w:tcPr>
          <w:p w14:paraId="45AEAE26" w14:textId="77777777" w:rsidR="00244431" w:rsidRPr="00244431" w:rsidRDefault="00244431" w:rsidP="0041143A">
            <w:pPr>
              <w:pStyle w:val="af5"/>
              <w:ind w:firstLineChars="0" w:firstLine="0"/>
              <w:rPr>
                <w:rFonts w:hint="eastAsia"/>
                <w:color w:val="0D0D0D" w:themeColor="text1" w:themeTint="F2"/>
                <w:sz w:val="21"/>
              </w:rPr>
            </w:pPr>
            <w:r w:rsidRPr="00244431">
              <w:rPr>
                <w:rFonts w:hint="eastAsia"/>
                <w:color w:val="0D0D0D" w:themeColor="text1" w:themeTint="F2"/>
                <w:sz w:val="21"/>
              </w:rPr>
              <w:t>软件</w:t>
            </w:r>
            <w:r w:rsidRPr="00244431">
              <w:rPr>
                <w:color w:val="0D0D0D" w:themeColor="text1" w:themeTint="F2"/>
                <w:sz w:val="21"/>
              </w:rPr>
              <w:t>支持</w:t>
            </w:r>
            <w:r w:rsidRPr="00244431">
              <w:rPr>
                <w:color w:val="0D0D0D" w:themeColor="text1" w:themeTint="F2"/>
                <w:sz w:val="21"/>
              </w:rPr>
              <w:t>Julia</w:t>
            </w:r>
            <w:r w:rsidRPr="00244431">
              <w:rPr>
                <w:color w:val="0D0D0D" w:themeColor="text1" w:themeTint="F2"/>
                <w:sz w:val="21"/>
              </w:rPr>
              <w:t>、</w:t>
            </w:r>
            <w:r w:rsidRPr="00244431">
              <w:rPr>
                <w:color w:val="0D0D0D" w:themeColor="text1" w:themeTint="F2"/>
                <w:sz w:val="21"/>
              </w:rPr>
              <w:t>Python</w:t>
            </w:r>
            <w:r w:rsidRPr="00244431">
              <w:rPr>
                <w:color w:val="0D0D0D" w:themeColor="text1" w:themeTint="F2"/>
                <w:sz w:val="21"/>
              </w:rPr>
              <w:t>、</w:t>
            </w:r>
            <w:r w:rsidRPr="00244431">
              <w:rPr>
                <w:color w:val="0D0D0D" w:themeColor="text1" w:themeTint="F2"/>
                <w:sz w:val="21"/>
              </w:rPr>
              <w:t>MATLAB</w:t>
            </w:r>
            <w:r w:rsidRPr="00244431">
              <w:rPr>
                <w:color w:val="0D0D0D" w:themeColor="text1" w:themeTint="F2"/>
                <w:sz w:val="21"/>
              </w:rPr>
              <w:t>等多种语言，用于脚本化建模、批处理仿真和自动化测试</w:t>
            </w:r>
            <w:r w:rsidRPr="00244431">
              <w:rPr>
                <w:rFonts w:hint="eastAsia"/>
                <w:color w:val="0D0D0D" w:themeColor="text1" w:themeTint="F2"/>
                <w:sz w:val="21"/>
              </w:rPr>
              <w:t>。</w:t>
            </w:r>
          </w:p>
        </w:tc>
      </w:tr>
    </w:tbl>
    <w:p w14:paraId="61EBE33A" w14:textId="77777777" w:rsidR="00AA0EC9" w:rsidRPr="00244431" w:rsidRDefault="00AA0EC9"/>
    <w:sectPr w:rsidR="00AA0EC9" w:rsidRPr="002444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28BC" w14:textId="77777777" w:rsidR="00331DC3" w:rsidRDefault="00331DC3" w:rsidP="00AA0EC9">
      <w:r>
        <w:separator/>
      </w:r>
    </w:p>
  </w:endnote>
  <w:endnote w:type="continuationSeparator" w:id="0">
    <w:p w14:paraId="2AA978CF" w14:textId="77777777" w:rsidR="00331DC3" w:rsidRDefault="00331DC3" w:rsidP="00AA0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E75B7" w14:textId="77777777" w:rsidR="00331DC3" w:rsidRDefault="00331DC3" w:rsidP="00AA0EC9">
      <w:r>
        <w:separator/>
      </w:r>
    </w:p>
  </w:footnote>
  <w:footnote w:type="continuationSeparator" w:id="0">
    <w:p w14:paraId="49062711" w14:textId="77777777" w:rsidR="00331DC3" w:rsidRDefault="00331DC3" w:rsidP="00AA0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02"/>
    <w:rsid w:val="00133E89"/>
    <w:rsid w:val="00174176"/>
    <w:rsid w:val="001935DF"/>
    <w:rsid w:val="00231618"/>
    <w:rsid w:val="00244431"/>
    <w:rsid w:val="00331DC3"/>
    <w:rsid w:val="003E08CF"/>
    <w:rsid w:val="0051675A"/>
    <w:rsid w:val="00522844"/>
    <w:rsid w:val="00572612"/>
    <w:rsid w:val="006701C3"/>
    <w:rsid w:val="006B2232"/>
    <w:rsid w:val="007057B6"/>
    <w:rsid w:val="00784373"/>
    <w:rsid w:val="007C6B1F"/>
    <w:rsid w:val="00846142"/>
    <w:rsid w:val="00AA0EC9"/>
    <w:rsid w:val="00C22502"/>
    <w:rsid w:val="00DA3855"/>
    <w:rsid w:val="00FA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87574"/>
  <w15:chartTrackingRefBased/>
  <w15:docId w15:val="{2534CAEF-1559-42C3-BD24-E60CF286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AA0EC9"/>
    <w:pPr>
      <w:adjustRightInd w:val="0"/>
      <w:spacing w:after="0" w:line="240" w:lineRule="auto"/>
      <w:jc w:val="both"/>
      <w:textAlignment w:val="baseline"/>
    </w:pPr>
    <w:rPr>
      <w:rFonts w:ascii="Times New Roman" w:eastAsia="宋体" w:hAnsi="Times New Roman" w:cs="Times New Roman"/>
      <w:kern w:val="0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2502"/>
    <w:pPr>
      <w:keepNext/>
      <w:keepLines/>
      <w:widowControl w:val="0"/>
      <w:adjustRightInd/>
      <w:spacing w:before="480" w:after="80" w:line="278" w:lineRule="auto"/>
      <w:jc w:val="left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502"/>
    <w:pPr>
      <w:keepNext/>
      <w:keepLines/>
      <w:widowControl w:val="0"/>
      <w:adjustRightInd/>
      <w:spacing w:before="160" w:after="80" w:line="278" w:lineRule="auto"/>
      <w:jc w:val="left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502"/>
    <w:pPr>
      <w:keepNext/>
      <w:keepLines/>
      <w:widowControl w:val="0"/>
      <w:adjustRightInd/>
      <w:spacing w:before="160" w:after="80" w:line="278" w:lineRule="auto"/>
      <w:jc w:val="left"/>
      <w:textAlignment w:val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502"/>
    <w:pPr>
      <w:keepNext/>
      <w:keepLines/>
      <w:widowControl w:val="0"/>
      <w:adjustRightInd/>
      <w:spacing w:before="80" w:after="40" w:line="278" w:lineRule="auto"/>
      <w:jc w:val="left"/>
      <w:textAlignment w:val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502"/>
    <w:pPr>
      <w:keepNext/>
      <w:keepLines/>
      <w:widowControl w:val="0"/>
      <w:adjustRightInd/>
      <w:spacing w:before="80" w:after="40" w:line="278" w:lineRule="auto"/>
      <w:jc w:val="left"/>
      <w:textAlignment w:val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502"/>
    <w:pPr>
      <w:keepNext/>
      <w:keepLines/>
      <w:widowControl w:val="0"/>
      <w:adjustRightInd/>
      <w:spacing w:before="40" w:line="278" w:lineRule="auto"/>
      <w:jc w:val="left"/>
      <w:textAlignment w:val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502"/>
    <w:pPr>
      <w:keepNext/>
      <w:keepLines/>
      <w:widowControl w:val="0"/>
      <w:adjustRightInd/>
      <w:spacing w:before="40" w:line="278" w:lineRule="auto"/>
      <w:jc w:val="left"/>
      <w:textAlignment w:val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502"/>
    <w:pPr>
      <w:keepNext/>
      <w:keepLines/>
      <w:widowControl w:val="0"/>
      <w:adjustRightInd/>
      <w:spacing w:line="278" w:lineRule="auto"/>
      <w:jc w:val="left"/>
      <w:textAlignment w:val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502"/>
    <w:pPr>
      <w:keepNext/>
      <w:keepLines/>
      <w:widowControl w:val="0"/>
      <w:adjustRightInd/>
      <w:spacing w:line="278" w:lineRule="auto"/>
      <w:jc w:val="left"/>
      <w:textAlignment w:val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225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C22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22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225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225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225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225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22502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2250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22502"/>
    <w:pPr>
      <w:widowControl w:val="0"/>
      <w:adjustRightIn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C2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22502"/>
    <w:pPr>
      <w:widowControl w:val="0"/>
      <w:numPr>
        <w:ilvl w:val="1"/>
      </w:numPr>
      <w:adjustRightInd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C225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22502"/>
    <w:pPr>
      <w:widowControl w:val="0"/>
      <w:adjustRightIn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C2250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22502"/>
    <w:pPr>
      <w:widowControl w:val="0"/>
      <w:adjustRightInd/>
      <w:spacing w:after="160" w:line="278" w:lineRule="auto"/>
      <w:ind w:left="720"/>
      <w:contextualSpacing/>
      <w:jc w:val="left"/>
      <w:textAlignment w:val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styleId="ab">
    <w:name w:val="Intense Emphasis"/>
    <w:basedOn w:val="a1"/>
    <w:uiPriority w:val="21"/>
    <w:qFormat/>
    <w:rsid w:val="00C2250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2250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C2250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2250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A0EC9"/>
    <w:pPr>
      <w:widowControl w:val="0"/>
      <w:tabs>
        <w:tab w:val="center" w:pos="4153"/>
        <w:tab w:val="right" w:pos="8306"/>
      </w:tabs>
      <w:adjustRightInd/>
      <w:snapToGrid w:val="0"/>
      <w:spacing w:after="160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AA0EC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A0EC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AA0EC9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AA0EC9"/>
    <w:rPr>
      <w:rFonts w:ascii="Arial" w:hAnsi="Arial" w:cs="Arial"/>
      <w:snapToGrid w:val="0"/>
      <w:color w:val="000000"/>
      <w:kern w:val="0"/>
      <w:sz w:val="21"/>
      <w:szCs w:val="21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AA0EC9"/>
    <w:pPr>
      <w:kinsoku w:val="0"/>
      <w:autoSpaceDE w:val="0"/>
      <w:autoSpaceDN w:val="0"/>
      <w:snapToGrid w:val="0"/>
      <w:spacing w:after="160"/>
      <w:jc w:val="left"/>
    </w:pPr>
    <w:rPr>
      <w:rFonts w:ascii="Arial" w:eastAsia="Arial" w:hAnsi="Arial" w:cs="Arial"/>
      <w:snapToGrid w:val="0"/>
      <w:color w:val="000000"/>
      <w:szCs w:val="21"/>
      <w:lang w:eastAsia="en-US"/>
    </w:rPr>
  </w:style>
  <w:style w:type="paragraph" w:styleId="a0">
    <w:name w:val="Normal Indent"/>
    <w:basedOn w:val="a"/>
    <w:uiPriority w:val="99"/>
    <w:semiHidden/>
    <w:unhideWhenUsed/>
    <w:rsid w:val="00AA0EC9"/>
    <w:pPr>
      <w:ind w:firstLineChars="200" w:firstLine="420"/>
    </w:pPr>
  </w:style>
  <w:style w:type="paragraph" w:styleId="af3">
    <w:name w:val="Body Text"/>
    <w:basedOn w:val="a"/>
    <w:link w:val="af4"/>
    <w:uiPriority w:val="99"/>
    <w:semiHidden/>
    <w:unhideWhenUsed/>
    <w:rsid w:val="00244431"/>
    <w:pPr>
      <w:spacing w:after="120"/>
    </w:pPr>
  </w:style>
  <w:style w:type="character" w:customStyle="1" w:styleId="af4">
    <w:name w:val="正文文本 字符"/>
    <w:basedOn w:val="a1"/>
    <w:link w:val="af3"/>
    <w:uiPriority w:val="99"/>
    <w:semiHidden/>
    <w:rsid w:val="00244431"/>
    <w:rPr>
      <w:rFonts w:ascii="Times New Roman" w:eastAsia="宋体" w:hAnsi="Times New Roman" w:cs="Times New Roman"/>
      <w:kern w:val="0"/>
      <w:sz w:val="21"/>
      <w:szCs w:val="20"/>
      <w14:ligatures w14:val="none"/>
    </w:rPr>
  </w:style>
  <w:style w:type="paragraph" w:styleId="af5">
    <w:name w:val="Body Text First Indent"/>
    <w:basedOn w:val="af3"/>
    <w:link w:val="af6"/>
    <w:uiPriority w:val="99"/>
    <w:unhideWhenUsed/>
    <w:qFormat/>
    <w:rsid w:val="00244431"/>
    <w:pPr>
      <w:widowControl w:val="0"/>
      <w:adjustRightInd/>
      <w:spacing w:after="0"/>
      <w:ind w:firstLineChars="200" w:firstLine="200"/>
      <w:textAlignment w:val="auto"/>
    </w:pPr>
    <w:rPr>
      <w:rFonts w:ascii="仿宋" w:hAnsi="仿宋"/>
      <w:kern w:val="2"/>
      <w:sz w:val="24"/>
      <w:szCs w:val="24"/>
      <w:lang w:eastAsia="zh-Hans"/>
    </w:rPr>
  </w:style>
  <w:style w:type="character" w:customStyle="1" w:styleId="af6">
    <w:name w:val="正文文本首行缩进 字符"/>
    <w:basedOn w:val="af4"/>
    <w:link w:val="af5"/>
    <w:uiPriority w:val="99"/>
    <w:rsid w:val="00244431"/>
    <w:rPr>
      <w:rFonts w:ascii="仿宋" w:eastAsia="宋体" w:hAnsi="仿宋" w:cs="Times New Roman"/>
      <w:kern w:val="0"/>
      <w:sz w:val="24"/>
      <w:szCs w:val="20"/>
      <w:lang w:eastAsia="zh-Hans"/>
      <w14:ligatures w14:val="none"/>
    </w:rPr>
  </w:style>
  <w:style w:type="paragraph" w:customStyle="1" w:styleId="Style118">
    <w:name w:val="_Style 118"/>
    <w:basedOn w:val="af3"/>
    <w:next w:val="af5"/>
    <w:uiPriority w:val="99"/>
    <w:unhideWhenUsed/>
    <w:qFormat/>
    <w:rsid w:val="00244431"/>
    <w:pPr>
      <w:widowControl w:val="0"/>
      <w:adjustRightInd/>
      <w:spacing w:after="0"/>
      <w:ind w:firstLineChars="200" w:firstLine="200"/>
      <w:textAlignment w:val="auto"/>
    </w:pPr>
    <w:rPr>
      <w:rFonts w:ascii="仿宋" w:hAnsi="仿宋"/>
      <w:kern w:val="2"/>
      <w:sz w:val="24"/>
      <w:szCs w:val="24"/>
      <w:lang w:eastAsia="zh-Hans"/>
    </w:rPr>
  </w:style>
  <w:style w:type="character" w:styleId="af7">
    <w:name w:val="Strong"/>
    <w:uiPriority w:val="22"/>
    <w:qFormat/>
    <w:rsid w:val="002444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gxkg</dc:creator>
  <cp:keywords/>
  <dc:description/>
  <cp:lastModifiedBy>Chenyang Wei</cp:lastModifiedBy>
  <cp:revision>12</cp:revision>
  <dcterms:created xsi:type="dcterms:W3CDTF">2026-01-21T13:00:00Z</dcterms:created>
  <dcterms:modified xsi:type="dcterms:W3CDTF">2026-07-17T02:04:00Z</dcterms:modified>
</cp:coreProperties>
</file>